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B8" w:rsidRDefault="000B70B8" w:rsidP="000B70B8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0B70B8" w:rsidRDefault="000B70B8" w:rsidP="000B70B8"/>
    <w:p w:rsidR="000B70B8" w:rsidRDefault="000B70B8" w:rsidP="000B70B8">
      <w:pPr>
        <w:ind w:left="0" w:firstLine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0B70B8" w:rsidRDefault="000B70B8" w:rsidP="000B70B8"/>
    <w:p w:rsidR="000B70B8" w:rsidRPr="0021727F" w:rsidRDefault="000B70B8" w:rsidP="000B70B8">
      <w:pPr>
        <w:ind w:left="0" w:firstLine="0"/>
      </w:pPr>
      <w:proofErr w:type="spellStart"/>
      <w:r w:rsidRPr="0021727F">
        <w:t>Alfaxan</w:t>
      </w:r>
      <w:proofErr w:type="spellEnd"/>
      <w:r w:rsidRPr="0021727F">
        <w:t xml:space="preserve"> </w:t>
      </w:r>
      <w:proofErr w:type="spellStart"/>
      <w:r w:rsidRPr="0021727F">
        <w:t>Multidose</w:t>
      </w:r>
      <w:proofErr w:type="spellEnd"/>
      <w:r w:rsidRPr="0021727F">
        <w:t xml:space="preserve"> 10 mg/ml injekčný roztok pre psy</w:t>
      </w:r>
      <w:r>
        <w:t xml:space="preserve"> a</w:t>
      </w:r>
      <w:r w:rsidRPr="0021727F">
        <w:t xml:space="preserve"> mačky</w:t>
      </w:r>
    </w:p>
    <w:p w:rsidR="000B70B8" w:rsidRDefault="000B70B8" w:rsidP="000B70B8"/>
    <w:p w:rsidR="000B70B8" w:rsidRDefault="000B70B8" w:rsidP="000B70B8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0B70B8" w:rsidRDefault="000B70B8" w:rsidP="000B70B8"/>
    <w:p w:rsidR="000B70B8" w:rsidRPr="0021727F" w:rsidRDefault="000B70B8" w:rsidP="000B70B8">
      <w:pPr>
        <w:rPr>
          <w:b/>
        </w:rPr>
      </w:pPr>
      <w:r w:rsidRPr="0021727F">
        <w:rPr>
          <w:b/>
        </w:rPr>
        <w:t>1 ml roztoku obsahuje:</w:t>
      </w:r>
    </w:p>
    <w:p w:rsidR="000B70B8" w:rsidRDefault="000B70B8" w:rsidP="000B70B8"/>
    <w:p w:rsidR="000B70B8" w:rsidRDefault="000B70B8" w:rsidP="000B70B8">
      <w:pPr>
        <w:ind w:left="0" w:firstLine="0"/>
      </w:pPr>
      <w:r w:rsidRPr="000F2F14">
        <w:rPr>
          <w:b/>
        </w:rPr>
        <w:t>Účinná látka:</w:t>
      </w:r>
      <w:r>
        <w:br/>
      </w:r>
      <w:proofErr w:type="spellStart"/>
      <w:r>
        <w:t>Alfaxalón</w:t>
      </w:r>
      <w:proofErr w:type="spellEnd"/>
      <w:r>
        <w:t xml:space="preserve"> </w:t>
      </w:r>
      <w:r>
        <w:tab/>
      </w:r>
      <w:r>
        <w:tab/>
      </w:r>
      <w:r>
        <w:tab/>
        <w:t>10 mg</w:t>
      </w:r>
    </w:p>
    <w:p w:rsidR="000B70B8" w:rsidRDefault="000B70B8" w:rsidP="000B70B8"/>
    <w:p w:rsidR="000B70B8" w:rsidRPr="0021727F" w:rsidRDefault="000B70B8" w:rsidP="000B70B8">
      <w:pPr>
        <w:ind w:left="0" w:firstLine="0"/>
      </w:pPr>
      <w:r w:rsidRPr="000F2F14">
        <w:rPr>
          <w:b/>
        </w:rPr>
        <w:t>Pomocné látky:</w:t>
      </w:r>
      <w:r w:rsidRPr="00861485">
        <w:br/>
        <w:t xml:space="preserve">Etanol </w:t>
      </w:r>
      <w:r>
        <w:tab/>
      </w:r>
      <w:r>
        <w:tab/>
      </w:r>
      <w:r>
        <w:tab/>
      </w:r>
      <w:r w:rsidRPr="00861485">
        <w:t>150 mg</w:t>
      </w:r>
      <w:r w:rsidRPr="00861485">
        <w:br/>
      </w:r>
      <w:proofErr w:type="spellStart"/>
      <w:r w:rsidRPr="0021727F">
        <w:t>Chlórkrezol</w:t>
      </w:r>
      <w:proofErr w:type="spellEnd"/>
      <w:r w:rsidRPr="0021727F">
        <w:tab/>
      </w:r>
      <w:r w:rsidRPr="0021727F">
        <w:tab/>
      </w:r>
      <w:r w:rsidRPr="0021727F">
        <w:tab/>
        <w:t>1 mg</w:t>
      </w:r>
    </w:p>
    <w:p w:rsidR="000B70B8" w:rsidRPr="00861485" w:rsidRDefault="000B70B8" w:rsidP="000B70B8">
      <w:pPr>
        <w:ind w:left="0" w:firstLine="0"/>
      </w:pPr>
      <w:proofErr w:type="spellStart"/>
      <w:r w:rsidRPr="00861485">
        <w:t>Benzetóniumchlorid</w:t>
      </w:r>
      <w:proofErr w:type="spellEnd"/>
      <w:r>
        <w:tab/>
      </w:r>
      <w:r w:rsidRPr="00861485">
        <w:t>0,2 mg</w:t>
      </w:r>
    </w:p>
    <w:p w:rsidR="000B70B8" w:rsidRDefault="000B70B8" w:rsidP="000B70B8"/>
    <w:p w:rsidR="000B70B8" w:rsidRDefault="000B70B8" w:rsidP="000B70B8">
      <w:r>
        <w:t>Úplný zoznam pomocných látok je uvedený v časti 6.1.</w:t>
      </w:r>
    </w:p>
    <w:p w:rsidR="000B70B8" w:rsidRDefault="000B70B8" w:rsidP="000B70B8"/>
    <w:p w:rsidR="000B70B8" w:rsidRDefault="000B70B8" w:rsidP="000B70B8">
      <w:r>
        <w:rPr>
          <w:b/>
        </w:rPr>
        <w:t>3.</w:t>
      </w:r>
      <w:r>
        <w:rPr>
          <w:b/>
        </w:rPr>
        <w:tab/>
        <w:t>LIEKOVÁ FORMA</w:t>
      </w:r>
    </w:p>
    <w:p w:rsidR="000B70B8" w:rsidRDefault="000B70B8" w:rsidP="000B70B8"/>
    <w:p w:rsidR="000B70B8" w:rsidRPr="00BE634F" w:rsidRDefault="000B70B8" w:rsidP="000B70B8">
      <w:r w:rsidRPr="00BE634F">
        <w:t>Injekčný roztok</w:t>
      </w:r>
      <w:r>
        <w:t>.</w:t>
      </w:r>
    </w:p>
    <w:p w:rsidR="000B70B8" w:rsidRPr="00BE634F" w:rsidRDefault="000B70B8" w:rsidP="000B70B8">
      <w:r w:rsidRPr="00BE634F">
        <w:t>Číry, bezfarebný roztok</w:t>
      </w:r>
      <w:r>
        <w:t>.</w:t>
      </w:r>
    </w:p>
    <w:p w:rsidR="000B70B8" w:rsidRDefault="000B70B8" w:rsidP="000B70B8"/>
    <w:p w:rsidR="000B70B8" w:rsidRDefault="000B70B8" w:rsidP="000B70B8">
      <w:r>
        <w:rPr>
          <w:b/>
        </w:rPr>
        <w:t>4.</w:t>
      </w:r>
      <w:r>
        <w:rPr>
          <w:b/>
        </w:rPr>
        <w:tab/>
        <w:t>KLINICKÉ ÚDAJE</w:t>
      </w:r>
    </w:p>
    <w:p w:rsidR="000B70B8" w:rsidRDefault="000B70B8" w:rsidP="000B70B8"/>
    <w:p w:rsidR="000B70B8" w:rsidRDefault="000B70B8" w:rsidP="000B70B8">
      <w:r>
        <w:rPr>
          <w:b/>
        </w:rPr>
        <w:t>4.1</w:t>
      </w:r>
      <w:r>
        <w:rPr>
          <w:b/>
        </w:rPr>
        <w:tab/>
        <w:t>Cieľové druhy</w:t>
      </w:r>
    </w:p>
    <w:p w:rsidR="000B70B8" w:rsidRDefault="000B70B8" w:rsidP="000B70B8"/>
    <w:p w:rsidR="000B70B8" w:rsidRDefault="000B70B8" w:rsidP="000B70B8">
      <w:r>
        <w:t>Psy a </w:t>
      </w:r>
      <w:r w:rsidRPr="00861485">
        <w:t>mačky</w:t>
      </w:r>
      <w:r>
        <w:t>.</w:t>
      </w:r>
    </w:p>
    <w:p w:rsidR="000B70B8" w:rsidRDefault="000B70B8" w:rsidP="000B70B8"/>
    <w:p w:rsidR="000B70B8" w:rsidRDefault="000B70B8" w:rsidP="000B70B8"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0B70B8" w:rsidRDefault="000B70B8" w:rsidP="000B70B8"/>
    <w:p w:rsidR="000B70B8" w:rsidRDefault="000B70B8" w:rsidP="000B70B8">
      <w:pPr>
        <w:ind w:left="0" w:firstLine="0"/>
      </w:pPr>
      <w:r w:rsidRPr="00BE634F">
        <w:t>Ako indukčné agens pred inhalačnou anestéziou</w:t>
      </w:r>
      <w:r>
        <w:t>.</w:t>
      </w:r>
      <w:r w:rsidRPr="00BE634F">
        <w:t xml:space="preserve"> </w:t>
      </w:r>
    </w:p>
    <w:p w:rsidR="000B70B8" w:rsidRDefault="000B70B8" w:rsidP="000B70B8">
      <w:pPr>
        <w:ind w:left="0" w:firstLine="0"/>
      </w:pPr>
      <w:r w:rsidRPr="00BE634F">
        <w:t xml:space="preserve">Ako samostatné anestetikum na navodenie a udržanie anestézie </w:t>
      </w:r>
      <w:r>
        <w:t>z</w:t>
      </w:r>
      <w:r w:rsidRPr="00BE634F">
        <w:t>a účel</w:t>
      </w:r>
      <w:r>
        <w:t>om</w:t>
      </w:r>
      <w:r w:rsidRPr="00BE634F">
        <w:t xml:space="preserve"> vykonania vyšetrenia alebo chirurgických zákrokov</w:t>
      </w:r>
      <w:r>
        <w:t>.</w:t>
      </w:r>
    </w:p>
    <w:p w:rsidR="000B70B8" w:rsidRPr="00BE634F" w:rsidRDefault="000B70B8" w:rsidP="000B70B8"/>
    <w:p w:rsidR="000B70B8" w:rsidRDefault="000B70B8" w:rsidP="000B70B8">
      <w:r>
        <w:rPr>
          <w:b/>
        </w:rPr>
        <w:t>4.3</w:t>
      </w:r>
      <w:r>
        <w:rPr>
          <w:b/>
        </w:rPr>
        <w:tab/>
        <w:t>Kontraindikácie</w:t>
      </w:r>
    </w:p>
    <w:p w:rsidR="000B70B8" w:rsidRDefault="000B70B8" w:rsidP="000B70B8"/>
    <w:p w:rsidR="000B70B8" w:rsidRPr="00BE634F" w:rsidRDefault="000B70B8" w:rsidP="000B70B8">
      <w:pPr>
        <w:ind w:left="0" w:firstLine="0"/>
      </w:pPr>
      <w:r w:rsidRPr="00BE634F">
        <w:t>Nepoužíva</w:t>
      </w:r>
      <w:r>
        <w:t>ť</w:t>
      </w:r>
      <w:r w:rsidRPr="00BE634F">
        <w:t xml:space="preserve"> v kombinácii s inými intravenózne podávanými anestetikami.</w:t>
      </w:r>
    </w:p>
    <w:p w:rsidR="000B70B8" w:rsidRPr="009438EC" w:rsidRDefault="000B70B8" w:rsidP="000B70B8">
      <w:r w:rsidRPr="009438EC">
        <w:t>Nepoužívať v prípadoch precitlivenosti na účinnú látku alebo na niektorú z pomocných lát</w:t>
      </w:r>
      <w:r>
        <w:t>ok</w:t>
      </w:r>
      <w:r w:rsidRPr="009438EC">
        <w:t>.</w:t>
      </w:r>
    </w:p>
    <w:p w:rsidR="000B70B8" w:rsidRDefault="000B70B8" w:rsidP="000B70B8"/>
    <w:p w:rsidR="000B70B8" w:rsidRDefault="000B70B8" w:rsidP="000B70B8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0B70B8" w:rsidRPr="00270D6B" w:rsidRDefault="000B70B8" w:rsidP="000B70B8">
      <w:pPr>
        <w:ind w:left="0" w:firstLine="0"/>
      </w:pPr>
    </w:p>
    <w:p w:rsidR="000B70B8" w:rsidRPr="009438EC" w:rsidRDefault="000B70B8" w:rsidP="000B70B8">
      <w:pPr>
        <w:ind w:left="0" w:firstLine="0"/>
      </w:pPr>
      <w:r w:rsidRPr="009438EC">
        <w:t xml:space="preserve">Analgetické vlastnosti </w:t>
      </w:r>
      <w:proofErr w:type="spellStart"/>
      <w:r w:rsidRPr="009438EC">
        <w:t>alfaxal</w:t>
      </w:r>
      <w:r>
        <w:t>ónu</w:t>
      </w:r>
      <w:proofErr w:type="spellEnd"/>
      <w:r w:rsidRPr="009438EC">
        <w:t xml:space="preserve"> sú obmedzené. Ak sa očakáva, že zákrok bude bolestivý, je potrebné podať vhodnú  </w:t>
      </w:r>
      <w:proofErr w:type="spellStart"/>
      <w:r w:rsidRPr="009438EC">
        <w:t>analgéziu</w:t>
      </w:r>
      <w:proofErr w:type="spellEnd"/>
      <w:r>
        <w:t xml:space="preserve"> operačného poľa</w:t>
      </w:r>
      <w:r w:rsidRPr="009438EC">
        <w:t>.</w:t>
      </w:r>
    </w:p>
    <w:p w:rsidR="000B70B8" w:rsidRDefault="000B70B8" w:rsidP="000B70B8"/>
    <w:p w:rsidR="000B70B8" w:rsidRDefault="000B70B8" w:rsidP="000B70B8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0B70B8" w:rsidRPr="00C44D51" w:rsidRDefault="000B70B8" w:rsidP="000B70B8"/>
    <w:p w:rsidR="000B70B8" w:rsidRPr="00A5648A" w:rsidRDefault="000B70B8" w:rsidP="000B70B8">
      <w:pPr>
        <w:rPr>
          <w:u w:val="single"/>
        </w:rPr>
      </w:pPr>
      <w:r w:rsidRPr="00A5648A">
        <w:rPr>
          <w:u w:val="single"/>
        </w:rPr>
        <w:t>Osobitné bezpečnostné opatrenia na používanie u zvierat</w:t>
      </w:r>
    </w:p>
    <w:p w:rsidR="000B70B8" w:rsidRPr="00270D6B" w:rsidRDefault="000B70B8" w:rsidP="000B70B8">
      <w:pPr>
        <w:ind w:left="0" w:firstLine="0"/>
        <w:jc w:val="both"/>
      </w:pPr>
      <w:r w:rsidRPr="00270D6B">
        <w:t>Bezpečnosť veterinárneho lieku u zvierat do 12 týždňov</w:t>
      </w:r>
      <w:r>
        <w:t xml:space="preserve"> </w:t>
      </w:r>
      <w:r w:rsidRPr="00270D6B">
        <w:t>veku nebola preukázaná.</w:t>
      </w:r>
      <w:r w:rsidRPr="00FA7CDA">
        <w:t xml:space="preserve"> </w:t>
      </w:r>
    </w:p>
    <w:p w:rsidR="000B70B8" w:rsidRPr="00270D6B" w:rsidRDefault="000B70B8" w:rsidP="000B70B8">
      <w:pPr>
        <w:ind w:left="0" w:firstLine="0"/>
        <w:jc w:val="both"/>
      </w:pPr>
    </w:p>
    <w:p w:rsidR="000B70B8" w:rsidRPr="00270D6B" w:rsidRDefault="000B70B8" w:rsidP="000B70B8">
      <w:pPr>
        <w:ind w:left="0" w:firstLine="0"/>
        <w:jc w:val="both"/>
      </w:pPr>
      <w:r w:rsidRPr="00270D6B">
        <w:t xml:space="preserve">Najmä u psov často dochádza k prechodnej </w:t>
      </w:r>
      <w:proofErr w:type="spellStart"/>
      <w:r w:rsidRPr="00270D6B">
        <w:t>apnoe</w:t>
      </w:r>
      <w:proofErr w:type="spellEnd"/>
      <w:r w:rsidRPr="00270D6B">
        <w:t xml:space="preserve"> po navodení anestézie – podrobnejšie informácie sa uvádzajú v časti 4.6. V takých prípadoch sa má použiť </w:t>
      </w:r>
      <w:proofErr w:type="spellStart"/>
      <w:r w:rsidRPr="00270D6B">
        <w:t>endotracheálna</w:t>
      </w:r>
      <w:proofErr w:type="spellEnd"/>
      <w:r w:rsidRPr="00270D6B">
        <w:t xml:space="preserve"> </w:t>
      </w:r>
      <w:proofErr w:type="spellStart"/>
      <w:r w:rsidRPr="00270D6B">
        <w:t>intubácia</w:t>
      </w:r>
      <w:proofErr w:type="spellEnd"/>
      <w:r w:rsidRPr="00270D6B">
        <w:t xml:space="preserve"> a </w:t>
      </w:r>
      <w:proofErr w:type="spellStart"/>
      <w:r w:rsidRPr="00270D6B">
        <w:t>suplementácia</w:t>
      </w:r>
      <w:proofErr w:type="spellEnd"/>
      <w:r w:rsidRPr="00270D6B">
        <w:t xml:space="preserve"> kyslíka. K dispozícii majú byť zariadenia na </w:t>
      </w:r>
      <w:proofErr w:type="spellStart"/>
      <w:r w:rsidRPr="00270D6B">
        <w:t>intermitentnú</w:t>
      </w:r>
      <w:proofErr w:type="spellEnd"/>
      <w:r>
        <w:t xml:space="preserve"> </w:t>
      </w:r>
      <w:r w:rsidRPr="00270D6B">
        <w:t xml:space="preserve">pretlakovú ventiláciu. S cieľom </w:t>
      </w:r>
      <w:r w:rsidRPr="00270D6B">
        <w:lastRenderedPageBreak/>
        <w:t xml:space="preserve">minimalizovať možnosť </w:t>
      </w:r>
      <w:proofErr w:type="spellStart"/>
      <w:r w:rsidRPr="00270D6B">
        <w:t>apnoe</w:t>
      </w:r>
      <w:proofErr w:type="spellEnd"/>
      <w:r w:rsidRPr="00270D6B">
        <w:t xml:space="preserve"> veterinárny liek podávajte intravenózne pomalým vstrekovaním a nie ako rýchlu dávku. </w:t>
      </w:r>
    </w:p>
    <w:p w:rsidR="000B70B8" w:rsidRPr="00270D6B" w:rsidRDefault="000B70B8" w:rsidP="000B70B8">
      <w:pPr>
        <w:ind w:left="0" w:firstLine="0"/>
        <w:jc w:val="both"/>
      </w:pPr>
    </w:p>
    <w:p w:rsidR="000B70B8" w:rsidRPr="00BE3950" w:rsidRDefault="000B70B8" w:rsidP="000B70B8">
      <w:pPr>
        <w:ind w:left="0" w:firstLine="0"/>
        <w:jc w:val="both"/>
      </w:pPr>
      <w:r w:rsidRPr="00BE3950">
        <w:t>Použitie vopred zavedeného katétra sa tiež odporúča u psov a mačiek ako najlepšia prax pri anestetických zákrokoch.</w:t>
      </w:r>
    </w:p>
    <w:p w:rsidR="000B70B8" w:rsidRDefault="000B70B8" w:rsidP="000B70B8">
      <w:pPr>
        <w:ind w:left="0" w:firstLine="0"/>
        <w:jc w:val="both"/>
      </w:pPr>
    </w:p>
    <w:p w:rsidR="000B70B8" w:rsidRPr="00270D6B" w:rsidRDefault="000B70B8" w:rsidP="000B70B8">
      <w:pPr>
        <w:ind w:left="0" w:firstLine="0"/>
        <w:jc w:val="both"/>
      </w:pPr>
      <w:r w:rsidRPr="00270D6B">
        <w:t xml:space="preserve">Najmä pri použití vyšších dávok veterinárneho lieku môže dôjsť k respiračnej depresii v závislosti od dávky. Proti hroziacej </w:t>
      </w:r>
      <w:proofErr w:type="spellStart"/>
      <w:r w:rsidRPr="00270D6B">
        <w:t>hypoxémii</w:t>
      </w:r>
      <w:proofErr w:type="spellEnd"/>
      <w:r w:rsidRPr="00270D6B">
        <w:t>/</w:t>
      </w:r>
      <w:proofErr w:type="spellStart"/>
      <w:r w:rsidRPr="00270D6B">
        <w:t>hyperkapnii</w:t>
      </w:r>
      <w:proofErr w:type="spellEnd"/>
      <w:r w:rsidRPr="00270D6B">
        <w:t xml:space="preserve"> sa aplikuje kyslík alebo </w:t>
      </w:r>
      <w:proofErr w:type="spellStart"/>
      <w:r w:rsidRPr="00270D6B">
        <w:t>intermitentná</w:t>
      </w:r>
      <w:proofErr w:type="spellEnd"/>
      <w:r w:rsidRPr="00270D6B">
        <w:t xml:space="preserve"> pretlaková ventilácia. To je obzvlášť dôležité v rizikových anestetických prípadoch a vždy, keď má anestézia pôsobiť dlhšiu dobu.</w:t>
      </w:r>
    </w:p>
    <w:p w:rsidR="000B70B8" w:rsidRPr="00270D6B" w:rsidRDefault="000B70B8" w:rsidP="000B70B8">
      <w:pPr>
        <w:ind w:left="0" w:firstLine="0"/>
        <w:jc w:val="both"/>
        <w:rPr>
          <w:b/>
        </w:rPr>
      </w:pPr>
    </w:p>
    <w:p w:rsidR="000B70B8" w:rsidRPr="00270D6B" w:rsidRDefault="000B70B8" w:rsidP="000B70B8">
      <w:pPr>
        <w:ind w:left="0" w:firstLine="0"/>
        <w:jc w:val="both"/>
      </w:pPr>
      <w:r>
        <w:t>M</w:t>
      </w:r>
      <w:r w:rsidRPr="00270D6B">
        <w:t xml:space="preserve">ôže byť potrebné predĺžiť dávkovací interval na udržanie anestézie </w:t>
      </w:r>
      <w:proofErr w:type="spellStart"/>
      <w:r w:rsidRPr="00270D6B">
        <w:t>intermitentným</w:t>
      </w:r>
      <w:proofErr w:type="spellEnd"/>
      <w:r w:rsidRPr="00270D6B">
        <w:t xml:space="preserve"> podávaním </w:t>
      </w:r>
      <w:proofErr w:type="spellStart"/>
      <w:r w:rsidRPr="00270D6B">
        <w:t>bolusových</w:t>
      </w:r>
      <w:proofErr w:type="spellEnd"/>
      <w:r w:rsidRPr="00270D6B">
        <w:t xml:space="preserve"> dávok o viac ako 20 %, prípadne môže byť potrebné znížiť udržiavaciu dávku pri intravenóznej infúzii o viac ako 20 %, ak je výrazne znížený prietok krvi pečeňou alebo došlo k vážnemu </w:t>
      </w:r>
      <w:proofErr w:type="spellStart"/>
      <w:r w:rsidRPr="00270D6B">
        <w:t>hepatocelulárnemu</w:t>
      </w:r>
      <w:proofErr w:type="spellEnd"/>
      <w:r w:rsidRPr="00270D6B">
        <w:t xml:space="preserve"> poškodeniu. U mačiek alebo psov s </w:t>
      </w:r>
      <w:proofErr w:type="spellStart"/>
      <w:r w:rsidRPr="00270D6B">
        <w:t>renálnou</w:t>
      </w:r>
      <w:proofErr w:type="spellEnd"/>
      <w:r w:rsidRPr="00270D6B">
        <w:t xml:space="preserve"> nedostatočnosťou, dávky </w:t>
      </w:r>
      <w:r>
        <w:t xml:space="preserve">na </w:t>
      </w:r>
      <w:r w:rsidRPr="00270D6B">
        <w:t>indukciu a</w:t>
      </w:r>
      <w:r w:rsidRPr="009A2B57">
        <w:t xml:space="preserve"> udržiavanie </w:t>
      </w:r>
      <w:r w:rsidRPr="00270D6B">
        <w:t>môž</w:t>
      </w:r>
      <w:r>
        <w:t>u</w:t>
      </w:r>
      <w:r w:rsidRPr="00270D6B">
        <w:t xml:space="preserve"> vyžadovať zníženie.</w:t>
      </w:r>
    </w:p>
    <w:p w:rsidR="000B70B8" w:rsidRPr="00270D6B" w:rsidRDefault="000B70B8" w:rsidP="000B70B8">
      <w:pPr>
        <w:ind w:left="0" w:firstLine="0"/>
        <w:jc w:val="both"/>
      </w:pPr>
    </w:p>
    <w:p w:rsidR="000B70B8" w:rsidRPr="00270D6B" w:rsidRDefault="000B70B8" w:rsidP="000B70B8">
      <w:pPr>
        <w:ind w:left="0" w:firstLine="0"/>
        <w:jc w:val="both"/>
        <w:rPr>
          <w:b/>
        </w:rPr>
      </w:pPr>
      <w:r w:rsidRPr="00270D6B">
        <w:t xml:space="preserve">Podobne ako pri všetkých anestetikách na celkovú anestéziu: </w:t>
      </w:r>
    </w:p>
    <w:p w:rsidR="000B70B8" w:rsidRDefault="000B70B8" w:rsidP="000B70B8">
      <w:pPr>
        <w:numPr>
          <w:ilvl w:val="0"/>
          <w:numId w:val="2"/>
        </w:numPr>
        <w:jc w:val="both"/>
      </w:pPr>
      <w:r w:rsidRPr="00270D6B">
        <w:t>Je vhodné zabezpečiť, aby pred podaním anestetika bol</w:t>
      </w:r>
      <w:r>
        <w:t>i</w:t>
      </w:r>
      <w:r w:rsidRPr="00270D6B">
        <w:t xml:space="preserve"> </w:t>
      </w:r>
      <w:r w:rsidRPr="00BE3950">
        <w:t>psy a mačky</w:t>
      </w:r>
      <w:r>
        <w:t xml:space="preserve"> </w:t>
      </w:r>
      <w:r w:rsidRPr="00270D6B">
        <w:t>nalačno.</w:t>
      </w:r>
      <w:r>
        <w:t xml:space="preserve"> </w:t>
      </w:r>
    </w:p>
    <w:p w:rsidR="000B70B8" w:rsidRPr="00270D6B" w:rsidRDefault="000B70B8" w:rsidP="000B70B8">
      <w:pPr>
        <w:numPr>
          <w:ilvl w:val="0"/>
          <w:numId w:val="2"/>
        </w:numPr>
        <w:jc w:val="both"/>
      </w:pPr>
      <w:r w:rsidRPr="00BE3950">
        <w:t xml:space="preserve">Rovnako ako u iných intravenóznych anestetík, je potrebné opatrnosť u zvierat so srdcovým alebo respiračným poškodením alebo u </w:t>
      </w:r>
      <w:proofErr w:type="spellStart"/>
      <w:r w:rsidRPr="00BE3950">
        <w:t>hypovolemických</w:t>
      </w:r>
      <w:proofErr w:type="spellEnd"/>
      <w:r w:rsidRPr="00BE3950">
        <w:t xml:space="preserve"> alebo oslabených zvierat.</w:t>
      </w:r>
    </w:p>
    <w:p w:rsidR="000B70B8" w:rsidRPr="00270D6B" w:rsidRDefault="000B70B8" w:rsidP="000B70B8">
      <w:pPr>
        <w:numPr>
          <w:ilvl w:val="0"/>
          <w:numId w:val="2"/>
        </w:numPr>
        <w:jc w:val="both"/>
      </w:pPr>
      <w:r w:rsidRPr="00270D6B">
        <w:t>Odporúča sa ďalšie sledovanie a osobitnú pozornosť treba venovať respiračným parametrom u starších zvierat alebo v prípadoch, kedy môže dochádzať k ďalšiemu fyziologickému stresu z dôvodu existujúcej patológie, šoku alebo cisárskeho rezu.</w:t>
      </w:r>
    </w:p>
    <w:p w:rsidR="000B70B8" w:rsidRPr="00270D6B" w:rsidRDefault="000B70B8" w:rsidP="000B70B8">
      <w:pPr>
        <w:numPr>
          <w:ilvl w:val="0"/>
          <w:numId w:val="2"/>
        </w:numPr>
        <w:jc w:val="both"/>
      </w:pPr>
      <w:r w:rsidRPr="00270D6B">
        <w:t xml:space="preserve">Po navodení anestézie sa odporúča použitie </w:t>
      </w:r>
      <w:proofErr w:type="spellStart"/>
      <w:r w:rsidRPr="00270D6B">
        <w:t>endotracheálnej</w:t>
      </w:r>
      <w:proofErr w:type="spellEnd"/>
      <w:r w:rsidRPr="00270D6B">
        <w:t xml:space="preserve"> kanyly na udržanie priechodnosti dýchacích ciest.</w:t>
      </w:r>
    </w:p>
    <w:p w:rsidR="000B70B8" w:rsidRPr="00270D6B" w:rsidRDefault="000B70B8" w:rsidP="000B70B8">
      <w:pPr>
        <w:numPr>
          <w:ilvl w:val="0"/>
          <w:numId w:val="2"/>
        </w:numPr>
        <w:jc w:val="both"/>
      </w:pPr>
      <w:r w:rsidRPr="00270D6B">
        <w:t xml:space="preserve">Pri udržiavaní anestézie je vhodné podávať doplnkový kyslík. </w:t>
      </w:r>
    </w:p>
    <w:p w:rsidR="000B70B8" w:rsidRPr="00270D6B" w:rsidRDefault="000B70B8" w:rsidP="000B70B8">
      <w:pPr>
        <w:numPr>
          <w:ilvl w:val="0"/>
          <w:numId w:val="2"/>
        </w:numPr>
        <w:jc w:val="both"/>
        <w:rPr>
          <w:b/>
        </w:rPr>
      </w:pPr>
      <w:r w:rsidRPr="00270D6B">
        <w:t>Môže dôjsť k dýchacím ťažkostiam – ak saturácia hemoglobínu kyslíkom (SpO</w:t>
      </w:r>
      <w:r w:rsidRPr="00270D6B">
        <w:rPr>
          <w:vertAlign w:val="subscript"/>
        </w:rPr>
        <w:t>2</w:t>
      </w:r>
      <w:r w:rsidRPr="00270D6B">
        <w:t xml:space="preserve">%) klesne pod 90 % alebo ak </w:t>
      </w:r>
      <w:proofErr w:type="spellStart"/>
      <w:r w:rsidRPr="00270D6B">
        <w:t>apnoe</w:t>
      </w:r>
      <w:proofErr w:type="spellEnd"/>
      <w:r w:rsidRPr="00270D6B">
        <w:t xml:space="preserve"> trvá dlhšie ako 60 sekúnd, je potrebné zvážiť pľúcnu ventiláciu s kyslíkom.</w:t>
      </w:r>
    </w:p>
    <w:p w:rsidR="000B70B8" w:rsidRPr="00270D6B" w:rsidRDefault="000B70B8" w:rsidP="000B70B8">
      <w:pPr>
        <w:numPr>
          <w:ilvl w:val="0"/>
          <w:numId w:val="2"/>
        </w:numPr>
        <w:jc w:val="both"/>
        <w:rPr>
          <w:b/>
        </w:rPr>
      </w:pPr>
      <w:r w:rsidRPr="00270D6B">
        <w:t xml:space="preserve">V prípade zistenia srdcových </w:t>
      </w:r>
      <w:proofErr w:type="spellStart"/>
      <w:r w:rsidRPr="00270D6B">
        <w:t>arytmií</w:t>
      </w:r>
      <w:proofErr w:type="spellEnd"/>
      <w:r w:rsidRPr="00270D6B">
        <w:t xml:space="preserve"> je prvoradé venovať pozornosť respiračnej ventilácii s kyslíkom, následne vhodnej srdcovej liečbe alebo intervencii.</w:t>
      </w:r>
    </w:p>
    <w:p w:rsidR="000B70B8" w:rsidRPr="00270D6B" w:rsidRDefault="000B70B8" w:rsidP="000B70B8">
      <w:pPr>
        <w:ind w:left="0" w:firstLine="0"/>
        <w:jc w:val="both"/>
      </w:pPr>
    </w:p>
    <w:p w:rsidR="000B70B8" w:rsidRPr="00270D6B" w:rsidRDefault="000B70B8" w:rsidP="000B70B8">
      <w:pPr>
        <w:ind w:left="0" w:firstLine="0"/>
        <w:jc w:val="both"/>
      </w:pPr>
      <w:r w:rsidRPr="009438EC">
        <w:t xml:space="preserve">Pri prebúdzaní je žiaduce so zvieraťom nemanipulovať ani ho nerušiť. Mohlo by to viesť k pohybom končatín, menším svalovým </w:t>
      </w:r>
      <w:proofErr w:type="spellStart"/>
      <w:r w:rsidRPr="009438EC">
        <w:t>zášklbom</w:t>
      </w:r>
      <w:proofErr w:type="spellEnd"/>
      <w:r w:rsidRPr="009438EC">
        <w:t xml:space="preserve"> alebo prudším pohybom. Takéto reakcie sú klinicky nevýznamné, ale je lepšie im zamedziť. </w:t>
      </w:r>
      <w:r w:rsidRPr="00270D6B">
        <w:t xml:space="preserve">Prebúdzanie po anestézii má preto prebiehať vo vhodných zariadeniach a pod dostatočným dohľadom. Použitie </w:t>
      </w:r>
      <w:proofErr w:type="spellStart"/>
      <w:r w:rsidRPr="00270D6B">
        <w:t>benzodiazepínu</w:t>
      </w:r>
      <w:proofErr w:type="spellEnd"/>
      <w:r w:rsidRPr="00270D6B">
        <w:t xml:space="preserve"> ako jedinej </w:t>
      </w:r>
      <w:proofErr w:type="spellStart"/>
      <w:r w:rsidRPr="00270D6B">
        <w:t>premedikácie</w:t>
      </w:r>
      <w:proofErr w:type="spellEnd"/>
      <w:r w:rsidRPr="005730CA">
        <w:t xml:space="preserve"> </w:t>
      </w:r>
      <w:r w:rsidRPr="00270D6B">
        <w:t>môže zvyšovať pravdepodobnosť psychomotorického nepokoja.</w:t>
      </w:r>
      <w:r w:rsidRPr="005730CA">
        <w:t xml:space="preserve"> </w:t>
      </w:r>
    </w:p>
    <w:p w:rsidR="000B70B8" w:rsidRDefault="000B70B8" w:rsidP="000B70B8">
      <w:pPr>
        <w:ind w:left="0" w:firstLine="0"/>
        <w:jc w:val="both"/>
      </w:pPr>
    </w:p>
    <w:p w:rsidR="000B70B8" w:rsidRPr="00A5648A" w:rsidRDefault="000B70B8" w:rsidP="000B70B8">
      <w:pPr>
        <w:jc w:val="both"/>
        <w:rPr>
          <w:u w:val="single"/>
        </w:rPr>
      </w:pPr>
      <w:r w:rsidRPr="00A5648A">
        <w:rPr>
          <w:u w:val="single"/>
        </w:rPr>
        <w:t>Osobitné bezpečnostné opatrenia, ktoré má urobiť osoba podávajúca liek zvieratám</w:t>
      </w:r>
    </w:p>
    <w:p w:rsidR="000B70B8" w:rsidRPr="008615E5" w:rsidRDefault="000B70B8" w:rsidP="000B70B8">
      <w:pPr>
        <w:ind w:left="0" w:firstLine="0"/>
        <w:jc w:val="both"/>
      </w:pPr>
      <w:r w:rsidRPr="008615E5">
        <w:t xml:space="preserve">Tento liek je sedatívum. Treba postupovať opatrne, aby sa zabránilo </w:t>
      </w:r>
      <w:proofErr w:type="spellStart"/>
      <w:r w:rsidRPr="008615E5">
        <w:t>samoinjikovaniu</w:t>
      </w:r>
      <w:proofErr w:type="spellEnd"/>
      <w:r w:rsidRPr="008615E5">
        <w:t>.</w:t>
      </w:r>
    </w:p>
    <w:p w:rsidR="000B70B8" w:rsidRPr="008615E5" w:rsidRDefault="000B70B8" w:rsidP="000B70B8">
      <w:pPr>
        <w:ind w:left="0" w:firstLine="0"/>
        <w:jc w:val="both"/>
      </w:pPr>
      <w:r w:rsidRPr="008615E5">
        <w:t>Najlepšie je použiť ihlu s ochranným krytom nasadeným až do okamihu injekcie.</w:t>
      </w:r>
    </w:p>
    <w:p w:rsidR="000B70B8" w:rsidRPr="008615E5" w:rsidRDefault="000B70B8" w:rsidP="000B70B8">
      <w:pPr>
        <w:ind w:left="0" w:firstLine="0"/>
        <w:jc w:val="both"/>
      </w:pPr>
      <w:r w:rsidRPr="008615E5">
        <w:t xml:space="preserve">V prípade náhodného </w:t>
      </w:r>
      <w:proofErr w:type="spellStart"/>
      <w:r w:rsidRPr="008615E5">
        <w:t>samoinjikovania</w:t>
      </w:r>
      <w:proofErr w:type="spellEnd"/>
      <w:r w:rsidRPr="008615E5">
        <w:t xml:space="preserve"> vyhľadať ihneď lekársku pomoc a ukázať písomnú informáciu lekárovi.</w:t>
      </w:r>
    </w:p>
    <w:p w:rsidR="000B70B8" w:rsidRPr="008615E5" w:rsidRDefault="000B70B8" w:rsidP="000B70B8">
      <w:pPr>
        <w:ind w:left="0" w:firstLine="0"/>
        <w:jc w:val="both"/>
      </w:pPr>
      <w:r w:rsidRPr="008615E5">
        <w:t>Pri kontakte s očami alebo kožou môže liek spôsobiť podráždenie.</w:t>
      </w:r>
    </w:p>
    <w:p w:rsidR="000B70B8" w:rsidRDefault="000B70B8" w:rsidP="000B70B8">
      <w:pPr>
        <w:ind w:left="0" w:firstLine="0"/>
        <w:jc w:val="both"/>
      </w:pPr>
      <w:r w:rsidRPr="008615E5">
        <w:t xml:space="preserve">Ak dôjde ku kontaktu lieku s očami alebo kožou, </w:t>
      </w:r>
      <w:r>
        <w:t>ihneď</w:t>
      </w:r>
      <w:r w:rsidRPr="008615E5">
        <w:t xml:space="preserve"> ich opláchnite vodou.</w:t>
      </w:r>
    </w:p>
    <w:p w:rsidR="000B70B8" w:rsidRDefault="000B70B8" w:rsidP="000B70B8">
      <w:pPr>
        <w:ind w:left="0" w:firstLine="0"/>
      </w:pPr>
    </w:p>
    <w:p w:rsidR="000B70B8" w:rsidRDefault="000B70B8" w:rsidP="000B70B8">
      <w:pPr>
        <w:ind w:left="0" w:firstLine="0"/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0B70B8" w:rsidRDefault="000B70B8" w:rsidP="000B70B8"/>
    <w:p w:rsidR="000B70B8" w:rsidRDefault="000B70B8" w:rsidP="000B70B8">
      <w:pPr>
        <w:ind w:left="0" w:firstLine="0"/>
        <w:jc w:val="both"/>
        <w:rPr>
          <w:szCs w:val="22"/>
        </w:rPr>
      </w:pPr>
      <w:r w:rsidRPr="00270D6B">
        <w:rPr>
          <w:szCs w:val="22"/>
        </w:rPr>
        <w:t xml:space="preserve">V klinických štúdiách s použitím tohto veterinárneho lieku sa </w:t>
      </w:r>
      <w:proofErr w:type="spellStart"/>
      <w:r w:rsidRPr="00270D6B">
        <w:rPr>
          <w:szCs w:val="22"/>
        </w:rPr>
        <w:t>apnoe</w:t>
      </w:r>
      <w:proofErr w:type="spellEnd"/>
      <w:r w:rsidRPr="00270D6B">
        <w:rPr>
          <w:szCs w:val="22"/>
        </w:rPr>
        <w:t xml:space="preserve"> po navodení anestézie, definované ako zastavenie dýchania na dobu 30 sekúnd alebo viac, vyskyt</w:t>
      </w:r>
      <w:r>
        <w:rPr>
          <w:szCs w:val="22"/>
        </w:rPr>
        <w:t>ova</w:t>
      </w:r>
      <w:r w:rsidRPr="00270D6B">
        <w:rPr>
          <w:szCs w:val="22"/>
        </w:rPr>
        <w:t xml:space="preserve">lo </w:t>
      </w:r>
      <w:r w:rsidRPr="008615E5">
        <w:rPr>
          <w:szCs w:val="22"/>
        </w:rPr>
        <w:t>veľmi často u psov a mačiek.</w:t>
      </w:r>
      <w:r w:rsidRPr="00270D6B">
        <w:rPr>
          <w:szCs w:val="22"/>
        </w:rPr>
        <w:t xml:space="preserve"> </w:t>
      </w:r>
      <w:proofErr w:type="spellStart"/>
      <w:r>
        <w:rPr>
          <w:szCs w:val="22"/>
        </w:rPr>
        <w:t>A</w:t>
      </w:r>
      <w:r w:rsidRPr="00F90620">
        <w:rPr>
          <w:szCs w:val="22"/>
        </w:rPr>
        <w:t>pnoe</w:t>
      </w:r>
      <w:proofErr w:type="spellEnd"/>
      <w:r w:rsidRPr="00F90620">
        <w:rPr>
          <w:szCs w:val="22"/>
        </w:rPr>
        <w:t xml:space="preserve"> </w:t>
      </w:r>
      <w:r>
        <w:rPr>
          <w:szCs w:val="22"/>
        </w:rPr>
        <w:t xml:space="preserve">sa </w:t>
      </w:r>
      <w:r w:rsidRPr="00F90620">
        <w:rPr>
          <w:szCs w:val="22"/>
        </w:rPr>
        <w:t>po navodení</w:t>
      </w:r>
      <w:r>
        <w:rPr>
          <w:szCs w:val="22"/>
        </w:rPr>
        <w:t xml:space="preserve"> </w:t>
      </w:r>
      <w:r w:rsidRPr="00F90620">
        <w:rPr>
          <w:szCs w:val="22"/>
        </w:rPr>
        <w:t>vyskytlo u 44 % psov a 19 % mačiek.</w:t>
      </w:r>
      <w:r>
        <w:rPr>
          <w:szCs w:val="22"/>
        </w:rPr>
        <w:t xml:space="preserve"> </w:t>
      </w:r>
      <w:r w:rsidRPr="00F90620">
        <w:rPr>
          <w:szCs w:val="22"/>
        </w:rPr>
        <w:t xml:space="preserve">Priemerná dĺžka trvania </w:t>
      </w:r>
      <w:proofErr w:type="spellStart"/>
      <w:r w:rsidRPr="00F90620">
        <w:rPr>
          <w:szCs w:val="22"/>
        </w:rPr>
        <w:t>apnoe</w:t>
      </w:r>
      <w:proofErr w:type="spellEnd"/>
      <w:r w:rsidRPr="00F90620">
        <w:rPr>
          <w:szCs w:val="22"/>
        </w:rPr>
        <w:t xml:space="preserve"> u týchto zvierat bola 100 sekúnd u psov a 60 sekúnd u mačiek. Z tohto dôvodu je potrebné použiť </w:t>
      </w:r>
      <w:proofErr w:type="spellStart"/>
      <w:r w:rsidRPr="00F90620">
        <w:rPr>
          <w:szCs w:val="22"/>
        </w:rPr>
        <w:t>endotracheálnu</w:t>
      </w:r>
      <w:proofErr w:type="spellEnd"/>
      <w:r w:rsidRPr="00F90620">
        <w:rPr>
          <w:szCs w:val="22"/>
        </w:rPr>
        <w:t xml:space="preserve"> </w:t>
      </w:r>
      <w:proofErr w:type="spellStart"/>
      <w:r w:rsidRPr="00F90620">
        <w:rPr>
          <w:szCs w:val="22"/>
        </w:rPr>
        <w:t>intubáciu</w:t>
      </w:r>
      <w:proofErr w:type="spellEnd"/>
      <w:r w:rsidRPr="00F90620">
        <w:rPr>
          <w:szCs w:val="22"/>
        </w:rPr>
        <w:t xml:space="preserve"> a </w:t>
      </w:r>
      <w:proofErr w:type="spellStart"/>
      <w:r w:rsidRPr="00F90620">
        <w:rPr>
          <w:szCs w:val="22"/>
        </w:rPr>
        <w:t>suplementáciu</w:t>
      </w:r>
      <w:proofErr w:type="spellEnd"/>
      <w:r w:rsidRPr="00F90620">
        <w:rPr>
          <w:szCs w:val="22"/>
        </w:rPr>
        <w:t xml:space="preserve"> kyslíka. </w:t>
      </w:r>
    </w:p>
    <w:p w:rsidR="000B70B8" w:rsidRDefault="000B70B8" w:rsidP="000B70B8">
      <w:pPr>
        <w:ind w:left="0" w:firstLine="0"/>
        <w:jc w:val="both"/>
        <w:rPr>
          <w:szCs w:val="22"/>
        </w:rPr>
      </w:pPr>
      <w:r w:rsidRPr="00892339">
        <w:rPr>
          <w:szCs w:val="22"/>
        </w:rPr>
        <w:lastRenderedPageBreak/>
        <w:t xml:space="preserve">Na základe skúseností s bezpečnosťou po uvedení lieku na trh boli veľmi zriedkavo hlásené neurologické príznaky (kŕče, </w:t>
      </w:r>
      <w:proofErr w:type="spellStart"/>
      <w:r w:rsidRPr="00892339">
        <w:rPr>
          <w:szCs w:val="22"/>
        </w:rPr>
        <w:t>myoklonus</w:t>
      </w:r>
      <w:proofErr w:type="spellEnd"/>
      <w:r w:rsidRPr="00892339">
        <w:rPr>
          <w:szCs w:val="22"/>
        </w:rPr>
        <w:t xml:space="preserve">, </w:t>
      </w:r>
      <w:proofErr w:type="spellStart"/>
      <w:r w:rsidRPr="00892339">
        <w:rPr>
          <w:szCs w:val="22"/>
        </w:rPr>
        <w:t>tremor</w:t>
      </w:r>
      <w:proofErr w:type="spellEnd"/>
      <w:r w:rsidRPr="00892339">
        <w:rPr>
          <w:szCs w:val="22"/>
        </w:rPr>
        <w:t xml:space="preserve">, predĺžená anestézia), srdcové respiračné príznaky (zástavy srdca, bradykardia, </w:t>
      </w:r>
      <w:proofErr w:type="spellStart"/>
      <w:r w:rsidRPr="00892339">
        <w:rPr>
          <w:szCs w:val="22"/>
        </w:rPr>
        <w:t>bradypnoe</w:t>
      </w:r>
      <w:proofErr w:type="spellEnd"/>
      <w:r w:rsidRPr="00892339">
        <w:rPr>
          <w:szCs w:val="22"/>
        </w:rPr>
        <w:t>) a príznaky správania (</w:t>
      </w:r>
      <w:proofErr w:type="spellStart"/>
      <w:r w:rsidRPr="00892339">
        <w:rPr>
          <w:szCs w:val="22"/>
        </w:rPr>
        <w:t>hyperaktivita</w:t>
      </w:r>
      <w:proofErr w:type="spellEnd"/>
      <w:r w:rsidRPr="00892339">
        <w:rPr>
          <w:szCs w:val="22"/>
        </w:rPr>
        <w:t>, vokalizácia).</w:t>
      </w:r>
    </w:p>
    <w:p w:rsidR="000B70B8" w:rsidRDefault="000B70B8" w:rsidP="000B70B8">
      <w:pPr>
        <w:ind w:left="0" w:firstLine="0"/>
        <w:jc w:val="both"/>
        <w:rPr>
          <w:szCs w:val="22"/>
        </w:rPr>
      </w:pPr>
    </w:p>
    <w:p w:rsidR="000B70B8" w:rsidRPr="008615E5" w:rsidRDefault="000B70B8" w:rsidP="000B70B8">
      <w:pPr>
        <w:ind w:left="0" w:firstLine="0"/>
        <w:jc w:val="both"/>
        <w:rPr>
          <w:szCs w:val="22"/>
        </w:rPr>
      </w:pPr>
      <w:r w:rsidRPr="008615E5">
        <w:rPr>
          <w:szCs w:val="22"/>
        </w:rPr>
        <w:t>Frekvencia výskytu nežiaducich účinkov sa definuje použitím nasledujúceho pravidla:</w:t>
      </w:r>
    </w:p>
    <w:p w:rsidR="000B70B8" w:rsidRPr="008615E5" w:rsidRDefault="000B70B8" w:rsidP="000B70B8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veľmi časté (nežiaduce účinky sa prejavili u viac ako 1 z 10 liečených zvierat)</w:t>
      </w:r>
    </w:p>
    <w:p w:rsidR="000B70B8" w:rsidRPr="008615E5" w:rsidRDefault="000B70B8" w:rsidP="000B70B8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časté (u viac ako 1 ale menej ako 10 zo 100 liečených zvierat)</w:t>
      </w:r>
    </w:p>
    <w:p w:rsidR="000B70B8" w:rsidRPr="008615E5" w:rsidRDefault="000B70B8" w:rsidP="000B70B8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menej časté (u viac ako 1 ale menej ako 10 z 1 000 liečených zvierat)</w:t>
      </w:r>
    </w:p>
    <w:p w:rsidR="000B70B8" w:rsidRPr="008615E5" w:rsidRDefault="000B70B8" w:rsidP="000B70B8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zriedkavé (u viac ako 1 ale menej ako 10 z 10 000 liečených  zvierat)</w:t>
      </w:r>
    </w:p>
    <w:p w:rsidR="000B70B8" w:rsidRPr="008615E5" w:rsidRDefault="000B70B8" w:rsidP="000B70B8">
      <w:pPr>
        <w:numPr>
          <w:ilvl w:val="0"/>
          <w:numId w:val="1"/>
        </w:numPr>
        <w:jc w:val="both"/>
        <w:rPr>
          <w:szCs w:val="22"/>
        </w:rPr>
      </w:pPr>
      <w:r w:rsidRPr="008615E5">
        <w:rPr>
          <w:szCs w:val="22"/>
        </w:rPr>
        <w:t>veľmi zriedkavé (u menej ako 1 z 10 000 liečených zvierat, vrátane ojedinelých hlásení)</w:t>
      </w:r>
      <w:r>
        <w:rPr>
          <w:szCs w:val="22"/>
        </w:rPr>
        <w:t>.</w:t>
      </w:r>
    </w:p>
    <w:p w:rsidR="000B70B8" w:rsidRDefault="000B70B8" w:rsidP="000B70B8">
      <w:pPr>
        <w:ind w:left="0" w:firstLine="0"/>
        <w:rPr>
          <w:szCs w:val="22"/>
        </w:rPr>
      </w:pPr>
    </w:p>
    <w:p w:rsidR="000B70B8" w:rsidRDefault="000B70B8" w:rsidP="000B70B8">
      <w:r>
        <w:rPr>
          <w:b/>
        </w:rPr>
        <w:t>4.7</w:t>
      </w:r>
      <w:r>
        <w:rPr>
          <w:b/>
        </w:rPr>
        <w:tab/>
        <w:t>Použitie počas gravidity,  laktácie, znášky</w:t>
      </w:r>
    </w:p>
    <w:p w:rsidR="000B70B8" w:rsidRPr="00C44D51" w:rsidRDefault="000B70B8" w:rsidP="000B70B8"/>
    <w:p w:rsidR="000B70B8" w:rsidRPr="00270D6B" w:rsidRDefault="000B70B8" w:rsidP="000B70B8">
      <w:pPr>
        <w:ind w:left="0" w:firstLine="0"/>
        <w:jc w:val="both"/>
      </w:pPr>
      <w:r w:rsidRPr="006F368A">
        <w:t xml:space="preserve">Bezpečnosť veterinárneho lieku nebola potvrdená v prípadoch pokračujúcej </w:t>
      </w:r>
      <w:proofErr w:type="spellStart"/>
      <w:r w:rsidRPr="006F368A">
        <w:t>gravidiy</w:t>
      </w:r>
      <w:proofErr w:type="spellEnd"/>
      <w:r w:rsidRPr="006F368A">
        <w:t xml:space="preserve"> alebo počas laktácie</w:t>
      </w:r>
      <w:r>
        <w:t>.</w:t>
      </w:r>
      <w:r w:rsidRPr="006F368A" w:rsidDel="00270D6B">
        <w:t xml:space="preserve"> </w:t>
      </w:r>
      <w:r w:rsidRPr="00270D6B">
        <w:t xml:space="preserve">Jeho účinky na plodnosť neboli vyhodnocované. Zo štúdií vykonávaných s použitím </w:t>
      </w:r>
      <w:proofErr w:type="spellStart"/>
      <w:r w:rsidRPr="00270D6B">
        <w:t>alfaxalónu</w:t>
      </w:r>
      <w:proofErr w:type="spellEnd"/>
      <w:r w:rsidRPr="00270D6B">
        <w:t xml:space="preserve"> u gravidných myší, potkanov a králikov však nevyplynuli žiadne škodlivé účinky na </w:t>
      </w:r>
      <w:proofErr w:type="spellStart"/>
      <w:r w:rsidRPr="00270D6B">
        <w:t>gestáciu</w:t>
      </w:r>
      <w:proofErr w:type="spellEnd"/>
      <w:r w:rsidRPr="00270D6B">
        <w:t xml:space="preserve"> ošetrených zvierat ani na reprodukčné schopnosti ich potomkov. Liek sa má u gravidných zvierat použiť len na základe posúdenia prínosu a rizika zodpovedným veterinárnym lekárom. </w:t>
      </w:r>
      <w:r>
        <w:t>Liek</w:t>
      </w:r>
      <w:r w:rsidRPr="00270D6B">
        <w:t xml:space="preserve"> bol bezpečne používaný u psov </w:t>
      </w:r>
      <w:r>
        <w:t>na</w:t>
      </w:r>
      <w:r w:rsidRPr="00270D6B">
        <w:t xml:space="preserve"> indukciu anestézie pred </w:t>
      </w:r>
      <w:r>
        <w:t>pôrodom</w:t>
      </w:r>
      <w:r w:rsidRPr="00270D6B">
        <w:t xml:space="preserve"> šteniat cisárskym rezom. V týchto štúdiách psy </w:t>
      </w:r>
      <w:r>
        <w:t>neboli</w:t>
      </w:r>
      <w:r w:rsidRPr="00270D6B">
        <w:t xml:space="preserve"> </w:t>
      </w:r>
      <w:proofErr w:type="spellStart"/>
      <w:r w:rsidRPr="00270D6B">
        <w:t>premedikovan</w:t>
      </w:r>
      <w:r>
        <w:t>é</w:t>
      </w:r>
      <w:proofErr w:type="spellEnd"/>
      <w:r w:rsidRPr="00270D6B">
        <w:t>, dávka 1 až 2 mg / kg bola spracovaná (t</w:t>
      </w:r>
      <w:r>
        <w:t>.</w:t>
      </w:r>
      <w:r w:rsidRPr="00270D6B">
        <w:t>j</w:t>
      </w:r>
      <w:r>
        <w:t>.</w:t>
      </w:r>
      <w:r w:rsidRPr="00270D6B">
        <w:t xml:space="preserve"> o niečo nižšia, ako je obvyklé 3 mg / kg, pozri bod 4.9), a </w:t>
      </w:r>
      <w:r>
        <w:t>liek</w:t>
      </w:r>
      <w:r w:rsidRPr="00270D6B">
        <w:t xml:space="preserve"> bol podávaný ako sa odporúča, aby </w:t>
      </w:r>
      <w:r>
        <w:t xml:space="preserve">bol </w:t>
      </w:r>
      <w:r w:rsidRPr="00270D6B">
        <w:t>účin</w:t>
      </w:r>
      <w:r>
        <w:t>ný</w:t>
      </w:r>
      <w:r w:rsidRPr="00270D6B">
        <w:t>.</w:t>
      </w:r>
    </w:p>
    <w:p w:rsidR="000B70B8" w:rsidRDefault="000B70B8" w:rsidP="000B70B8">
      <w:pPr>
        <w:ind w:left="0" w:firstLine="0"/>
      </w:pPr>
    </w:p>
    <w:p w:rsidR="000B70B8" w:rsidRDefault="000B70B8" w:rsidP="000B70B8"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0B70B8" w:rsidRDefault="000B70B8" w:rsidP="000B70B8"/>
    <w:p w:rsidR="000B70B8" w:rsidRPr="00270D6B" w:rsidRDefault="000B70B8" w:rsidP="000B70B8">
      <w:pPr>
        <w:ind w:left="0" w:firstLine="0"/>
      </w:pPr>
      <w:r w:rsidRPr="006F368A">
        <w:t>U psov a mačiek b</w:t>
      </w:r>
      <w:r w:rsidRPr="00270D6B">
        <w:t xml:space="preserve">ezpečnosť tohto veterinárneho lieku </w:t>
      </w:r>
      <w:r>
        <w:t xml:space="preserve">bola </w:t>
      </w:r>
      <w:r w:rsidRPr="00270D6B">
        <w:t xml:space="preserve">preukázaná pri použití v kombinácii s nasledujúcimi </w:t>
      </w:r>
      <w:proofErr w:type="spellStart"/>
      <w:r w:rsidRPr="00270D6B">
        <w:t>premedikáciami</w:t>
      </w:r>
      <w:proofErr w:type="spellEnd"/>
      <w:r w:rsidRPr="00270D6B">
        <w:t xml:space="preserve"> z týchto tried:</w:t>
      </w:r>
    </w:p>
    <w:tbl>
      <w:tblPr>
        <w:tblW w:w="87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60"/>
        <w:gridCol w:w="5488"/>
      </w:tblGrid>
      <w:tr w:rsidR="000B70B8" w:rsidRPr="00270D6B" w:rsidTr="00FD1468">
        <w:tc>
          <w:tcPr>
            <w:tcW w:w="3260" w:type="dxa"/>
            <w:shd w:val="clear" w:color="000000" w:fill="auto"/>
          </w:tcPr>
          <w:p w:rsidR="000B70B8" w:rsidRPr="00270D6B" w:rsidRDefault="000B70B8" w:rsidP="00FD1468">
            <w:pPr>
              <w:ind w:left="0" w:firstLine="0"/>
              <w:rPr>
                <w:b/>
              </w:rPr>
            </w:pPr>
            <w:r w:rsidRPr="00270D6B">
              <w:rPr>
                <w:b/>
              </w:rPr>
              <w:t>Lieková trieda</w:t>
            </w:r>
          </w:p>
        </w:tc>
        <w:tc>
          <w:tcPr>
            <w:tcW w:w="5488" w:type="dxa"/>
            <w:shd w:val="clear" w:color="000000" w:fill="auto"/>
          </w:tcPr>
          <w:p w:rsidR="000B70B8" w:rsidRPr="00270D6B" w:rsidRDefault="000B70B8" w:rsidP="00FD1468">
            <w:pPr>
              <w:ind w:left="0" w:firstLine="0"/>
              <w:rPr>
                <w:b/>
              </w:rPr>
            </w:pPr>
            <w:r w:rsidRPr="00270D6B">
              <w:rPr>
                <w:b/>
              </w:rPr>
              <w:t>Príklady</w:t>
            </w:r>
          </w:p>
        </w:tc>
      </w:tr>
      <w:tr w:rsidR="000B70B8" w:rsidRPr="00270D6B" w:rsidTr="00FD1468">
        <w:tc>
          <w:tcPr>
            <w:tcW w:w="3260" w:type="dxa"/>
          </w:tcPr>
          <w:p w:rsidR="000B70B8" w:rsidRPr="00270D6B" w:rsidRDefault="000B70B8" w:rsidP="00FD1468">
            <w:pPr>
              <w:ind w:left="0" w:firstLine="0"/>
            </w:pPr>
            <w:proofErr w:type="spellStart"/>
            <w:r w:rsidRPr="00270D6B">
              <w:t>Fenotiazíny</w:t>
            </w:r>
            <w:proofErr w:type="spellEnd"/>
          </w:p>
        </w:tc>
        <w:tc>
          <w:tcPr>
            <w:tcW w:w="5488" w:type="dxa"/>
          </w:tcPr>
          <w:p w:rsidR="000B70B8" w:rsidRPr="00270D6B" w:rsidRDefault="000B70B8" w:rsidP="00FD1468">
            <w:pPr>
              <w:ind w:left="0" w:firstLine="0"/>
            </w:pPr>
            <w:proofErr w:type="spellStart"/>
            <w:r>
              <w:t>a</w:t>
            </w:r>
            <w:r w:rsidRPr="00270D6B">
              <w:t>cepromazín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maleát</w:t>
            </w:r>
            <w:proofErr w:type="spellEnd"/>
          </w:p>
        </w:tc>
      </w:tr>
      <w:tr w:rsidR="000B70B8" w:rsidRPr="00270D6B" w:rsidTr="00FD1468">
        <w:tc>
          <w:tcPr>
            <w:tcW w:w="3260" w:type="dxa"/>
          </w:tcPr>
          <w:p w:rsidR="000B70B8" w:rsidRPr="00270D6B" w:rsidRDefault="000B70B8" w:rsidP="00FD1468">
            <w:pPr>
              <w:ind w:left="0" w:firstLine="0"/>
            </w:pPr>
            <w:proofErr w:type="spellStart"/>
            <w:r w:rsidRPr="00270D6B">
              <w:t>Anticholinergné</w:t>
            </w:r>
            <w:proofErr w:type="spellEnd"/>
            <w:r w:rsidRPr="00270D6B">
              <w:t xml:space="preserve"> látky</w:t>
            </w:r>
          </w:p>
        </w:tc>
        <w:tc>
          <w:tcPr>
            <w:tcW w:w="5488" w:type="dxa"/>
          </w:tcPr>
          <w:p w:rsidR="000B70B8" w:rsidRPr="00270D6B" w:rsidRDefault="000B70B8" w:rsidP="00FD1468">
            <w:pPr>
              <w:ind w:left="0" w:firstLine="0"/>
            </w:pPr>
            <w:r>
              <w:t>a</w:t>
            </w:r>
            <w:r w:rsidRPr="00270D6B">
              <w:t>tropín sulfát</w:t>
            </w:r>
          </w:p>
        </w:tc>
      </w:tr>
      <w:tr w:rsidR="000B70B8" w:rsidRPr="00270D6B" w:rsidTr="00FD1468">
        <w:tc>
          <w:tcPr>
            <w:tcW w:w="3260" w:type="dxa"/>
          </w:tcPr>
          <w:p w:rsidR="000B70B8" w:rsidRPr="00270D6B" w:rsidRDefault="000B70B8" w:rsidP="00FD1468">
            <w:pPr>
              <w:ind w:left="0" w:firstLine="0"/>
            </w:pPr>
            <w:proofErr w:type="spellStart"/>
            <w:r w:rsidRPr="00270D6B">
              <w:t>Benzodiazepíny</w:t>
            </w:r>
            <w:proofErr w:type="spellEnd"/>
          </w:p>
        </w:tc>
        <w:tc>
          <w:tcPr>
            <w:tcW w:w="5488" w:type="dxa"/>
          </w:tcPr>
          <w:p w:rsidR="000B70B8" w:rsidRPr="00270D6B" w:rsidRDefault="000B70B8" w:rsidP="00FD1468">
            <w:pPr>
              <w:ind w:left="0" w:firstLine="0"/>
            </w:pPr>
            <w:proofErr w:type="spellStart"/>
            <w:r>
              <w:t>d</w:t>
            </w:r>
            <w:r w:rsidRPr="00270D6B">
              <w:t>iazepam</w:t>
            </w:r>
            <w:proofErr w:type="spellEnd"/>
            <w:r w:rsidRPr="00270D6B">
              <w:t xml:space="preserve">, </w:t>
            </w:r>
            <w:proofErr w:type="spellStart"/>
            <w:r>
              <w:t>h</w:t>
            </w:r>
            <w:r w:rsidRPr="00270D6B">
              <w:t>ydrochlorid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midazolam</w:t>
            </w:r>
            <w:r>
              <w:t>u</w:t>
            </w:r>
            <w:proofErr w:type="spellEnd"/>
            <w:r w:rsidRPr="00270D6B">
              <w:t xml:space="preserve"> </w:t>
            </w:r>
          </w:p>
        </w:tc>
      </w:tr>
      <w:tr w:rsidR="000B70B8" w:rsidRPr="00270D6B" w:rsidTr="00FD1468">
        <w:tc>
          <w:tcPr>
            <w:tcW w:w="3260" w:type="dxa"/>
          </w:tcPr>
          <w:p w:rsidR="000B70B8" w:rsidRPr="00270D6B" w:rsidRDefault="000B70B8" w:rsidP="00FD1468">
            <w:pPr>
              <w:ind w:left="0" w:firstLine="0"/>
            </w:pPr>
            <w:r w:rsidRPr="00270D6B">
              <w:t xml:space="preserve">Alfa-2-adrenergné </w:t>
            </w:r>
            <w:proofErr w:type="spellStart"/>
            <w:r w:rsidRPr="00270D6B">
              <w:t>agonisty</w:t>
            </w:r>
            <w:proofErr w:type="spellEnd"/>
          </w:p>
        </w:tc>
        <w:tc>
          <w:tcPr>
            <w:tcW w:w="5488" w:type="dxa"/>
          </w:tcPr>
          <w:p w:rsidR="000B70B8" w:rsidRPr="00270D6B" w:rsidRDefault="000B70B8" w:rsidP="00FD1468">
            <w:pPr>
              <w:ind w:left="0" w:firstLine="0"/>
            </w:pPr>
            <w:proofErr w:type="spellStart"/>
            <w:r>
              <w:t>x</w:t>
            </w:r>
            <w:r w:rsidRPr="00270D6B">
              <w:t>ylazín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hydrochlorid</w:t>
            </w:r>
            <w:proofErr w:type="spellEnd"/>
            <w:r w:rsidRPr="00270D6B">
              <w:t xml:space="preserve">, </w:t>
            </w:r>
            <w:proofErr w:type="spellStart"/>
            <w:r>
              <w:t>m</w:t>
            </w:r>
            <w:r w:rsidRPr="00270D6B">
              <w:t>edetomidín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hydrochlorid</w:t>
            </w:r>
            <w:proofErr w:type="spellEnd"/>
          </w:p>
        </w:tc>
      </w:tr>
      <w:tr w:rsidR="000B70B8" w:rsidRPr="00270D6B" w:rsidTr="00FD1468">
        <w:tc>
          <w:tcPr>
            <w:tcW w:w="3260" w:type="dxa"/>
          </w:tcPr>
          <w:p w:rsidR="000B70B8" w:rsidRPr="00270D6B" w:rsidRDefault="000B70B8" w:rsidP="00FD1468">
            <w:pPr>
              <w:ind w:left="0" w:firstLine="0"/>
            </w:pPr>
            <w:r w:rsidRPr="00270D6B">
              <w:t>Opiáty</w:t>
            </w:r>
          </w:p>
        </w:tc>
        <w:tc>
          <w:tcPr>
            <w:tcW w:w="5488" w:type="dxa"/>
          </w:tcPr>
          <w:p w:rsidR="000B70B8" w:rsidRPr="00270D6B" w:rsidRDefault="000B70B8" w:rsidP="00FD1468">
            <w:pPr>
              <w:ind w:left="0" w:firstLine="0"/>
            </w:pPr>
            <w:proofErr w:type="spellStart"/>
            <w:r>
              <w:t>m</w:t>
            </w:r>
            <w:r w:rsidRPr="00270D6B">
              <w:t>etadón</w:t>
            </w:r>
            <w:proofErr w:type="spellEnd"/>
            <w:r w:rsidRPr="00270D6B">
              <w:t xml:space="preserve">, </w:t>
            </w:r>
            <w:proofErr w:type="spellStart"/>
            <w:r>
              <w:t>m</w:t>
            </w:r>
            <w:r w:rsidRPr="00270D6B">
              <w:t>orfín</w:t>
            </w:r>
            <w:proofErr w:type="spellEnd"/>
            <w:r w:rsidRPr="00270D6B">
              <w:t xml:space="preserve"> sulfát, </w:t>
            </w:r>
            <w:proofErr w:type="spellStart"/>
            <w:r>
              <w:t>b</w:t>
            </w:r>
            <w:r w:rsidRPr="00270D6B">
              <w:t>utorfanol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tartrát</w:t>
            </w:r>
            <w:proofErr w:type="spellEnd"/>
            <w:r w:rsidRPr="00270D6B">
              <w:t xml:space="preserve">, </w:t>
            </w:r>
            <w:proofErr w:type="spellStart"/>
            <w:r>
              <w:t>b</w:t>
            </w:r>
            <w:r w:rsidRPr="00270D6B">
              <w:t>uprenorfín</w:t>
            </w:r>
            <w:proofErr w:type="spellEnd"/>
            <w:r w:rsidRPr="00270D6B">
              <w:t xml:space="preserve"> </w:t>
            </w:r>
            <w:proofErr w:type="spellStart"/>
            <w:r w:rsidRPr="00270D6B">
              <w:t>hydrochlorid</w:t>
            </w:r>
            <w:proofErr w:type="spellEnd"/>
          </w:p>
        </w:tc>
      </w:tr>
      <w:tr w:rsidR="000B70B8" w:rsidRPr="00270D6B" w:rsidTr="00FD1468">
        <w:tc>
          <w:tcPr>
            <w:tcW w:w="3260" w:type="dxa"/>
          </w:tcPr>
          <w:p w:rsidR="000B70B8" w:rsidRPr="00270D6B" w:rsidRDefault="000B70B8" w:rsidP="00FD1468">
            <w:pPr>
              <w:ind w:left="0" w:firstLine="0"/>
            </w:pPr>
            <w:r w:rsidRPr="00270D6B">
              <w:t>NSAID</w:t>
            </w:r>
          </w:p>
        </w:tc>
        <w:tc>
          <w:tcPr>
            <w:tcW w:w="5488" w:type="dxa"/>
          </w:tcPr>
          <w:p w:rsidR="000B70B8" w:rsidRPr="00270D6B" w:rsidRDefault="000B70B8" w:rsidP="00FD1468">
            <w:pPr>
              <w:ind w:left="0" w:firstLine="0"/>
            </w:pPr>
            <w:proofErr w:type="spellStart"/>
            <w:r>
              <w:t>k</w:t>
            </w:r>
            <w:r w:rsidRPr="00270D6B">
              <w:t>arprofén</w:t>
            </w:r>
            <w:proofErr w:type="spellEnd"/>
            <w:r w:rsidRPr="00270D6B">
              <w:t xml:space="preserve">, </w:t>
            </w:r>
            <w:proofErr w:type="spellStart"/>
            <w:r>
              <w:t>m</w:t>
            </w:r>
            <w:r w:rsidRPr="00270D6B">
              <w:t>eloxikam</w:t>
            </w:r>
            <w:proofErr w:type="spellEnd"/>
          </w:p>
        </w:tc>
      </w:tr>
    </w:tbl>
    <w:p w:rsidR="000B70B8" w:rsidRPr="006F368A" w:rsidRDefault="000B70B8" w:rsidP="000B70B8">
      <w:pPr>
        <w:ind w:left="0" w:firstLine="0"/>
      </w:pPr>
    </w:p>
    <w:p w:rsidR="000B70B8" w:rsidRPr="00270D6B" w:rsidRDefault="000B70B8" w:rsidP="000B70B8">
      <w:pPr>
        <w:ind w:left="0" w:firstLine="0"/>
        <w:jc w:val="both"/>
      </w:pPr>
      <w:r w:rsidRPr="00270D6B">
        <w:t xml:space="preserve">Pri súčasnom použití iných látok na utlmenie CNS treba očakávať zosilnenie tlmivých účinkov tohto veterinárneho lieku, čo si vyžaduje zastavenie ďalšieho podávania veterinárneho lieku po dosiahnutí požadovanej hĺbky anestézie. </w:t>
      </w:r>
    </w:p>
    <w:p w:rsidR="000B70B8" w:rsidRPr="00270D6B" w:rsidRDefault="000B70B8" w:rsidP="000B70B8">
      <w:pPr>
        <w:ind w:left="0" w:firstLine="0"/>
        <w:jc w:val="both"/>
      </w:pPr>
    </w:p>
    <w:p w:rsidR="000B70B8" w:rsidRPr="00270D6B" w:rsidRDefault="000B70B8" w:rsidP="000B70B8">
      <w:pPr>
        <w:ind w:left="0" w:firstLine="0"/>
        <w:jc w:val="both"/>
      </w:pPr>
      <w:r w:rsidRPr="00270D6B">
        <w:t xml:space="preserve">Použitie jednej </w:t>
      </w:r>
      <w:proofErr w:type="spellStart"/>
      <w:r w:rsidRPr="00270D6B">
        <w:t>premedikácie</w:t>
      </w:r>
      <w:proofErr w:type="spellEnd"/>
      <w:r w:rsidRPr="00270D6B">
        <w:t xml:space="preserve"> alebo kombinovanej </w:t>
      </w:r>
      <w:proofErr w:type="spellStart"/>
      <w:r w:rsidRPr="00270D6B">
        <w:t>premedikácie</w:t>
      </w:r>
      <w:proofErr w:type="spellEnd"/>
      <w:r w:rsidRPr="00270D6B">
        <w:t xml:space="preserve"> často znižuje potrebnú dávku veterinárneho lieku. </w:t>
      </w:r>
    </w:p>
    <w:p w:rsidR="000B70B8" w:rsidRPr="00270D6B" w:rsidRDefault="000B70B8" w:rsidP="000B70B8">
      <w:pPr>
        <w:ind w:left="0" w:firstLine="0"/>
        <w:jc w:val="both"/>
      </w:pPr>
    </w:p>
    <w:p w:rsidR="000B70B8" w:rsidRPr="00270D6B" w:rsidRDefault="000B70B8" w:rsidP="000B70B8">
      <w:pPr>
        <w:ind w:left="0" w:firstLine="0"/>
        <w:jc w:val="both"/>
      </w:pPr>
      <w:proofErr w:type="spellStart"/>
      <w:r w:rsidRPr="00270D6B">
        <w:t>Premedikácia</w:t>
      </w:r>
      <w:proofErr w:type="spellEnd"/>
      <w:r w:rsidRPr="00270D6B">
        <w:t xml:space="preserve"> s alfa-2-adrenergnými </w:t>
      </w:r>
      <w:proofErr w:type="spellStart"/>
      <w:r w:rsidRPr="00270D6B">
        <w:t>agonistami</w:t>
      </w:r>
      <w:proofErr w:type="spellEnd"/>
      <w:r w:rsidRPr="00270D6B">
        <w:t xml:space="preserve">, ako je napríklad </w:t>
      </w:r>
      <w:proofErr w:type="spellStart"/>
      <w:r w:rsidRPr="00270D6B">
        <w:t>xylazín</w:t>
      </w:r>
      <w:proofErr w:type="spellEnd"/>
      <w:r w:rsidRPr="00270D6B">
        <w:t xml:space="preserve"> a </w:t>
      </w:r>
      <w:proofErr w:type="spellStart"/>
      <w:r w:rsidRPr="00270D6B">
        <w:t>medetomidín</w:t>
      </w:r>
      <w:proofErr w:type="spellEnd"/>
      <w:r w:rsidRPr="00270D6B">
        <w:t xml:space="preserve">, môže výrazne zvýšiť dobu trvania anestézie v závislosti od dávky. V záujme skrátenia doby prebúdzania môže byť žiaduce reverzne zvrátiť účinky týchto </w:t>
      </w:r>
      <w:proofErr w:type="spellStart"/>
      <w:r w:rsidRPr="00270D6B">
        <w:t>premedikácií</w:t>
      </w:r>
      <w:proofErr w:type="spellEnd"/>
      <w:r w:rsidRPr="00270D6B">
        <w:t>.</w:t>
      </w:r>
    </w:p>
    <w:p w:rsidR="000B70B8" w:rsidRPr="00270D6B" w:rsidRDefault="000B70B8" w:rsidP="000B70B8">
      <w:pPr>
        <w:ind w:left="0" w:firstLine="0"/>
        <w:jc w:val="both"/>
      </w:pPr>
    </w:p>
    <w:p w:rsidR="000B70B8" w:rsidRPr="00270D6B" w:rsidRDefault="000B70B8" w:rsidP="000B70B8">
      <w:pPr>
        <w:ind w:left="0" w:firstLine="0"/>
        <w:jc w:val="both"/>
      </w:pPr>
      <w:proofErr w:type="spellStart"/>
      <w:r w:rsidRPr="00270D6B">
        <w:t>Benzodiazepíny</w:t>
      </w:r>
      <w:proofErr w:type="spellEnd"/>
      <w:r w:rsidRPr="00270D6B">
        <w:t xml:space="preserve"> by sa nemali používať ako samostatná </w:t>
      </w:r>
      <w:proofErr w:type="spellStart"/>
      <w:r w:rsidRPr="00270D6B">
        <w:t>premedikácia</w:t>
      </w:r>
      <w:proofErr w:type="spellEnd"/>
      <w:r w:rsidRPr="00270D6B">
        <w:t xml:space="preserve"> u psov a mačiek, pretože kvalita anestézie u niektorých pacientov môže byť </w:t>
      </w:r>
      <w:proofErr w:type="spellStart"/>
      <w:r w:rsidRPr="00270D6B">
        <w:t>suboptimálna</w:t>
      </w:r>
      <w:proofErr w:type="spellEnd"/>
      <w:r w:rsidRPr="00270D6B">
        <w:t xml:space="preserve">. V kombinácii s inými </w:t>
      </w:r>
      <w:proofErr w:type="spellStart"/>
      <w:r w:rsidRPr="00270D6B">
        <w:t>premedikáciami</w:t>
      </w:r>
      <w:proofErr w:type="spellEnd"/>
      <w:r w:rsidRPr="00270D6B">
        <w:t xml:space="preserve"> a týmto veterinárnym liekom sa </w:t>
      </w:r>
      <w:proofErr w:type="spellStart"/>
      <w:r w:rsidRPr="00270D6B">
        <w:t>benzodiazepíny</w:t>
      </w:r>
      <w:proofErr w:type="spellEnd"/>
      <w:r w:rsidRPr="00270D6B">
        <w:t xml:space="preserve"> môžu bezpečne a účinne použiť.</w:t>
      </w:r>
    </w:p>
    <w:p w:rsidR="000B70B8" w:rsidRDefault="000B70B8" w:rsidP="000B70B8">
      <w:pPr>
        <w:ind w:left="0" w:firstLine="0"/>
        <w:jc w:val="both"/>
      </w:pPr>
      <w:r>
        <w:t>Pozri časť 4.3</w:t>
      </w:r>
    </w:p>
    <w:p w:rsidR="000B70B8" w:rsidRDefault="000B70B8" w:rsidP="000B70B8">
      <w:pPr>
        <w:ind w:left="0" w:firstLine="0"/>
      </w:pPr>
    </w:p>
    <w:p w:rsidR="000B70B8" w:rsidRPr="00E5696E" w:rsidRDefault="000B70B8" w:rsidP="000B70B8">
      <w:pPr>
        <w:ind w:left="0" w:firstLine="0"/>
      </w:pPr>
      <w:r w:rsidRPr="00A5648A">
        <w:rPr>
          <w:b/>
        </w:rPr>
        <w:t>4.9</w:t>
      </w:r>
      <w:r w:rsidRPr="00A5648A">
        <w:rPr>
          <w:b/>
        </w:rPr>
        <w:tab/>
        <w:t>Dávkovanie a spôsob podania lieku</w:t>
      </w:r>
      <w:r>
        <w:rPr>
          <w:b/>
        </w:rPr>
        <w:t> </w:t>
      </w:r>
    </w:p>
    <w:p w:rsidR="000B70B8" w:rsidRDefault="000B70B8" w:rsidP="000B70B8"/>
    <w:p w:rsidR="000B70B8" w:rsidRDefault="000B70B8" w:rsidP="000B70B8">
      <w:r w:rsidRPr="00730CC2">
        <w:t>Na intravenózne použitie</w:t>
      </w:r>
      <w:r>
        <w:t>.</w:t>
      </w:r>
    </w:p>
    <w:p w:rsidR="000B70B8" w:rsidRDefault="000B70B8" w:rsidP="000B70B8"/>
    <w:p w:rsidR="000B70B8" w:rsidRPr="00EB74CA" w:rsidRDefault="000B70B8" w:rsidP="000B70B8">
      <w:pPr>
        <w:ind w:left="0" w:firstLine="0"/>
      </w:pPr>
      <w:r w:rsidRPr="00EB74CA">
        <w:rPr>
          <w:u w:val="single"/>
        </w:rPr>
        <w:t>Navodenie anestézie</w:t>
      </w:r>
      <w:r w:rsidRPr="00EB74CA">
        <w:t>:</w:t>
      </w:r>
    </w:p>
    <w:p w:rsidR="000B70B8" w:rsidRPr="00EB74CA" w:rsidRDefault="000B70B8" w:rsidP="000B70B8">
      <w:pPr>
        <w:ind w:left="0" w:firstLine="0"/>
      </w:pPr>
      <w:r w:rsidRPr="00EB74CA">
        <w:t xml:space="preserve">Indukčná dávka veterinárneho lieku vychádza z údajov prevzatých z kontrolovaných laboratórnych a terénnych štúdií a ide o množstvo lieku potrebné na úspešné navodenie anestézie u 9 z 10 </w:t>
      </w:r>
      <w:r w:rsidRPr="006F368A">
        <w:t>pacientov</w:t>
      </w:r>
      <w:r w:rsidRPr="00EB74CA">
        <w:t xml:space="preserve"> (t. j. 90. </w:t>
      </w:r>
      <w:proofErr w:type="spellStart"/>
      <w:r w:rsidRPr="00EB74CA">
        <w:t>percentil</w:t>
      </w:r>
      <w:proofErr w:type="spellEnd"/>
      <w:r w:rsidRPr="00EB74CA">
        <w:t xml:space="preserve">). </w:t>
      </w:r>
    </w:p>
    <w:p w:rsidR="000B70B8" w:rsidRPr="00EB74CA" w:rsidRDefault="000B70B8" w:rsidP="000B70B8">
      <w:pPr>
        <w:ind w:left="0" w:firstLine="0"/>
      </w:pPr>
    </w:p>
    <w:p w:rsidR="000B70B8" w:rsidRDefault="000B70B8" w:rsidP="000B70B8">
      <w:pPr>
        <w:ind w:left="0" w:firstLine="0"/>
      </w:pPr>
      <w:r w:rsidRPr="00EB74CA">
        <w:t>Odporúčané dávkovanie na navodenie anestézie je nasledujúce: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0"/>
        <w:gridCol w:w="2216"/>
        <w:gridCol w:w="1900"/>
        <w:gridCol w:w="2112"/>
        <w:gridCol w:w="1900"/>
      </w:tblGrid>
      <w:tr w:rsidR="000B70B8" w:rsidRPr="001C43D5" w:rsidTr="00FD1468">
        <w:tc>
          <w:tcPr>
            <w:tcW w:w="624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</w:p>
        </w:tc>
        <w:tc>
          <w:tcPr>
            <w:tcW w:w="2216" w:type="pct"/>
            <w:gridSpan w:val="2"/>
          </w:tcPr>
          <w:p w:rsidR="000B70B8" w:rsidRPr="001C43D5" w:rsidRDefault="000B70B8" w:rsidP="000B70B8">
            <w:pPr>
              <w:ind w:left="0" w:firstLine="0"/>
              <w:rPr>
                <w:b/>
                <w:szCs w:val="22"/>
              </w:rPr>
            </w:pPr>
            <w:r w:rsidRPr="001C43D5">
              <w:rPr>
                <w:b/>
                <w:szCs w:val="22"/>
              </w:rPr>
              <w:t>PSY</w:t>
            </w:r>
          </w:p>
        </w:tc>
        <w:tc>
          <w:tcPr>
            <w:tcW w:w="2159" w:type="pct"/>
            <w:gridSpan w:val="2"/>
          </w:tcPr>
          <w:p w:rsidR="000B70B8" w:rsidRPr="001C43D5" w:rsidRDefault="000B70B8" w:rsidP="000B70B8">
            <w:pPr>
              <w:ind w:left="0" w:firstLine="0"/>
              <w:rPr>
                <w:b/>
                <w:szCs w:val="22"/>
              </w:rPr>
            </w:pPr>
            <w:r w:rsidRPr="001C43D5">
              <w:rPr>
                <w:b/>
                <w:szCs w:val="22"/>
              </w:rPr>
              <w:t>MAČKY</w:t>
            </w:r>
          </w:p>
        </w:tc>
      </w:tr>
      <w:tr w:rsidR="000B70B8" w:rsidRPr="001C43D5" w:rsidTr="00FD1468">
        <w:tc>
          <w:tcPr>
            <w:tcW w:w="624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</w:p>
        </w:tc>
        <w:tc>
          <w:tcPr>
            <w:tcW w:w="1193" w:type="pct"/>
          </w:tcPr>
          <w:p w:rsidR="000B70B8" w:rsidRPr="001C43D5" w:rsidRDefault="000B70B8" w:rsidP="000B70B8">
            <w:pPr>
              <w:ind w:left="0" w:firstLine="0"/>
              <w:rPr>
                <w:b/>
                <w:szCs w:val="22"/>
              </w:rPr>
            </w:pPr>
            <w:r w:rsidRPr="001C43D5">
              <w:rPr>
                <w:b/>
                <w:szCs w:val="22"/>
              </w:rPr>
              <w:t xml:space="preserve">Bez </w:t>
            </w:r>
            <w:proofErr w:type="spellStart"/>
            <w:r w:rsidRPr="001C43D5">
              <w:rPr>
                <w:b/>
                <w:szCs w:val="22"/>
              </w:rPr>
              <w:t>premedi</w:t>
            </w:r>
            <w:r w:rsidRPr="001C43D5">
              <w:rPr>
                <w:b/>
                <w:szCs w:val="22"/>
              </w:rPr>
              <w:softHyphen/>
              <w:t>kácie</w:t>
            </w:r>
            <w:proofErr w:type="spellEnd"/>
          </w:p>
        </w:tc>
        <w:tc>
          <w:tcPr>
            <w:tcW w:w="1023" w:type="pct"/>
          </w:tcPr>
          <w:p w:rsidR="000B70B8" w:rsidRPr="001C43D5" w:rsidRDefault="000B70B8" w:rsidP="000B70B8">
            <w:pPr>
              <w:ind w:left="0" w:firstLine="0"/>
              <w:rPr>
                <w:b/>
                <w:szCs w:val="22"/>
              </w:rPr>
            </w:pPr>
            <w:r w:rsidRPr="001C43D5">
              <w:rPr>
                <w:b/>
                <w:szCs w:val="22"/>
              </w:rPr>
              <w:t xml:space="preserve">S </w:t>
            </w:r>
            <w:proofErr w:type="spellStart"/>
            <w:r w:rsidRPr="001C43D5">
              <w:rPr>
                <w:b/>
                <w:szCs w:val="22"/>
              </w:rPr>
              <w:t>premedi</w:t>
            </w:r>
            <w:r w:rsidRPr="001C43D5">
              <w:rPr>
                <w:b/>
                <w:szCs w:val="22"/>
              </w:rPr>
              <w:softHyphen/>
              <w:t>káciou</w:t>
            </w:r>
            <w:proofErr w:type="spellEnd"/>
          </w:p>
        </w:tc>
        <w:tc>
          <w:tcPr>
            <w:tcW w:w="1137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b/>
                <w:szCs w:val="22"/>
              </w:rPr>
              <w:t xml:space="preserve">Bez </w:t>
            </w:r>
            <w:proofErr w:type="spellStart"/>
            <w:r w:rsidRPr="001C43D5">
              <w:rPr>
                <w:b/>
                <w:szCs w:val="22"/>
              </w:rPr>
              <w:t>premedi</w:t>
            </w:r>
            <w:r w:rsidRPr="001C43D5">
              <w:rPr>
                <w:b/>
                <w:szCs w:val="22"/>
              </w:rPr>
              <w:softHyphen/>
              <w:t>kácie</w:t>
            </w:r>
            <w:proofErr w:type="spellEnd"/>
          </w:p>
        </w:tc>
        <w:tc>
          <w:tcPr>
            <w:tcW w:w="1023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b/>
                <w:szCs w:val="22"/>
              </w:rPr>
              <w:t xml:space="preserve">S </w:t>
            </w:r>
            <w:proofErr w:type="spellStart"/>
            <w:r w:rsidRPr="001C43D5">
              <w:rPr>
                <w:b/>
                <w:szCs w:val="22"/>
              </w:rPr>
              <w:t>premedi</w:t>
            </w:r>
            <w:r w:rsidRPr="001C43D5">
              <w:rPr>
                <w:b/>
                <w:szCs w:val="22"/>
              </w:rPr>
              <w:softHyphen/>
              <w:t>káciou</w:t>
            </w:r>
            <w:proofErr w:type="spellEnd"/>
          </w:p>
        </w:tc>
      </w:tr>
      <w:tr w:rsidR="000B70B8" w:rsidRPr="001C43D5" w:rsidTr="00FD1468">
        <w:tc>
          <w:tcPr>
            <w:tcW w:w="624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mg/kg</w:t>
            </w:r>
          </w:p>
        </w:tc>
        <w:tc>
          <w:tcPr>
            <w:tcW w:w="1193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3</w:t>
            </w:r>
          </w:p>
        </w:tc>
        <w:tc>
          <w:tcPr>
            <w:tcW w:w="1023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2</w:t>
            </w:r>
          </w:p>
        </w:tc>
        <w:tc>
          <w:tcPr>
            <w:tcW w:w="1137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5</w:t>
            </w:r>
          </w:p>
        </w:tc>
        <w:tc>
          <w:tcPr>
            <w:tcW w:w="1023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5</w:t>
            </w:r>
          </w:p>
        </w:tc>
      </w:tr>
      <w:tr w:rsidR="000B70B8" w:rsidRPr="001C43D5" w:rsidTr="00FD1468">
        <w:tc>
          <w:tcPr>
            <w:tcW w:w="624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ml/kg</w:t>
            </w:r>
          </w:p>
        </w:tc>
        <w:tc>
          <w:tcPr>
            <w:tcW w:w="1193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0,3</w:t>
            </w:r>
          </w:p>
        </w:tc>
        <w:tc>
          <w:tcPr>
            <w:tcW w:w="1023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0,2</w:t>
            </w:r>
          </w:p>
        </w:tc>
        <w:tc>
          <w:tcPr>
            <w:tcW w:w="1137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0,5</w:t>
            </w:r>
          </w:p>
        </w:tc>
        <w:tc>
          <w:tcPr>
            <w:tcW w:w="1023" w:type="pct"/>
          </w:tcPr>
          <w:p w:rsidR="000B70B8" w:rsidRPr="001C43D5" w:rsidRDefault="000B70B8" w:rsidP="000B70B8">
            <w:pPr>
              <w:ind w:left="0" w:firstLine="0"/>
              <w:rPr>
                <w:szCs w:val="22"/>
              </w:rPr>
            </w:pPr>
            <w:r w:rsidRPr="001C43D5">
              <w:rPr>
                <w:szCs w:val="22"/>
              </w:rPr>
              <w:t>0,5</w:t>
            </w:r>
          </w:p>
        </w:tc>
      </w:tr>
    </w:tbl>
    <w:p w:rsidR="000B70B8" w:rsidRDefault="000B70B8" w:rsidP="000B70B8">
      <w:pPr>
        <w:ind w:left="0" w:firstLine="0"/>
      </w:pPr>
    </w:p>
    <w:p w:rsidR="000B70B8" w:rsidRPr="00EB74CA" w:rsidRDefault="000B70B8" w:rsidP="000B70B8">
      <w:pPr>
        <w:ind w:left="0" w:firstLine="0"/>
        <w:jc w:val="both"/>
        <w:rPr>
          <w:b/>
          <w:bCs/>
        </w:rPr>
      </w:pPr>
      <w:r w:rsidRPr="00EB74CA">
        <w:t>D</w:t>
      </w:r>
      <w:r>
        <w:t>o dávkovacej</w:t>
      </w:r>
      <w:r w:rsidRPr="00EB74CA">
        <w:t xml:space="preserve"> striekačk</w:t>
      </w:r>
      <w:r>
        <w:t>y</w:t>
      </w:r>
      <w:r w:rsidRPr="00EB74CA">
        <w:t xml:space="preserve"> pripraviť </w:t>
      </w:r>
      <w:r>
        <w:t>vyššie</w:t>
      </w:r>
      <w:r w:rsidRPr="00EB74CA">
        <w:t xml:space="preserve"> uvedenú dávku. Podávanie by malo pokračovať, kým lekár nebude presvedčený o dostatočnej hĺbke anestézie na </w:t>
      </w:r>
      <w:proofErr w:type="spellStart"/>
      <w:r w:rsidRPr="00EB74CA">
        <w:t>endotracheálnu</w:t>
      </w:r>
      <w:proofErr w:type="spellEnd"/>
      <w:r w:rsidRPr="00EB74CA">
        <w:t xml:space="preserve"> </w:t>
      </w:r>
      <w:proofErr w:type="spellStart"/>
      <w:r w:rsidRPr="00EB74CA">
        <w:t>intubáciu</w:t>
      </w:r>
      <w:proofErr w:type="spellEnd"/>
      <w:r w:rsidRPr="00EB74CA">
        <w:t xml:space="preserve">, alebo do podania celej dávky. Potrebnú rýchlosť injekčného podávania možno dosiahnuť podaním jednej štvrtiny (¼) vypočítanej dávky každých 15 sekúnd, aby sa celá dávka v prípade potreby podala počas prvých 60 sekúnd. Ak </w:t>
      </w:r>
      <w:proofErr w:type="spellStart"/>
      <w:r w:rsidRPr="00EB74CA">
        <w:t>intubácia</w:t>
      </w:r>
      <w:proofErr w:type="spellEnd"/>
      <w:r w:rsidRPr="00EB74CA">
        <w:t xml:space="preserve"> nie je možná po 60 sekundách od úplného podania prvej indukčnej dávky, na dosiahnutie účinku možno podať jednu ďalšiu podobnú dávku. </w:t>
      </w:r>
    </w:p>
    <w:p w:rsidR="000B70B8" w:rsidRPr="00EB74CA" w:rsidRDefault="000B70B8" w:rsidP="000B70B8">
      <w:pPr>
        <w:ind w:left="0" w:firstLine="0"/>
        <w:jc w:val="both"/>
        <w:rPr>
          <w:b/>
          <w:bCs/>
        </w:rPr>
      </w:pPr>
    </w:p>
    <w:p w:rsidR="000B70B8" w:rsidRPr="00EB74CA" w:rsidRDefault="000B70B8" w:rsidP="000B70B8">
      <w:pPr>
        <w:ind w:left="0" w:firstLine="0"/>
        <w:jc w:val="both"/>
      </w:pPr>
      <w:r w:rsidRPr="00EB74CA">
        <w:rPr>
          <w:u w:val="single"/>
        </w:rPr>
        <w:t>Udržanie anestézie</w:t>
      </w:r>
      <w:r w:rsidRPr="00EB74CA">
        <w:t>:</w:t>
      </w:r>
    </w:p>
    <w:p w:rsidR="000B70B8" w:rsidRPr="00EB74CA" w:rsidRDefault="000B70B8" w:rsidP="000B70B8">
      <w:pPr>
        <w:ind w:left="0" w:firstLine="0"/>
        <w:jc w:val="both"/>
      </w:pPr>
      <w:r w:rsidRPr="00EB74CA">
        <w:t xml:space="preserve">Po navodení anestézie pomocou veterinárneho lieku možno zviera </w:t>
      </w:r>
      <w:proofErr w:type="spellStart"/>
      <w:r w:rsidRPr="00EB74CA">
        <w:t>intubovať</w:t>
      </w:r>
      <w:proofErr w:type="spellEnd"/>
      <w:r w:rsidRPr="00EB74CA">
        <w:t xml:space="preserve"> a udržiavať v anestézii na veterinárnom lieku alebo inhalačnom anestetiku. Udržiavacie dávky veterinárneho lieku možno podávať ako doplnkové </w:t>
      </w:r>
      <w:proofErr w:type="spellStart"/>
      <w:r w:rsidRPr="00EB74CA">
        <w:t>bolusy</w:t>
      </w:r>
      <w:proofErr w:type="spellEnd"/>
      <w:r w:rsidRPr="00EB74CA">
        <w:t xml:space="preserve"> alebo infúziu konštantnou rýchlosťou. Veterinárny liek sa bezpečne a účinne používa u psov a mačiek pri postupoch trvajúcich do jednej hodiny. Nasledujúce dávky odporúčané na udržiavanie anestézie vychádzajú z údajov prevzatých z kontrolovaných laboratórnych a terénnych štúdií a predstavujú priemerné množstvo lieku potrebné na zabezpečenie udržiavacej anestézie u psa alebo mačky. Skutočná dávka však závisí od reakcie jednotlivých pacientov.</w:t>
      </w:r>
    </w:p>
    <w:p w:rsidR="000B70B8" w:rsidRPr="00EB74CA" w:rsidRDefault="000B70B8" w:rsidP="000B70B8">
      <w:pPr>
        <w:ind w:left="0" w:firstLine="0"/>
        <w:jc w:val="both"/>
      </w:pPr>
    </w:p>
    <w:p w:rsidR="000B70B8" w:rsidRPr="00EB74CA" w:rsidRDefault="000B70B8" w:rsidP="000B70B8">
      <w:pPr>
        <w:ind w:left="0" w:firstLine="0"/>
        <w:jc w:val="both"/>
        <w:rPr>
          <w:b/>
        </w:rPr>
      </w:pPr>
      <w:r w:rsidRPr="00EB74CA">
        <w:t>Odporúčané dávkovanie na udržiavanie anestézie je nasledujúce:</w:t>
      </w:r>
    </w:p>
    <w:tbl>
      <w:tblPr>
        <w:tblW w:w="83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1785"/>
        <w:gridCol w:w="1717"/>
        <w:gridCol w:w="1714"/>
        <w:gridCol w:w="1672"/>
      </w:tblGrid>
      <w:tr w:rsidR="000B70B8" w:rsidRPr="00EB74CA" w:rsidTr="00FD1468">
        <w:tc>
          <w:tcPr>
            <w:tcW w:w="1475" w:type="dxa"/>
          </w:tcPr>
          <w:p w:rsidR="000B70B8" w:rsidRPr="00EB74CA" w:rsidRDefault="000B70B8" w:rsidP="00FD1468">
            <w:pPr>
              <w:ind w:left="0" w:firstLine="0"/>
            </w:pPr>
          </w:p>
        </w:tc>
        <w:tc>
          <w:tcPr>
            <w:tcW w:w="3502" w:type="dxa"/>
            <w:gridSpan w:val="2"/>
          </w:tcPr>
          <w:p w:rsidR="000B70B8" w:rsidRPr="00EB74CA" w:rsidRDefault="000B70B8" w:rsidP="00FD1468">
            <w:pPr>
              <w:ind w:left="0" w:firstLine="0"/>
              <w:jc w:val="center"/>
              <w:rPr>
                <w:b/>
              </w:rPr>
            </w:pPr>
            <w:r w:rsidRPr="00EB74CA">
              <w:rPr>
                <w:b/>
              </w:rPr>
              <w:t>PSY</w:t>
            </w:r>
          </w:p>
        </w:tc>
        <w:tc>
          <w:tcPr>
            <w:tcW w:w="3386" w:type="dxa"/>
            <w:gridSpan w:val="2"/>
          </w:tcPr>
          <w:p w:rsidR="000B70B8" w:rsidRPr="00EB74CA" w:rsidRDefault="000B70B8" w:rsidP="00FD1468">
            <w:pPr>
              <w:ind w:left="0" w:firstLine="0"/>
              <w:jc w:val="center"/>
              <w:rPr>
                <w:b/>
              </w:rPr>
            </w:pPr>
            <w:r w:rsidRPr="00EB74CA">
              <w:rPr>
                <w:b/>
              </w:rPr>
              <w:t>MAČKY</w:t>
            </w:r>
          </w:p>
        </w:tc>
      </w:tr>
      <w:tr w:rsidR="000B70B8" w:rsidRPr="00EB74CA" w:rsidTr="00FD1468">
        <w:tc>
          <w:tcPr>
            <w:tcW w:w="1475" w:type="dxa"/>
          </w:tcPr>
          <w:p w:rsidR="000B70B8" w:rsidRPr="00EB74CA" w:rsidRDefault="000B70B8" w:rsidP="00FD1468">
            <w:pPr>
              <w:ind w:left="0" w:firstLine="0"/>
            </w:pPr>
          </w:p>
        </w:tc>
        <w:tc>
          <w:tcPr>
            <w:tcW w:w="1785" w:type="dxa"/>
          </w:tcPr>
          <w:p w:rsidR="000B70B8" w:rsidRPr="00EB74CA" w:rsidRDefault="000B70B8" w:rsidP="00FD1468">
            <w:pPr>
              <w:ind w:left="0" w:firstLine="0"/>
              <w:jc w:val="center"/>
              <w:rPr>
                <w:b/>
              </w:rPr>
            </w:pPr>
            <w:r w:rsidRPr="00EB74CA">
              <w:rPr>
                <w:b/>
              </w:rPr>
              <w:t xml:space="preserve">Bez </w:t>
            </w:r>
            <w:proofErr w:type="spellStart"/>
            <w:r w:rsidRPr="00EB74CA">
              <w:rPr>
                <w:b/>
              </w:rPr>
              <w:t>premedikácie</w:t>
            </w:r>
            <w:proofErr w:type="spellEnd"/>
          </w:p>
        </w:tc>
        <w:tc>
          <w:tcPr>
            <w:tcW w:w="1717" w:type="dxa"/>
          </w:tcPr>
          <w:p w:rsidR="000B70B8" w:rsidRPr="00EB74CA" w:rsidRDefault="000B70B8" w:rsidP="00FD1468">
            <w:pPr>
              <w:ind w:left="0" w:firstLine="0"/>
              <w:jc w:val="center"/>
              <w:rPr>
                <w:b/>
              </w:rPr>
            </w:pPr>
            <w:r w:rsidRPr="00EB74CA">
              <w:rPr>
                <w:b/>
              </w:rPr>
              <w:t xml:space="preserve">S </w:t>
            </w:r>
            <w:proofErr w:type="spellStart"/>
            <w:r w:rsidRPr="00EB74CA">
              <w:rPr>
                <w:b/>
              </w:rPr>
              <w:t>premedikáciou</w:t>
            </w:r>
            <w:proofErr w:type="spellEnd"/>
          </w:p>
        </w:tc>
        <w:tc>
          <w:tcPr>
            <w:tcW w:w="1714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rPr>
                <w:b/>
              </w:rPr>
              <w:t xml:space="preserve">Bez </w:t>
            </w:r>
            <w:proofErr w:type="spellStart"/>
            <w:r w:rsidRPr="00EB74CA">
              <w:rPr>
                <w:b/>
              </w:rPr>
              <w:t>premedikácie</w:t>
            </w:r>
            <w:proofErr w:type="spellEnd"/>
          </w:p>
        </w:tc>
        <w:tc>
          <w:tcPr>
            <w:tcW w:w="1672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rPr>
                <w:b/>
              </w:rPr>
              <w:t xml:space="preserve">S </w:t>
            </w:r>
            <w:proofErr w:type="spellStart"/>
            <w:r w:rsidRPr="00EB74CA">
              <w:rPr>
                <w:b/>
              </w:rPr>
              <w:t>premedikáciou</w:t>
            </w:r>
            <w:proofErr w:type="spellEnd"/>
          </w:p>
        </w:tc>
      </w:tr>
      <w:tr w:rsidR="000B70B8" w:rsidRPr="00EB74CA" w:rsidTr="00FD1468">
        <w:tc>
          <w:tcPr>
            <w:tcW w:w="8363" w:type="dxa"/>
            <w:gridSpan w:val="5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rPr>
                <w:b/>
              </w:rPr>
              <w:t>Dávka na infúziu konštantnou rýchlosťou</w:t>
            </w:r>
          </w:p>
        </w:tc>
      </w:tr>
      <w:tr w:rsidR="000B70B8" w:rsidRPr="00EB74CA" w:rsidTr="00FD1468">
        <w:tc>
          <w:tcPr>
            <w:tcW w:w="1475" w:type="dxa"/>
          </w:tcPr>
          <w:p w:rsidR="000B70B8" w:rsidRPr="00EB74CA" w:rsidRDefault="000B70B8" w:rsidP="00FD1468">
            <w:pPr>
              <w:ind w:left="0" w:firstLine="0"/>
            </w:pPr>
            <w:r w:rsidRPr="00EB74CA">
              <w:t>mg/kg/hodina</w:t>
            </w:r>
          </w:p>
        </w:tc>
        <w:tc>
          <w:tcPr>
            <w:tcW w:w="1785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8 – 9</w:t>
            </w:r>
          </w:p>
        </w:tc>
        <w:tc>
          <w:tcPr>
            <w:tcW w:w="1717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6 – 7</w:t>
            </w:r>
          </w:p>
        </w:tc>
        <w:tc>
          <w:tcPr>
            <w:tcW w:w="1714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10 – 11</w:t>
            </w:r>
          </w:p>
        </w:tc>
        <w:tc>
          <w:tcPr>
            <w:tcW w:w="1672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7 – 8</w:t>
            </w:r>
          </w:p>
        </w:tc>
      </w:tr>
      <w:tr w:rsidR="000B70B8" w:rsidRPr="00EB74CA" w:rsidTr="00FD1468">
        <w:tc>
          <w:tcPr>
            <w:tcW w:w="1475" w:type="dxa"/>
          </w:tcPr>
          <w:p w:rsidR="000B70B8" w:rsidRPr="00EB74CA" w:rsidRDefault="000B70B8" w:rsidP="00FD1468">
            <w:pPr>
              <w:ind w:left="0" w:firstLine="0"/>
            </w:pPr>
            <w:r w:rsidRPr="00EB74CA">
              <w:t>mg/kg/minúta</w:t>
            </w:r>
          </w:p>
        </w:tc>
        <w:tc>
          <w:tcPr>
            <w:tcW w:w="1785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0,13 – 0,15</w:t>
            </w:r>
          </w:p>
        </w:tc>
        <w:tc>
          <w:tcPr>
            <w:tcW w:w="1717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0,10 – 0,12</w:t>
            </w:r>
          </w:p>
        </w:tc>
        <w:tc>
          <w:tcPr>
            <w:tcW w:w="1714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0,16 – 0,18</w:t>
            </w:r>
          </w:p>
        </w:tc>
        <w:tc>
          <w:tcPr>
            <w:tcW w:w="1672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0,11 – 0,13</w:t>
            </w:r>
          </w:p>
        </w:tc>
      </w:tr>
      <w:tr w:rsidR="000B70B8" w:rsidRPr="00EB74CA" w:rsidTr="00FD1468">
        <w:tc>
          <w:tcPr>
            <w:tcW w:w="1475" w:type="dxa"/>
          </w:tcPr>
          <w:p w:rsidR="000B70B8" w:rsidRPr="00EB74CA" w:rsidRDefault="000B70B8" w:rsidP="00FD1468">
            <w:pPr>
              <w:ind w:left="0" w:firstLine="0"/>
            </w:pPr>
            <w:r w:rsidRPr="00EB74CA">
              <w:t>ml/kg/minúta</w:t>
            </w:r>
          </w:p>
        </w:tc>
        <w:tc>
          <w:tcPr>
            <w:tcW w:w="1785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0,013 – 0,015</w:t>
            </w:r>
          </w:p>
        </w:tc>
        <w:tc>
          <w:tcPr>
            <w:tcW w:w="1717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0,010 – 0,012</w:t>
            </w:r>
          </w:p>
        </w:tc>
        <w:tc>
          <w:tcPr>
            <w:tcW w:w="1714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0,016 – 0,018</w:t>
            </w:r>
          </w:p>
        </w:tc>
        <w:tc>
          <w:tcPr>
            <w:tcW w:w="1672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0,011 – 0,013</w:t>
            </w:r>
          </w:p>
        </w:tc>
      </w:tr>
      <w:tr w:rsidR="000B70B8" w:rsidRPr="00EB74CA" w:rsidTr="00FD1468">
        <w:tc>
          <w:tcPr>
            <w:tcW w:w="8363" w:type="dxa"/>
            <w:gridSpan w:val="5"/>
          </w:tcPr>
          <w:p w:rsidR="000B70B8" w:rsidRPr="00EB74CA" w:rsidRDefault="000B70B8" w:rsidP="00FD1468">
            <w:pPr>
              <w:ind w:left="0" w:firstLine="0"/>
              <w:jc w:val="center"/>
            </w:pPr>
            <w:proofErr w:type="spellStart"/>
            <w:r w:rsidRPr="00EB74CA">
              <w:rPr>
                <w:b/>
              </w:rPr>
              <w:t>Bolusová</w:t>
            </w:r>
            <w:proofErr w:type="spellEnd"/>
            <w:r w:rsidRPr="00EB74CA">
              <w:rPr>
                <w:b/>
              </w:rPr>
              <w:t xml:space="preserve"> dávka na každých 10 minút udržania</w:t>
            </w:r>
          </w:p>
        </w:tc>
      </w:tr>
      <w:tr w:rsidR="000B70B8" w:rsidRPr="00EB74CA" w:rsidTr="00FD1468">
        <w:tc>
          <w:tcPr>
            <w:tcW w:w="1475" w:type="dxa"/>
          </w:tcPr>
          <w:p w:rsidR="000B70B8" w:rsidRPr="00EB74CA" w:rsidRDefault="000B70B8" w:rsidP="00FD1468">
            <w:pPr>
              <w:ind w:left="0" w:firstLine="0"/>
            </w:pPr>
            <w:r w:rsidRPr="00EB74CA">
              <w:t>mg/kg</w:t>
            </w:r>
          </w:p>
        </w:tc>
        <w:tc>
          <w:tcPr>
            <w:tcW w:w="1785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1,3 – 1,5</w:t>
            </w:r>
          </w:p>
        </w:tc>
        <w:tc>
          <w:tcPr>
            <w:tcW w:w="1717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1,0 – 1,2</w:t>
            </w:r>
          </w:p>
        </w:tc>
        <w:tc>
          <w:tcPr>
            <w:tcW w:w="1714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1,6 – 1,8</w:t>
            </w:r>
          </w:p>
        </w:tc>
        <w:tc>
          <w:tcPr>
            <w:tcW w:w="1672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1,1 – 1,3</w:t>
            </w:r>
          </w:p>
        </w:tc>
      </w:tr>
      <w:tr w:rsidR="000B70B8" w:rsidRPr="00EB74CA" w:rsidTr="00FD1468">
        <w:tc>
          <w:tcPr>
            <w:tcW w:w="1475" w:type="dxa"/>
          </w:tcPr>
          <w:p w:rsidR="000B70B8" w:rsidRPr="00EB74CA" w:rsidRDefault="000B70B8" w:rsidP="00FD1468">
            <w:pPr>
              <w:ind w:left="0" w:firstLine="0"/>
            </w:pPr>
            <w:r w:rsidRPr="00EB74CA">
              <w:t>ml/kg</w:t>
            </w:r>
          </w:p>
        </w:tc>
        <w:tc>
          <w:tcPr>
            <w:tcW w:w="1785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0,13 – 0,15</w:t>
            </w:r>
          </w:p>
        </w:tc>
        <w:tc>
          <w:tcPr>
            <w:tcW w:w="1717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0,10 – 0,12</w:t>
            </w:r>
          </w:p>
        </w:tc>
        <w:tc>
          <w:tcPr>
            <w:tcW w:w="1714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0,16 – 0,18</w:t>
            </w:r>
          </w:p>
        </w:tc>
        <w:tc>
          <w:tcPr>
            <w:tcW w:w="1672" w:type="dxa"/>
          </w:tcPr>
          <w:p w:rsidR="000B70B8" w:rsidRPr="00EB74CA" w:rsidRDefault="000B70B8" w:rsidP="00FD1468">
            <w:pPr>
              <w:ind w:left="0" w:firstLine="0"/>
              <w:jc w:val="center"/>
            </w:pPr>
            <w:r w:rsidRPr="00EB74CA">
              <w:t>0,11 – 0,13</w:t>
            </w:r>
          </w:p>
        </w:tc>
      </w:tr>
    </w:tbl>
    <w:p w:rsidR="000B70B8" w:rsidRPr="00EB74CA" w:rsidRDefault="000B70B8" w:rsidP="000B70B8">
      <w:pPr>
        <w:ind w:left="0" w:firstLine="0"/>
      </w:pPr>
    </w:p>
    <w:p w:rsidR="000B70B8" w:rsidRPr="00EB74CA" w:rsidRDefault="000B70B8" w:rsidP="000B70B8">
      <w:pPr>
        <w:ind w:left="0" w:firstLine="0"/>
        <w:jc w:val="both"/>
      </w:pPr>
      <w:r w:rsidRPr="00EB74CA">
        <w:t xml:space="preserve">Ak sa anestézia udržiava pomocou veterinárneho lieku pri zákrokoch trvajúcich 5 až 10 minút, </w:t>
      </w:r>
      <w:proofErr w:type="spellStart"/>
      <w:r w:rsidRPr="00EB74CA">
        <w:t>motýlikovú</w:t>
      </w:r>
      <w:proofErr w:type="spellEnd"/>
      <w:r w:rsidRPr="00EB74CA">
        <w:t xml:space="preserve"> ihlu alebo katéter možno ponechať v žile a následne vstrekovať malé množstvá veterinárneho lieku na udržanie požadovanej úrovne a dĺžky trvania anestézie.  Priemerná dĺžka prebúdzania pri použití veterinárneho lieku na udržanie anestézie bude vo väčšine prípadov dlhšia než v prípade použitia inhalačného plynu ako udržiavacieho agensu.</w:t>
      </w:r>
    </w:p>
    <w:p w:rsidR="000B70B8" w:rsidRDefault="000B70B8" w:rsidP="000B70B8"/>
    <w:p w:rsidR="000B70B8" w:rsidRDefault="000B70B8" w:rsidP="000B70B8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:rsidR="000B70B8" w:rsidRDefault="000B70B8" w:rsidP="000B70B8">
      <w:pPr>
        <w:ind w:left="0" w:firstLine="0"/>
      </w:pPr>
    </w:p>
    <w:p w:rsidR="000B70B8" w:rsidRPr="00EB74CA" w:rsidRDefault="000B70B8" w:rsidP="000B70B8">
      <w:pPr>
        <w:ind w:left="0" w:firstLine="0"/>
        <w:jc w:val="both"/>
      </w:pPr>
      <w:r w:rsidRPr="00EB74CA">
        <w:t>Preukázalo sa, že akútna tolerancia k predávkovaniu je 10-násobok odporúčanej dávky 2 mg/kg u psov (t. j. do 20 mg/kg)</w:t>
      </w:r>
      <w:r>
        <w:t xml:space="preserve"> a</w:t>
      </w:r>
      <w:r w:rsidRPr="00EB74CA">
        <w:t xml:space="preserve"> až 5-násobok odporúčanej dávky 5 mg/kg u mačiek (t. j. do 25 mg/kg). </w:t>
      </w:r>
      <w:r w:rsidRPr="00A017B3">
        <w:t>Takéto n</w:t>
      </w:r>
      <w:r w:rsidRPr="00EB74CA">
        <w:t xml:space="preserve">admerné dávky podávané po dobu 60 sekúnd môžu vyvolať </w:t>
      </w:r>
      <w:proofErr w:type="spellStart"/>
      <w:r w:rsidRPr="00EB74CA">
        <w:t>apnoe</w:t>
      </w:r>
      <w:proofErr w:type="spellEnd"/>
      <w:r w:rsidRPr="00EB74CA">
        <w:t xml:space="preserve"> a prechodný pokles stredného </w:t>
      </w:r>
      <w:proofErr w:type="spellStart"/>
      <w:r w:rsidRPr="00EB74CA">
        <w:t>arteriálneho</w:t>
      </w:r>
      <w:proofErr w:type="spellEnd"/>
      <w:r w:rsidRPr="00EB74CA">
        <w:t xml:space="preserve"> krvného tlaku. Pokles krvného tlaku nie je život ohrozujúci a je vykompenzovaný zmenami srdcovej frekvencie. Tieto zvieratá stačí liečiť len </w:t>
      </w:r>
      <w:proofErr w:type="spellStart"/>
      <w:r w:rsidRPr="00EB74CA">
        <w:t>intermitentnou</w:t>
      </w:r>
      <w:proofErr w:type="spellEnd"/>
      <w:r w:rsidRPr="00EB74CA">
        <w:t xml:space="preserve"> pretlakovou ventiláciou (v </w:t>
      </w:r>
      <w:r w:rsidRPr="00EB74CA">
        <w:lastRenderedPageBreak/>
        <w:t xml:space="preserve">prípade potreby) s použitím vzduchu z miestnosti, optimálne kyslíka. Zotavenie je rýchle a bez </w:t>
      </w:r>
      <w:r>
        <w:t>vedľajších</w:t>
      </w:r>
      <w:r w:rsidRPr="00EB74CA">
        <w:t xml:space="preserve"> účinkov.</w:t>
      </w:r>
    </w:p>
    <w:p w:rsidR="000B70B8" w:rsidRDefault="000B70B8" w:rsidP="000B70B8"/>
    <w:p w:rsidR="000B70B8" w:rsidRDefault="000B70B8" w:rsidP="000B70B8">
      <w:pPr>
        <w:rPr>
          <w:b/>
        </w:rPr>
      </w:pPr>
      <w:r>
        <w:rPr>
          <w:b/>
        </w:rPr>
        <w:t>4.11</w:t>
      </w:r>
      <w:r>
        <w:rPr>
          <w:b/>
        </w:rPr>
        <w:tab/>
        <w:t>Ochranná   lehota</w:t>
      </w:r>
    </w:p>
    <w:p w:rsidR="000B70B8" w:rsidRDefault="000B70B8" w:rsidP="000B70B8"/>
    <w:p w:rsidR="000B70B8" w:rsidRDefault="000B70B8" w:rsidP="000B70B8">
      <w:r>
        <w:t>Netýka sa.</w:t>
      </w:r>
    </w:p>
    <w:p w:rsidR="000B70B8" w:rsidRDefault="000B70B8" w:rsidP="000B70B8">
      <w:pPr>
        <w:rPr>
          <w:strike/>
        </w:rPr>
      </w:pPr>
    </w:p>
    <w:p w:rsidR="000B70B8" w:rsidRDefault="000B70B8" w:rsidP="000B70B8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 VLASTNOSTI</w:t>
      </w:r>
    </w:p>
    <w:p w:rsidR="000B70B8" w:rsidRDefault="000B70B8" w:rsidP="000B70B8"/>
    <w:p w:rsidR="000B70B8" w:rsidRPr="00EB74CA" w:rsidRDefault="000B70B8" w:rsidP="000B70B8">
      <w:proofErr w:type="spellStart"/>
      <w:r w:rsidRPr="00EB74CA">
        <w:t>Farmakoterapeutická</w:t>
      </w:r>
      <w:proofErr w:type="spellEnd"/>
      <w:r w:rsidRPr="00EB74CA">
        <w:t xml:space="preserve"> skupina: </w:t>
      </w:r>
      <w:r>
        <w:t>N</w:t>
      </w:r>
      <w:r w:rsidRPr="00094B23">
        <w:t>ervový systém,</w:t>
      </w:r>
      <w:r>
        <w:t xml:space="preserve"> </w:t>
      </w:r>
      <w:r w:rsidRPr="00EB74CA">
        <w:t xml:space="preserve">iné celkové anestetiká, </w:t>
      </w:r>
      <w:proofErr w:type="spellStart"/>
      <w:r w:rsidRPr="00EB74CA">
        <w:t>alfaxalón</w:t>
      </w:r>
      <w:proofErr w:type="spellEnd"/>
      <w:r w:rsidRPr="00EB74CA">
        <w:t xml:space="preserve">. </w:t>
      </w:r>
    </w:p>
    <w:p w:rsidR="000B70B8" w:rsidRPr="00EB74CA" w:rsidRDefault="000B70B8" w:rsidP="000B70B8">
      <w:proofErr w:type="spellStart"/>
      <w:r w:rsidRPr="00EB74CA">
        <w:t>ATCvet</w:t>
      </w:r>
      <w:proofErr w:type="spellEnd"/>
      <w:r w:rsidRPr="00EB74CA">
        <w:t xml:space="preserve"> </w:t>
      </w:r>
      <w:r>
        <w:t>k</w:t>
      </w:r>
      <w:r w:rsidRPr="00EB74CA">
        <w:t>ód: QN01AX05.</w:t>
      </w:r>
    </w:p>
    <w:p w:rsidR="000B70B8" w:rsidRDefault="000B70B8" w:rsidP="000B70B8"/>
    <w:p w:rsidR="000B70B8" w:rsidRDefault="000B70B8" w:rsidP="000B70B8">
      <w:pPr>
        <w:rPr>
          <w:b/>
        </w:rPr>
      </w:pPr>
      <w:r>
        <w:rPr>
          <w:b/>
        </w:rPr>
        <w:t xml:space="preserve">5.1 </w:t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0B70B8" w:rsidRDefault="000B70B8" w:rsidP="000B70B8">
      <w:pPr>
        <w:rPr>
          <w:b/>
        </w:rPr>
      </w:pPr>
    </w:p>
    <w:p w:rsidR="000B70B8" w:rsidRPr="00EB74CA" w:rsidRDefault="000B70B8" w:rsidP="000B70B8">
      <w:pPr>
        <w:ind w:left="0" w:firstLine="0"/>
        <w:jc w:val="both"/>
      </w:pPr>
      <w:proofErr w:type="spellStart"/>
      <w:r w:rsidRPr="00EB74CA">
        <w:t>Alfaxalón</w:t>
      </w:r>
      <w:proofErr w:type="spellEnd"/>
      <w:r w:rsidRPr="00EB74CA">
        <w:t xml:space="preserve"> (3-α-hydroxy-5-α-pregnán-11,20-dión) je </w:t>
      </w:r>
      <w:proofErr w:type="spellStart"/>
      <w:r w:rsidRPr="00EB74CA">
        <w:t>neuroaktívna</w:t>
      </w:r>
      <w:proofErr w:type="spellEnd"/>
      <w:r w:rsidRPr="00EB74CA">
        <w:t xml:space="preserve"> </w:t>
      </w:r>
      <w:proofErr w:type="spellStart"/>
      <w:r w:rsidRPr="00EB74CA">
        <w:t>steroidová</w:t>
      </w:r>
      <w:proofErr w:type="spellEnd"/>
      <w:r w:rsidRPr="00EB74CA">
        <w:t xml:space="preserve"> molekula s vlastnosťami celkového anestetika. Primárnym mechanizmom anestetického účinku </w:t>
      </w:r>
      <w:proofErr w:type="spellStart"/>
      <w:r w:rsidRPr="00EB74CA">
        <w:t>alfaxalónu</w:t>
      </w:r>
      <w:proofErr w:type="spellEnd"/>
      <w:r w:rsidRPr="00EB74CA">
        <w:t xml:space="preserve"> je modulácia transportu iónov chlóru cez bunkovú membránu neurónov, vyvolaná väzbou </w:t>
      </w:r>
      <w:proofErr w:type="spellStart"/>
      <w:r w:rsidRPr="00EB74CA">
        <w:t>alfaxalónu</w:t>
      </w:r>
      <w:proofErr w:type="spellEnd"/>
      <w:r w:rsidRPr="00EB74CA">
        <w:t xml:space="preserve"> na GABA</w:t>
      </w:r>
      <w:r w:rsidRPr="00EB74CA">
        <w:rPr>
          <w:vertAlign w:val="subscript"/>
        </w:rPr>
        <w:t>A</w:t>
      </w:r>
      <w:r w:rsidRPr="00EB74CA">
        <w:t xml:space="preserve"> receptory na povrchu bunky. </w:t>
      </w:r>
    </w:p>
    <w:p w:rsidR="000B70B8" w:rsidRPr="00C44D51" w:rsidRDefault="000B70B8" w:rsidP="000B70B8">
      <w:pPr>
        <w:ind w:left="0" w:firstLine="0"/>
      </w:pPr>
    </w:p>
    <w:p w:rsidR="000B70B8" w:rsidRDefault="000B70B8" w:rsidP="000B70B8">
      <w:pPr>
        <w:rPr>
          <w:b/>
        </w:rPr>
      </w:pPr>
      <w:r>
        <w:rPr>
          <w:b/>
        </w:rPr>
        <w:t xml:space="preserve">5.2 </w:t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:rsidR="000B70B8" w:rsidRDefault="000B70B8" w:rsidP="000B70B8">
      <w:pPr>
        <w:rPr>
          <w:b/>
        </w:rPr>
      </w:pPr>
    </w:p>
    <w:p w:rsidR="000B70B8" w:rsidRPr="00094B23" w:rsidRDefault="000B70B8" w:rsidP="000B70B8">
      <w:pPr>
        <w:ind w:left="0" w:firstLine="0"/>
        <w:jc w:val="both"/>
      </w:pPr>
      <w:r w:rsidRPr="00094B23">
        <w:t>U mačiek je priemerný plazmatický eliminačný polčas (t</w:t>
      </w:r>
      <w:r w:rsidRPr="00094B23">
        <w:rPr>
          <w:vertAlign w:val="subscript"/>
        </w:rPr>
        <w:t>1/2</w:t>
      </w:r>
      <w:r w:rsidRPr="00094B23">
        <w:t xml:space="preserve">) po jednorazovom intravenóznom podaní </w:t>
      </w:r>
      <w:proofErr w:type="spellStart"/>
      <w:r w:rsidRPr="00094B23">
        <w:t>alfaxalónu</w:t>
      </w:r>
      <w:proofErr w:type="spellEnd"/>
      <w:r w:rsidRPr="00094B23">
        <w:t xml:space="preserve"> v dávke 5 mg/kg </w:t>
      </w:r>
      <w:r>
        <w:t>živ</w:t>
      </w:r>
      <w:r w:rsidRPr="00094B23">
        <w:t xml:space="preserve">ej hmotnosti približne 45 minút. Plazmatický </w:t>
      </w:r>
      <w:proofErr w:type="spellStart"/>
      <w:r w:rsidRPr="00094B23">
        <w:t>klírens</w:t>
      </w:r>
      <w:proofErr w:type="spellEnd"/>
      <w:r w:rsidRPr="00094B23">
        <w:t xml:space="preserve"> je 25 ml/kg/min. Distribučný objem je 1,8 l/kg.</w:t>
      </w:r>
    </w:p>
    <w:p w:rsidR="000B70B8" w:rsidRPr="00094B23" w:rsidRDefault="000B70B8" w:rsidP="000B70B8">
      <w:pPr>
        <w:ind w:left="0" w:firstLine="0"/>
        <w:jc w:val="both"/>
      </w:pPr>
    </w:p>
    <w:p w:rsidR="000B70B8" w:rsidRPr="00094B23" w:rsidRDefault="000B70B8" w:rsidP="000B70B8">
      <w:pPr>
        <w:ind w:left="0" w:firstLine="0"/>
        <w:jc w:val="both"/>
      </w:pPr>
      <w:r w:rsidRPr="00094B23">
        <w:t>U psov je priemerný plazmatický eliminačný polčas (t</w:t>
      </w:r>
      <w:r w:rsidRPr="00094B23">
        <w:rPr>
          <w:vertAlign w:val="subscript"/>
        </w:rPr>
        <w:t>1/2</w:t>
      </w:r>
      <w:r w:rsidRPr="00094B23">
        <w:t xml:space="preserve">) po jednorazovom intravenóznom podaní </w:t>
      </w:r>
      <w:proofErr w:type="spellStart"/>
      <w:r w:rsidRPr="00094B23">
        <w:t>alfaxalónu</w:t>
      </w:r>
      <w:proofErr w:type="spellEnd"/>
      <w:r w:rsidRPr="00094B23">
        <w:t xml:space="preserve"> v dávke 2 mg/kg </w:t>
      </w:r>
      <w:r>
        <w:t>živ</w:t>
      </w:r>
      <w:r w:rsidRPr="00094B23">
        <w:t xml:space="preserve">ej hmotnosti približne 25 minút. Plazmatický </w:t>
      </w:r>
      <w:proofErr w:type="spellStart"/>
      <w:r w:rsidRPr="00094B23">
        <w:t>klírens</w:t>
      </w:r>
      <w:proofErr w:type="spellEnd"/>
      <w:r w:rsidRPr="00094B23">
        <w:t xml:space="preserve"> pre dávku 2 mg/kg je 59 ml/kg/min. Distribučný objem je 2,4 l/kg.</w:t>
      </w:r>
    </w:p>
    <w:p w:rsidR="000B70B8" w:rsidRDefault="000B70B8" w:rsidP="000B70B8">
      <w:pPr>
        <w:ind w:left="0" w:firstLine="0"/>
        <w:jc w:val="both"/>
      </w:pPr>
    </w:p>
    <w:p w:rsidR="000B70B8" w:rsidRPr="00094B23" w:rsidRDefault="000B70B8" w:rsidP="000B70B8">
      <w:pPr>
        <w:ind w:left="0" w:firstLine="0"/>
        <w:jc w:val="both"/>
      </w:pPr>
      <w:r w:rsidRPr="00094B23">
        <w:t>U</w:t>
      </w:r>
      <w:r>
        <w:t> </w:t>
      </w:r>
      <w:r w:rsidRPr="00094B23">
        <w:t>psov</w:t>
      </w:r>
      <w:r>
        <w:t xml:space="preserve"> a</w:t>
      </w:r>
      <w:r w:rsidRPr="00094B23">
        <w:t xml:space="preserve"> mačiek</w:t>
      </w:r>
      <w:r w:rsidRPr="00EE1F5C">
        <w:t xml:space="preserve"> </w:t>
      </w:r>
      <w:r w:rsidRPr="00094B23">
        <w:t xml:space="preserve">sa pri eliminácii </w:t>
      </w:r>
      <w:proofErr w:type="spellStart"/>
      <w:r w:rsidRPr="00094B23">
        <w:t>alfaxalónu</w:t>
      </w:r>
      <w:proofErr w:type="spellEnd"/>
      <w:r w:rsidRPr="00094B23">
        <w:t xml:space="preserve"> prejavuje nelineárna </w:t>
      </w:r>
      <w:proofErr w:type="spellStart"/>
      <w:r w:rsidRPr="00094B23">
        <w:t>farmakokinetika</w:t>
      </w:r>
      <w:proofErr w:type="spellEnd"/>
      <w:r w:rsidRPr="00094B23">
        <w:t xml:space="preserve"> (závislá od dávky).</w:t>
      </w:r>
    </w:p>
    <w:p w:rsidR="000B70B8" w:rsidRDefault="000B70B8" w:rsidP="000B70B8">
      <w:pPr>
        <w:ind w:left="0" w:firstLine="0"/>
        <w:jc w:val="both"/>
      </w:pPr>
    </w:p>
    <w:p w:rsidR="000B70B8" w:rsidRPr="00EB74CA" w:rsidRDefault="000B70B8" w:rsidP="000B70B8">
      <w:pPr>
        <w:ind w:left="0" w:firstLine="0"/>
        <w:jc w:val="both"/>
      </w:pPr>
      <w:r w:rsidRPr="00EB74CA">
        <w:rPr>
          <w:i/>
          <w:iCs/>
        </w:rPr>
        <w:t xml:space="preserve">In </w:t>
      </w:r>
      <w:proofErr w:type="spellStart"/>
      <w:r w:rsidRPr="00EB74CA">
        <w:rPr>
          <w:i/>
          <w:iCs/>
        </w:rPr>
        <w:t>vitro</w:t>
      </w:r>
      <w:proofErr w:type="spellEnd"/>
      <w:r w:rsidRPr="00EB74CA">
        <w:rPr>
          <w:i/>
          <w:iCs/>
        </w:rPr>
        <w:t xml:space="preserve"> </w:t>
      </w:r>
      <w:r w:rsidRPr="00EB74CA">
        <w:t xml:space="preserve">štúdie s </w:t>
      </w:r>
      <w:proofErr w:type="spellStart"/>
      <w:r w:rsidRPr="00EB74CA">
        <w:t>hepatocytmi</w:t>
      </w:r>
      <w:proofErr w:type="spellEnd"/>
      <w:r w:rsidRPr="00EB74CA">
        <w:t xml:space="preserve"> psov a mačiek preukazujú, že </w:t>
      </w:r>
      <w:proofErr w:type="spellStart"/>
      <w:r w:rsidRPr="00EB74CA">
        <w:t>alfaxalón</w:t>
      </w:r>
      <w:proofErr w:type="spellEnd"/>
      <w:r w:rsidRPr="00EB74CA">
        <w:t xml:space="preserve"> sa metabolizuje vo fáze I (v závislosti od </w:t>
      </w:r>
      <w:proofErr w:type="spellStart"/>
      <w:r w:rsidRPr="00EB74CA">
        <w:t>cytochrómu</w:t>
      </w:r>
      <w:proofErr w:type="spellEnd"/>
      <w:r w:rsidRPr="00EB74CA">
        <w:t xml:space="preserve"> P450) aj fáze II (v závislosti od konjugácie). Mačky aj psy tvoria päť (5) rovnakých </w:t>
      </w:r>
      <w:proofErr w:type="spellStart"/>
      <w:r w:rsidRPr="00EB74CA">
        <w:t>metabolitov</w:t>
      </w:r>
      <w:proofErr w:type="spellEnd"/>
      <w:r w:rsidRPr="00EB74CA">
        <w:t xml:space="preserve"> </w:t>
      </w:r>
      <w:proofErr w:type="spellStart"/>
      <w:r w:rsidRPr="00EB74CA">
        <w:t>alfaxalónu</w:t>
      </w:r>
      <w:proofErr w:type="spellEnd"/>
      <w:r w:rsidRPr="00EB74CA">
        <w:t xml:space="preserve"> fázy I. </w:t>
      </w:r>
      <w:proofErr w:type="spellStart"/>
      <w:r w:rsidRPr="00EB74CA">
        <w:t>Metabolity</w:t>
      </w:r>
      <w:proofErr w:type="spellEnd"/>
      <w:r w:rsidRPr="00EB74CA">
        <w:t xml:space="preserve"> fázy II pozorované u mačiek sú </w:t>
      </w:r>
      <w:proofErr w:type="spellStart"/>
      <w:r w:rsidRPr="00EB74CA">
        <w:t>alfaxalón</w:t>
      </w:r>
      <w:proofErr w:type="spellEnd"/>
      <w:r w:rsidRPr="00EB74CA">
        <w:t xml:space="preserve"> sulfát a </w:t>
      </w:r>
      <w:proofErr w:type="spellStart"/>
      <w:r w:rsidRPr="00EB74CA">
        <w:t>alfaxalón</w:t>
      </w:r>
      <w:proofErr w:type="spellEnd"/>
      <w:r w:rsidRPr="00EB74CA">
        <w:t xml:space="preserve"> </w:t>
      </w:r>
      <w:proofErr w:type="spellStart"/>
      <w:r w:rsidRPr="00EB74CA">
        <w:t>glukuronid</w:t>
      </w:r>
      <w:proofErr w:type="spellEnd"/>
      <w:r w:rsidRPr="00EB74CA">
        <w:t xml:space="preserve">, u psov sa pozoruje </w:t>
      </w:r>
      <w:proofErr w:type="spellStart"/>
      <w:r w:rsidRPr="00EB74CA">
        <w:t>alfaxalón</w:t>
      </w:r>
      <w:proofErr w:type="spellEnd"/>
      <w:r w:rsidRPr="00EB74CA">
        <w:t xml:space="preserve"> </w:t>
      </w:r>
      <w:proofErr w:type="spellStart"/>
      <w:r w:rsidRPr="00EB74CA">
        <w:t>glukuronid</w:t>
      </w:r>
      <w:proofErr w:type="spellEnd"/>
      <w:r w:rsidRPr="00EB74CA">
        <w:t xml:space="preserve">. </w:t>
      </w:r>
    </w:p>
    <w:p w:rsidR="000B70B8" w:rsidRPr="00EB74CA" w:rsidRDefault="000B70B8" w:rsidP="000B70B8">
      <w:pPr>
        <w:ind w:left="0" w:firstLine="0"/>
        <w:jc w:val="both"/>
        <w:rPr>
          <w:u w:val="single"/>
        </w:rPr>
      </w:pPr>
    </w:p>
    <w:p w:rsidR="000B70B8" w:rsidRPr="00EB74CA" w:rsidRDefault="000B70B8" w:rsidP="000B70B8">
      <w:pPr>
        <w:ind w:left="0" w:firstLine="0"/>
        <w:jc w:val="both"/>
      </w:pPr>
      <w:proofErr w:type="spellStart"/>
      <w:r w:rsidRPr="00EB74CA">
        <w:t>Metabolity</w:t>
      </w:r>
      <w:proofErr w:type="spellEnd"/>
      <w:r w:rsidRPr="00EB74CA">
        <w:t xml:space="preserve"> </w:t>
      </w:r>
      <w:proofErr w:type="spellStart"/>
      <w:r w:rsidRPr="00EB74CA">
        <w:t>alfaxalónu</w:t>
      </w:r>
      <w:proofErr w:type="spellEnd"/>
      <w:r w:rsidRPr="00EB74CA">
        <w:t xml:space="preserve"> sa pravdepodobne u</w:t>
      </w:r>
      <w:r>
        <w:t> </w:t>
      </w:r>
      <w:r w:rsidRPr="00EB74CA">
        <w:t>psa</w:t>
      </w:r>
      <w:r>
        <w:t xml:space="preserve"> a</w:t>
      </w:r>
      <w:r w:rsidRPr="00EB74CA">
        <w:t xml:space="preserve"> mačky</w:t>
      </w:r>
      <w:r w:rsidRPr="00EE1F5C">
        <w:t xml:space="preserve"> </w:t>
      </w:r>
      <w:r w:rsidRPr="00EB74CA">
        <w:t>eliminujú pečeňovou/fekálnou a obličkovou cestou, podobne ako u iných druhov.</w:t>
      </w:r>
    </w:p>
    <w:p w:rsidR="000B70B8" w:rsidRDefault="000B70B8" w:rsidP="000B70B8"/>
    <w:p w:rsidR="000B70B8" w:rsidRDefault="000B70B8" w:rsidP="000B70B8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0B70B8" w:rsidRPr="00C44D51" w:rsidRDefault="000B70B8" w:rsidP="000B70B8"/>
    <w:p w:rsidR="000B70B8" w:rsidRDefault="000B70B8" w:rsidP="000B70B8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0B70B8" w:rsidRDefault="000B70B8" w:rsidP="000B70B8"/>
    <w:p w:rsidR="000B70B8" w:rsidRPr="00EB74CA" w:rsidRDefault="000B70B8" w:rsidP="000B70B8">
      <w:proofErr w:type="spellStart"/>
      <w:r w:rsidRPr="00EB74CA">
        <w:t>Hydroxypropylbetadex</w:t>
      </w:r>
      <w:proofErr w:type="spellEnd"/>
    </w:p>
    <w:p w:rsidR="000B70B8" w:rsidRPr="00EB74CA" w:rsidRDefault="000B70B8" w:rsidP="000B70B8">
      <w:r w:rsidRPr="00EB74CA">
        <w:t>Chlorid sodný</w:t>
      </w:r>
    </w:p>
    <w:p w:rsidR="000B70B8" w:rsidRPr="00EB74CA" w:rsidRDefault="000B70B8" w:rsidP="000B70B8">
      <w:proofErr w:type="spellStart"/>
      <w:r w:rsidRPr="00EB74CA">
        <w:t>Hydrogénfosforečnan</w:t>
      </w:r>
      <w:proofErr w:type="spellEnd"/>
      <w:r w:rsidRPr="00EB74CA">
        <w:t xml:space="preserve"> sodný, bezvodý</w:t>
      </w:r>
    </w:p>
    <w:p w:rsidR="000B70B8" w:rsidRPr="00EB74CA" w:rsidRDefault="000B70B8" w:rsidP="000B70B8">
      <w:proofErr w:type="spellStart"/>
      <w:r w:rsidRPr="00EB74CA">
        <w:t>Dihydrogénfosforečnan</w:t>
      </w:r>
      <w:proofErr w:type="spellEnd"/>
      <w:r w:rsidRPr="00EB74CA">
        <w:t xml:space="preserve"> draselný</w:t>
      </w:r>
    </w:p>
    <w:p w:rsidR="000B70B8" w:rsidRPr="00947BEF" w:rsidRDefault="000B70B8" w:rsidP="000B70B8">
      <w:proofErr w:type="spellStart"/>
      <w:r w:rsidRPr="00947BEF">
        <w:t>Chlórkrezol</w:t>
      </w:r>
      <w:proofErr w:type="spellEnd"/>
    </w:p>
    <w:p w:rsidR="000B70B8" w:rsidRPr="00947BEF" w:rsidRDefault="000B70B8" w:rsidP="000B70B8">
      <w:proofErr w:type="spellStart"/>
      <w:r w:rsidRPr="00947BEF">
        <w:t>Benzetóniumchlorid</w:t>
      </w:r>
      <w:proofErr w:type="spellEnd"/>
    </w:p>
    <w:p w:rsidR="000B70B8" w:rsidRPr="00947BEF" w:rsidRDefault="000B70B8" w:rsidP="000B70B8">
      <w:r w:rsidRPr="00947BEF">
        <w:t>Etanol</w:t>
      </w:r>
    </w:p>
    <w:p w:rsidR="000B70B8" w:rsidRPr="00EB74CA" w:rsidRDefault="000B70B8" w:rsidP="000B70B8">
      <w:r w:rsidRPr="00EB74CA">
        <w:t>Hydroxid sodný (na úpravu pH)</w:t>
      </w:r>
    </w:p>
    <w:p w:rsidR="000B70B8" w:rsidRPr="00EB74CA" w:rsidRDefault="000B70B8" w:rsidP="000B70B8">
      <w:r w:rsidRPr="00EB74CA">
        <w:t>Kyselina chlorovodíková, koncentrovaná (na úpravu pH)</w:t>
      </w:r>
    </w:p>
    <w:p w:rsidR="000B70B8" w:rsidRPr="00EB74CA" w:rsidRDefault="000B70B8" w:rsidP="000B70B8">
      <w:r w:rsidRPr="00EB74CA">
        <w:t>Voda na injekciu</w:t>
      </w:r>
    </w:p>
    <w:p w:rsidR="000B70B8" w:rsidRDefault="000B70B8" w:rsidP="000B70B8"/>
    <w:p w:rsidR="000B70B8" w:rsidRDefault="000B70B8" w:rsidP="000B70B8">
      <w:pPr>
        <w:rPr>
          <w:b/>
          <w:bCs/>
        </w:rPr>
      </w:pPr>
      <w:r>
        <w:rPr>
          <w:b/>
          <w:bCs/>
        </w:rPr>
        <w:t>6.2</w:t>
      </w:r>
      <w:r>
        <w:rPr>
          <w:b/>
          <w:bCs/>
        </w:rPr>
        <w:tab/>
        <w:t>Závažné inkompatibility</w:t>
      </w:r>
    </w:p>
    <w:p w:rsidR="000B70B8" w:rsidRDefault="000B70B8" w:rsidP="000B70B8"/>
    <w:p w:rsidR="000B70B8" w:rsidRPr="00947BEF" w:rsidRDefault="000B70B8" w:rsidP="000B70B8">
      <w:pPr>
        <w:ind w:left="0" w:firstLine="0"/>
      </w:pPr>
      <w:r w:rsidRPr="00947BEF">
        <w:t>Z dôvodu chýbania štúdií kompatibility sa tento veterinárny liek nesmie miešať s inými veterinárnymi liekmi.</w:t>
      </w:r>
    </w:p>
    <w:p w:rsidR="000B70B8" w:rsidRDefault="000B70B8" w:rsidP="000B70B8"/>
    <w:p w:rsidR="000B70B8" w:rsidRDefault="000B70B8" w:rsidP="000B70B8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0B70B8" w:rsidRDefault="000B70B8" w:rsidP="000B70B8">
      <w:pPr>
        <w:rPr>
          <w:bCs/>
        </w:rPr>
      </w:pPr>
    </w:p>
    <w:p w:rsidR="000B70B8" w:rsidRPr="00947BEF" w:rsidRDefault="000B70B8" w:rsidP="000B70B8">
      <w:pPr>
        <w:ind w:left="0" w:firstLine="0"/>
      </w:pPr>
      <w:r w:rsidRPr="00947BEF">
        <w:t>Čas použiteľnosti veterinárneho lieku zabaleného v neporušenom obale: 3 roky.</w:t>
      </w:r>
    </w:p>
    <w:p w:rsidR="000B70B8" w:rsidRPr="00947BEF" w:rsidRDefault="000B70B8" w:rsidP="000B70B8">
      <w:pPr>
        <w:ind w:left="0" w:firstLine="0"/>
      </w:pPr>
      <w:r w:rsidRPr="00947BEF">
        <w:t>Čas použiteľnosti po prvom otvorení vnútorného obalu: 28 dn</w:t>
      </w:r>
      <w:r>
        <w:t>í</w:t>
      </w:r>
      <w:r w:rsidRPr="00947BEF">
        <w:t>.</w:t>
      </w:r>
    </w:p>
    <w:p w:rsidR="000B70B8" w:rsidRDefault="000B70B8" w:rsidP="000B70B8"/>
    <w:p w:rsidR="000B70B8" w:rsidRDefault="000B70B8" w:rsidP="000B70B8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0B70B8" w:rsidRPr="00EA16F2" w:rsidRDefault="000B70B8" w:rsidP="000B70B8">
      <w:pPr>
        <w:rPr>
          <w:bCs/>
        </w:rPr>
      </w:pPr>
    </w:p>
    <w:p w:rsidR="000B70B8" w:rsidRDefault="000B70B8" w:rsidP="000B70B8">
      <w:r w:rsidRPr="00947BEF">
        <w:t xml:space="preserve">Uchovávať pri teplote do 25°C. </w:t>
      </w:r>
    </w:p>
    <w:p w:rsidR="000B70B8" w:rsidRPr="00947BEF" w:rsidRDefault="000B70B8" w:rsidP="000B70B8">
      <w:r w:rsidRPr="00947BEF">
        <w:t>Vnútorný obal uchovávať v škatuli, aby bol chránený pred svetlom.</w:t>
      </w:r>
    </w:p>
    <w:p w:rsidR="000B70B8" w:rsidRDefault="000B70B8" w:rsidP="000B70B8"/>
    <w:p w:rsidR="000B70B8" w:rsidRDefault="000B70B8" w:rsidP="000B70B8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0B70B8" w:rsidRDefault="000B70B8" w:rsidP="000B70B8">
      <w:pPr>
        <w:rPr>
          <w:bCs/>
        </w:rPr>
      </w:pPr>
    </w:p>
    <w:p w:rsidR="000B70B8" w:rsidRPr="00A77D27" w:rsidRDefault="000B70B8" w:rsidP="000B70B8">
      <w:pPr>
        <w:ind w:left="0" w:firstLine="0"/>
        <w:rPr>
          <w:bCs/>
        </w:rPr>
      </w:pPr>
      <w:r w:rsidRPr="00A77D27">
        <w:rPr>
          <w:bCs/>
        </w:rPr>
        <w:t xml:space="preserve">Kartónová škatuľa s jednou sklenenou liekovkou s objemom 10 ml </w:t>
      </w:r>
      <w:r w:rsidRPr="00DE53A1">
        <w:rPr>
          <w:bCs/>
        </w:rPr>
        <w:t xml:space="preserve">alebo 20 ml </w:t>
      </w:r>
      <w:r w:rsidRPr="00A77D27">
        <w:rPr>
          <w:bCs/>
        </w:rPr>
        <w:t xml:space="preserve">so zátkou z </w:t>
      </w:r>
      <w:proofErr w:type="spellStart"/>
      <w:r w:rsidRPr="00A77D27">
        <w:rPr>
          <w:bCs/>
        </w:rPr>
        <w:t>bromobutylového</w:t>
      </w:r>
      <w:proofErr w:type="spellEnd"/>
      <w:r w:rsidRPr="00A77D27">
        <w:rPr>
          <w:bCs/>
        </w:rPr>
        <w:t xml:space="preserve"> kaučuku a hliníkovým uzáverom.</w:t>
      </w:r>
    </w:p>
    <w:p w:rsidR="000B70B8" w:rsidRDefault="000B70B8" w:rsidP="000B70B8">
      <w:pPr>
        <w:rPr>
          <w:bCs/>
        </w:rPr>
      </w:pPr>
      <w:r w:rsidRPr="00DE53A1">
        <w:rPr>
          <w:bCs/>
        </w:rPr>
        <w:t>Nie všetky veľkosti balenia sa musia uvádzať na trh.</w:t>
      </w:r>
    </w:p>
    <w:p w:rsidR="000B70B8" w:rsidRDefault="000B70B8" w:rsidP="000B70B8">
      <w:pPr>
        <w:rPr>
          <w:bCs/>
        </w:rPr>
      </w:pPr>
    </w:p>
    <w:p w:rsidR="000B70B8" w:rsidRDefault="000B70B8" w:rsidP="000B70B8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</w:rPr>
        <w:t>.</w:t>
      </w:r>
    </w:p>
    <w:p w:rsidR="000B70B8" w:rsidRDefault="000B70B8" w:rsidP="000B70B8">
      <w:pPr>
        <w:rPr>
          <w:bCs/>
        </w:rPr>
      </w:pPr>
    </w:p>
    <w:p w:rsidR="000B70B8" w:rsidRPr="00DE53A1" w:rsidRDefault="000B70B8" w:rsidP="000B70B8">
      <w:pPr>
        <w:ind w:left="0" w:firstLine="0"/>
        <w:rPr>
          <w:b/>
          <w:bCs/>
        </w:rPr>
      </w:pPr>
      <w:r w:rsidRPr="00DE53A1">
        <w:rPr>
          <w:bCs/>
        </w:rPr>
        <w:t>Každý nepoužitý veterinárny liek alebo odpadové materiály z tohto veterinárneho lieku musia byť zlikvidované v súlade s  miestnymi požiadavkami.</w:t>
      </w:r>
    </w:p>
    <w:p w:rsidR="000B70B8" w:rsidRDefault="000B70B8" w:rsidP="000B70B8">
      <w:pPr>
        <w:rPr>
          <w:bCs/>
        </w:rPr>
      </w:pPr>
    </w:p>
    <w:p w:rsidR="000B70B8" w:rsidRDefault="000B70B8" w:rsidP="000B70B8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0B70B8" w:rsidRDefault="000B70B8" w:rsidP="000B70B8"/>
    <w:p w:rsidR="007858F3" w:rsidRPr="007858F3" w:rsidRDefault="007858F3" w:rsidP="007858F3">
      <w:pPr>
        <w:rPr>
          <w:szCs w:val="22"/>
        </w:rPr>
      </w:pPr>
      <w:proofErr w:type="spellStart"/>
      <w:r w:rsidRPr="007858F3">
        <w:rPr>
          <w:szCs w:val="22"/>
        </w:rPr>
        <w:t>Zoetis</w:t>
      </w:r>
      <w:proofErr w:type="spellEnd"/>
      <w:r w:rsidRPr="007858F3">
        <w:rPr>
          <w:szCs w:val="22"/>
        </w:rPr>
        <w:t xml:space="preserve"> Česká republika, s.r.o., </w:t>
      </w:r>
    </w:p>
    <w:p w:rsidR="007858F3" w:rsidRPr="007858F3" w:rsidRDefault="007858F3" w:rsidP="007858F3">
      <w:pPr>
        <w:rPr>
          <w:szCs w:val="22"/>
        </w:rPr>
      </w:pPr>
      <w:proofErr w:type="spellStart"/>
      <w:r w:rsidRPr="007858F3">
        <w:rPr>
          <w:szCs w:val="22"/>
        </w:rPr>
        <w:t>náměstí</w:t>
      </w:r>
      <w:proofErr w:type="spellEnd"/>
      <w:r w:rsidRPr="007858F3">
        <w:rPr>
          <w:szCs w:val="22"/>
        </w:rPr>
        <w:t xml:space="preserve"> 14. </w:t>
      </w:r>
      <w:proofErr w:type="spellStart"/>
      <w:r w:rsidRPr="007858F3">
        <w:rPr>
          <w:szCs w:val="22"/>
        </w:rPr>
        <w:t>října</w:t>
      </w:r>
      <w:proofErr w:type="spellEnd"/>
      <w:r w:rsidRPr="007858F3">
        <w:rPr>
          <w:szCs w:val="22"/>
        </w:rPr>
        <w:t xml:space="preserve"> 642/17, </w:t>
      </w:r>
    </w:p>
    <w:p w:rsidR="007858F3" w:rsidRDefault="007858F3" w:rsidP="007858F3">
      <w:pPr>
        <w:rPr>
          <w:szCs w:val="22"/>
        </w:rPr>
      </w:pPr>
      <w:r w:rsidRPr="007858F3">
        <w:rPr>
          <w:szCs w:val="22"/>
        </w:rPr>
        <w:t xml:space="preserve">150 00 Praha 5, </w:t>
      </w:r>
    </w:p>
    <w:p w:rsidR="000B70B8" w:rsidRDefault="007858F3" w:rsidP="007858F3">
      <w:pPr>
        <w:rPr>
          <w:szCs w:val="22"/>
        </w:rPr>
      </w:pPr>
      <w:r w:rsidRPr="007858F3">
        <w:rPr>
          <w:szCs w:val="22"/>
        </w:rPr>
        <w:t>Česká republika</w:t>
      </w:r>
    </w:p>
    <w:p w:rsidR="007858F3" w:rsidRPr="00C44D51" w:rsidRDefault="007858F3" w:rsidP="007858F3">
      <w:pPr>
        <w:rPr>
          <w:bCs/>
        </w:rPr>
      </w:pPr>
    </w:p>
    <w:p w:rsidR="000B70B8" w:rsidRDefault="000B70B8" w:rsidP="000B70B8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</w:t>
      </w:r>
    </w:p>
    <w:p w:rsidR="000B70B8" w:rsidRDefault="000B70B8" w:rsidP="000B70B8">
      <w:pPr>
        <w:rPr>
          <w:bCs/>
        </w:rPr>
      </w:pPr>
    </w:p>
    <w:p w:rsidR="000B70B8" w:rsidRDefault="000B70B8" w:rsidP="000B70B8">
      <w:pPr>
        <w:rPr>
          <w:bCs/>
        </w:rPr>
      </w:pPr>
      <w:r>
        <w:rPr>
          <w:bCs/>
        </w:rPr>
        <w:t>96/033/DC/19-S</w:t>
      </w:r>
    </w:p>
    <w:p w:rsidR="000B70B8" w:rsidRPr="00C44D51" w:rsidRDefault="000B70B8" w:rsidP="000B70B8">
      <w:pPr>
        <w:rPr>
          <w:bCs/>
        </w:rPr>
      </w:pPr>
    </w:p>
    <w:p w:rsidR="000B70B8" w:rsidRDefault="000B70B8" w:rsidP="000B70B8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 PRVEJ REGISTRÁCIE/PREDĹŽENIA REGISTRÁCIE</w:t>
      </w:r>
    </w:p>
    <w:p w:rsidR="000B70B8" w:rsidRDefault="000B70B8" w:rsidP="000B70B8">
      <w:pPr>
        <w:rPr>
          <w:bCs/>
        </w:rPr>
      </w:pPr>
    </w:p>
    <w:p w:rsidR="00C7318E" w:rsidRDefault="00C7318E" w:rsidP="000B70B8">
      <w:pPr>
        <w:rPr>
          <w:bCs/>
        </w:rPr>
      </w:pPr>
      <w:r>
        <w:rPr>
          <w:bCs/>
        </w:rPr>
        <w:t>Dátum prvej registrácie: 18/10/2019</w:t>
      </w:r>
    </w:p>
    <w:p w:rsidR="00C7318E" w:rsidRPr="00C44D51" w:rsidRDefault="00C7318E" w:rsidP="000B70B8">
      <w:pPr>
        <w:rPr>
          <w:bCs/>
        </w:rPr>
      </w:pPr>
      <w:r>
        <w:rPr>
          <w:bCs/>
        </w:rPr>
        <w:t>Dátum posledného predĺženia:</w:t>
      </w:r>
    </w:p>
    <w:p w:rsidR="000B70B8" w:rsidRPr="00C44D51" w:rsidRDefault="000B70B8" w:rsidP="000B70B8">
      <w:pPr>
        <w:rPr>
          <w:bCs/>
        </w:rPr>
      </w:pPr>
    </w:p>
    <w:p w:rsidR="000B70B8" w:rsidRDefault="000B70B8" w:rsidP="000B70B8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0B70B8" w:rsidRDefault="000B70B8" w:rsidP="000B70B8"/>
    <w:p w:rsidR="000B70B8" w:rsidRPr="00C44D51" w:rsidRDefault="000B70B8" w:rsidP="000B70B8">
      <w:pPr>
        <w:ind w:left="0" w:firstLine="0"/>
        <w:rPr>
          <w:bCs/>
        </w:rPr>
      </w:pPr>
    </w:p>
    <w:p w:rsidR="000B70B8" w:rsidRDefault="000B70B8" w:rsidP="000B70B8">
      <w:pPr>
        <w:ind w:left="0" w:firstLine="0"/>
        <w:rPr>
          <w:b/>
          <w:bCs/>
        </w:rPr>
      </w:pPr>
      <w:r>
        <w:rPr>
          <w:b/>
          <w:bCs/>
        </w:rPr>
        <w:t>ZÁKAZ PREDAJA, DODÁVOK A/ALEBO POUŽÍVANIA</w:t>
      </w:r>
    </w:p>
    <w:p w:rsidR="000B70B8" w:rsidRDefault="000B70B8" w:rsidP="000B70B8">
      <w:pPr>
        <w:rPr>
          <w:bCs/>
        </w:rPr>
      </w:pPr>
    </w:p>
    <w:p w:rsidR="000B70B8" w:rsidRPr="00F9339A" w:rsidRDefault="000B70B8" w:rsidP="000B70B8">
      <w:pPr>
        <w:rPr>
          <w:bCs/>
        </w:rPr>
      </w:pPr>
      <w:r w:rsidRPr="00F9339A">
        <w:rPr>
          <w:bCs/>
        </w:rPr>
        <w:t>Výdaj lieku je viazaný na veterinárny predpis.</w:t>
      </w:r>
    </w:p>
    <w:p w:rsidR="000B70B8" w:rsidRDefault="000B70B8" w:rsidP="000B70B8">
      <w:pPr>
        <w:rPr>
          <w:b/>
          <w:bCs/>
        </w:rPr>
      </w:pPr>
    </w:p>
    <w:p w:rsidR="000B70B8" w:rsidRDefault="000B70B8" w:rsidP="000B70B8">
      <w:pPr>
        <w:rPr>
          <w:bCs/>
        </w:rPr>
      </w:pPr>
    </w:p>
    <w:p w:rsidR="000B70B8" w:rsidRDefault="000B70B8" w:rsidP="000B70B8">
      <w:pPr>
        <w:ind w:left="0" w:firstLine="0"/>
      </w:pPr>
      <w:r>
        <w:rPr>
          <w:b/>
          <w:bCs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0" w:type="auto"/>
          </w:tcPr>
          <w:p w:rsidR="000B70B8" w:rsidRDefault="000B70B8" w:rsidP="00FD1468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ÚDAJE, KTORÉ MAJÚ BYŤ UVEDENÉ NA VONKAJŠOM OBALE</w:t>
            </w:r>
          </w:p>
          <w:p w:rsidR="000B70B8" w:rsidRDefault="000B70B8" w:rsidP="00FD1468">
            <w:pPr>
              <w:rPr>
                <w:bCs/>
              </w:rPr>
            </w:pPr>
          </w:p>
          <w:p w:rsidR="000B70B8" w:rsidRPr="009626E7" w:rsidRDefault="000B70B8" w:rsidP="00FD1468">
            <w:pPr>
              <w:rPr>
                <w:b/>
                <w:bCs/>
              </w:rPr>
            </w:pPr>
            <w:r w:rsidRPr="000F2F14">
              <w:rPr>
                <w:b/>
              </w:rPr>
              <w:t xml:space="preserve">Papierová škatuľa </w:t>
            </w:r>
          </w:p>
        </w:tc>
      </w:tr>
    </w:tbl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0B70B8" w:rsidRDefault="000B70B8" w:rsidP="000B70B8"/>
    <w:p w:rsidR="000B70B8" w:rsidRPr="009A2B57" w:rsidRDefault="000B70B8" w:rsidP="000B70B8">
      <w:proofErr w:type="spellStart"/>
      <w:r w:rsidRPr="009A2B57">
        <w:t>Alfaxan</w:t>
      </w:r>
      <w:proofErr w:type="spellEnd"/>
      <w:r w:rsidRPr="009A2B57">
        <w:t xml:space="preserve"> </w:t>
      </w:r>
      <w:proofErr w:type="spellStart"/>
      <w:r w:rsidRPr="009A2B57">
        <w:t>Multidose</w:t>
      </w:r>
      <w:proofErr w:type="spellEnd"/>
      <w:r w:rsidRPr="009A2B57">
        <w:t xml:space="preserve"> 10 mg/ml injekčný roztok pre psy a mačky</w:t>
      </w:r>
    </w:p>
    <w:p w:rsidR="000B70B8" w:rsidRPr="001F68D5" w:rsidRDefault="000B70B8" w:rsidP="000B70B8">
      <w:proofErr w:type="spellStart"/>
      <w:r w:rsidRPr="001F68D5">
        <w:t>Alfaxalón</w:t>
      </w:r>
      <w:proofErr w:type="spellEnd"/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0B70B8" w:rsidRDefault="000B70B8" w:rsidP="000B70B8"/>
    <w:p w:rsidR="000B70B8" w:rsidRDefault="000B70B8" w:rsidP="000B70B8">
      <w:pPr>
        <w:rPr>
          <w:bCs/>
        </w:rPr>
      </w:pPr>
      <w:r w:rsidRPr="001C43D5">
        <w:rPr>
          <w:bCs/>
        </w:rPr>
        <w:t>Účinná látka:</w:t>
      </w:r>
    </w:p>
    <w:p w:rsidR="000B70B8" w:rsidRPr="001F68D5" w:rsidRDefault="000B70B8" w:rsidP="000B70B8">
      <w:proofErr w:type="spellStart"/>
      <w:r w:rsidRPr="001F68D5">
        <w:t>Alfaxalón</w:t>
      </w:r>
      <w:proofErr w:type="spellEnd"/>
      <w:r w:rsidRPr="001F68D5">
        <w:t xml:space="preserve"> 10 mg</w:t>
      </w:r>
      <w:r>
        <w:t>/ml</w:t>
      </w:r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0B70B8" w:rsidRDefault="000B70B8" w:rsidP="000B70B8"/>
    <w:p w:rsidR="000B70B8" w:rsidRPr="001F68D5" w:rsidRDefault="000B70B8" w:rsidP="000B70B8">
      <w:r w:rsidRPr="001F68D5">
        <w:t>Injekčný roztok</w:t>
      </w:r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0B70B8" w:rsidRDefault="000B70B8" w:rsidP="000B70B8"/>
    <w:p w:rsidR="000B70B8" w:rsidRDefault="000B70B8" w:rsidP="000B70B8">
      <w:r w:rsidRPr="001F68D5">
        <w:t>10 ml</w:t>
      </w:r>
    </w:p>
    <w:p w:rsidR="000B70B8" w:rsidRPr="001F68D5" w:rsidRDefault="000B70B8" w:rsidP="000B70B8">
      <w:r>
        <w:t>20 ml</w:t>
      </w:r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0B70B8" w:rsidRDefault="000B70B8" w:rsidP="000B70B8"/>
    <w:p w:rsidR="000B70B8" w:rsidRPr="000F2F14" w:rsidRDefault="000B70B8" w:rsidP="000B70B8">
      <w:pPr>
        <w:rPr>
          <w:color w:val="000000"/>
        </w:rPr>
      </w:pPr>
      <w:r w:rsidRPr="000F2F14">
        <w:rPr>
          <w:color w:val="000000"/>
          <w:highlight w:val="lightGray"/>
        </w:rPr>
        <w:t>Psy a mačky</w:t>
      </w:r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0B70B8" w:rsidRDefault="000B70B8" w:rsidP="000B70B8"/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0B70B8" w:rsidRDefault="000B70B8" w:rsidP="000B70B8"/>
    <w:p w:rsidR="000B70B8" w:rsidRDefault="000B70B8" w:rsidP="000B70B8">
      <w:r>
        <w:t>Pred použitím si prečítajte písomnú informáciu pre používateľov.</w:t>
      </w:r>
    </w:p>
    <w:p w:rsidR="000B70B8" w:rsidRPr="001F68D5" w:rsidRDefault="000B70B8" w:rsidP="000B70B8">
      <w:r w:rsidRPr="001F68D5">
        <w:t>Na intravenózne použitie.</w:t>
      </w:r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0B70B8" w:rsidRDefault="000B70B8" w:rsidP="000B70B8"/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0B70B8" w:rsidRPr="00C44D51" w:rsidRDefault="000B70B8" w:rsidP="000B70B8">
      <w:pPr>
        <w:rPr>
          <w:bCs/>
        </w:rPr>
      </w:pPr>
    </w:p>
    <w:p w:rsidR="000B70B8" w:rsidRPr="009701AE" w:rsidRDefault="000B70B8" w:rsidP="000B70B8">
      <w:r w:rsidRPr="009701AE">
        <w:t>Tento liek je sedatívum.</w:t>
      </w:r>
    </w:p>
    <w:p w:rsidR="000B70B8" w:rsidRPr="009701AE" w:rsidRDefault="000B70B8" w:rsidP="000B70B8">
      <w:r w:rsidRPr="009701AE">
        <w:t xml:space="preserve">V prípade náhodného </w:t>
      </w:r>
      <w:proofErr w:type="spellStart"/>
      <w:r w:rsidRPr="009701AE">
        <w:t>samoinjikovania</w:t>
      </w:r>
      <w:proofErr w:type="spellEnd"/>
      <w:r w:rsidRPr="009701AE">
        <w:t xml:space="preserve"> vyhľadať ihneď lekársku pomoc.</w:t>
      </w:r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072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0B70B8" w:rsidRPr="00C44D51" w:rsidRDefault="000B70B8" w:rsidP="000B70B8">
      <w:pPr>
        <w:rPr>
          <w:bCs/>
        </w:rPr>
      </w:pPr>
    </w:p>
    <w:p w:rsidR="000B70B8" w:rsidRDefault="000B70B8" w:rsidP="000B70B8">
      <w:r w:rsidRPr="001F68D5">
        <w:t>EXP. (mesiac/rok)</w:t>
      </w:r>
    </w:p>
    <w:p w:rsidR="000B70B8" w:rsidRPr="009701AE" w:rsidRDefault="000B70B8" w:rsidP="000B70B8">
      <w:r w:rsidRPr="009701AE">
        <w:t>Čas použiteľnosti po prvom otvorení vnútorného obalu: 28 dn</w:t>
      </w:r>
      <w:r>
        <w:t>í</w:t>
      </w:r>
      <w:r w:rsidRPr="009701AE">
        <w:t>.</w:t>
      </w:r>
    </w:p>
    <w:p w:rsidR="000B70B8" w:rsidRDefault="000B70B8" w:rsidP="000B70B8">
      <w:r w:rsidRPr="009701AE">
        <w:t>Po prvom prepichnutí zátky použiť do...</w:t>
      </w:r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072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0B70B8" w:rsidRDefault="000B70B8" w:rsidP="000B70B8"/>
    <w:p w:rsidR="000B70B8" w:rsidRPr="00A725BD" w:rsidRDefault="000B70B8" w:rsidP="000B70B8">
      <w:pPr>
        <w:ind w:left="0" w:firstLine="0"/>
      </w:pPr>
      <w:r w:rsidRPr="00A725BD">
        <w:t xml:space="preserve">Uchovávať pri teplote do </w:t>
      </w:r>
      <w:smartTag w:uri="urn:schemas-microsoft-com:office:smarttags" w:element="metricconverter">
        <w:smartTagPr>
          <w:attr w:name="ProductID" w:val="25ﾠﾰC"/>
        </w:smartTagPr>
        <w:r w:rsidRPr="00A725BD">
          <w:t>25 °C</w:t>
        </w:r>
      </w:smartTag>
      <w:r w:rsidRPr="00A725BD">
        <w:t xml:space="preserve">. </w:t>
      </w:r>
    </w:p>
    <w:p w:rsidR="000B70B8" w:rsidRDefault="000B70B8" w:rsidP="000B70B8">
      <w:pPr>
        <w:ind w:left="0" w:firstLine="0"/>
      </w:pPr>
      <w:r w:rsidRPr="00A725BD">
        <w:t>Vnútorný obal uchovávať v škatuli, aby bol chránený pred svetlom.</w:t>
      </w:r>
    </w:p>
    <w:p w:rsidR="000B70B8" w:rsidRDefault="000B70B8" w:rsidP="000B70B8">
      <w:pPr>
        <w:ind w:left="0" w:firstLine="0"/>
      </w:pPr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072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0B70B8" w:rsidRDefault="000B70B8" w:rsidP="000B70B8"/>
    <w:p w:rsidR="000B70B8" w:rsidRDefault="000B70B8" w:rsidP="000B70B8">
      <w:pPr>
        <w:ind w:left="0" w:firstLine="0"/>
      </w:pPr>
      <w:r w:rsidRPr="00A725BD">
        <w:t>Odpadový materiál zlikvidovať v súlade s miestnymi požiadavkami.</w:t>
      </w:r>
    </w:p>
    <w:p w:rsidR="000B70B8" w:rsidRDefault="000B70B8" w:rsidP="000B70B8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0B70B8" w:rsidRDefault="000B70B8" w:rsidP="000B70B8"/>
    <w:p w:rsidR="000B70B8" w:rsidRDefault="000B70B8" w:rsidP="000B70B8">
      <w:r>
        <w:t xml:space="preserve">Len pre zvieratá. </w:t>
      </w:r>
    </w:p>
    <w:p w:rsidR="000B70B8" w:rsidRDefault="000B70B8" w:rsidP="000B70B8">
      <w:r>
        <w:t>Výdaj lieku je viazaný na veterinárny predpis.</w:t>
      </w:r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0B70B8" w:rsidRDefault="000B70B8" w:rsidP="000B70B8"/>
    <w:p w:rsidR="000B70B8" w:rsidRDefault="000B70B8" w:rsidP="000B70B8">
      <w:r>
        <w:t>Uchovávať mimo dohľadu a dosahu detí.</w:t>
      </w:r>
    </w:p>
    <w:p w:rsidR="000B70B8" w:rsidRDefault="000B70B8" w:rsidP="000B70B8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0B70B8" w:rsidRDefault="000B70B8" w:rsidP="000B70B8"/>
    <w:p w:rsidR="007858F3" w:rsidRPr="007858F3" w:rsidRDefault="007858F3" w:rsidP="007858F3">
      <w:pPr>
        <w:rPr>
          <w:szCs w:val="22"/>
        </w:rPr>
      </w:pPr>
      <w:proofErr w:type="spellStart"/>
      <w:r w:rsidRPr="007858F3">
        <w:rPr>
          <w:szCs w:val="22"/>
        </w:rPr>
        <w:t>Zoetis</w:t>
      </w:r>
      <w:proofErr w:type="spellEnd"/>
      <w:r w:rsidRPr="007858F3">
        <w:rPr>
          <w:szCs w:val="22"/>
        </w:rPr>
        <w:t xml:space="preserve"> Česká republika, s.r.o., </w:t>
      </w:r>
    </w:p>
    <w:p w:rsidR="007858F3" w:rsidRPr="007858F3" w:rsidRDefault="007858F3" w:rsidP="007858F3">
      <w:pPr>
        <w:rPr>
          <w:szCs w:val="22"/>
        </w:rPr>
      </w:pPr>
      <w:proofErr w:type="spellStart"/>
      <w:r w:rsidRPr="007858F3">
        <w:rPr>
          <w:szCs w:val="22"/>
        </w:rPr>
        <w:t>náměstí</w:t>
      </w:r>
      <w:proofErr w:type="spellEnd"/>
      <w:r w:rsidRPr="007858F3">
        <w:rPr>
          <w:szCs w:val="22"/>
        </w:rPr>
        <w:t xml:space="preserve"> 14. </w:t>
      </w:r>
      <w:proofErr w:type="spellStart"/>
      <w:r w:rsidRPr="007858F3">
        <w:rPr>
          <w:szCs w:val="22"/>
        </w:rPr>
        <w:t>října</w:t>
      </w:r>
      <w:proofErr w:type="spellEnd"/>
      <w:r w:rsidRPr="007858F3">
        <w:rPr>
          <w:szCs w:val="22"/>
        </w:rPr>
        <w:t xml:space="preserve"> 642/17, </w:t>
      </w:r>
    </w:p>
    <w:p w:rsidR="007858F3" w:rsidRDefault="007858F3" w:rsidP="007858F3">
      <w:pPr>
        <w:rPr>
          <w:szCs w:val="22"/>
        </w:rPr>
      </w:pPr>
      <w:r w:rsidRPr="007858F3">
        <w:rPr>
          <w:szCs w:val="22"/>
        </w:rPr>
        <w:t xml:space="preserve">150 00 Praha 5, </w:t>
      </w:r>
    </w:p>
    <w:p w:rsidR="000B70B8" w:rsidRDefault="007858F3" w:rsidP="007858F3">
      <w:pPr>
        <w:rPr>
          <w:szCs w:val="22"/>
        </w:rPr>
      </w:pPr>
      <w:r w:rsidRPr="007858F3">
        <w:rPr>
          <w:szCs w:val="22"/>
        </w:rPr>
        <w:t>Česká republika</w:t>
      </w:r>
    </w:p>
    <w:p w:rsidR="007858F3" w:rsidRDefault="007858F3" w:rsidP="007858F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 xml:space="preserve">REGISTRAČNÉ ČÍSLO </w:t>
            </w:r>
          </w:p>
        </w:tc>
      </w:tr>
    </w:tbl>
    <w:p w:rsidR="000B70B8" w:rsidRDefault="000B70B8" w:rsidP="000B70B8"/>
    <w:p w:rsidR="000B70B8" w:rsidRDefault="000B70B8" w:rsidP="000B70B8">
      <w:pPr>
        <w:rPr>
          <w:bCs/>
        </w:rPr>
      </w:pPr>
      <w:r>
        <w:rPr>
          <w:bCs/>
        </w:rPr>
        <w:t>96/033/DC/19-S</w:t>
      </w:r>
    </w:p>
    <w:p w:rsidR="000B70B8" w:rsidRDefault="000B70B8" w:rsidP="000B70B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0B70B8" w:rsidTr="00FD1468">
        <w:tc>
          <w:tcPr>
            <w:tcW w:w="907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0B70B8" w:rsidRDefault="000B70B8" w:rsidP="000B70B8">
      <w:pPr>
        <w:rPr>
          <w:b/>
        </w:rPr>
      </w:pPr>
    </w:p>
    <w:p w:rsidR="000B70B8" w:rsidRPr="002F069F" w:rsidRDefault="000B70B8" w:rsidP="000B70B8">
      <w:r w:rsidRPr="002F069F">
        <w:t>Šarža:</w:t>
      </w:r>
    </w:p>
    <w:p w:rsidR="000B70B8" w:rsidRDefault="000B70B8" w:rsidP="000B70B8"/>
    <w:p w:rsidR="000B70B8" w:rsidRDefault="000B70B8" w:rsidP="000B70B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B70B8" w:rsidTr="00FD1468">
        <w:tc>
          <w:tcPr>
            <w:tcW w:w="5000" w:type="pct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MINIMÁLNE ÚDAJE, KTORÉ MAJÚ BYŤ UVEDENÉ NA MALOM VNÚTORNOM </w:t>
            </w:r>
          </w:p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OBALE</w:t>
            </w:r>
          </w:p>
          <w:p w:rsidR="000B70B8" w:rsidRDefault="000B70B8" w:rsidP="00FD1468">
            <w:pPr>
              <w:rPr>
                <w:bCs/>
              </w:rPr>
            </w:pPr>
          </w:p>
          <w:p w:rsidR="000B70B8" w:rsidRPr="000F2F14" w:rsidRDefault="000B70B8" w:rsidP="00FD1468">
            <w:pPr>
              <w:rPr>
                <w:b/>
              </w:rPr>
            </w:pPr>
            <w:r w:rsidRPr="000F2F14">
              <w:rPr>
                <w:b/>
              </w:rPr>
              <w:t>Sklenená liekovka 10 ml, 20 ml</w:t>
            </w:r>
          </w:p>
          <w:p w:rsidR="000B70B8" w:rsidRDefault="000B70B8" w:rsidP="00FD1468">
            <w:pPr>
              <w:rPr>
                <w:b/>
                <w:bCs/>
              </w:rPr>
            </w:pPr>
          </w:p>
        </w:tc>
      </w:tr>
    </w:tbl>
    <w:p w:rsidR="000B70B8" w:rsidRDefault="000B70B8" w:rsidP="000B70B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0B70B8" w:rsidRDefault="000B70B8" w:rsidP="000B70B8">
      <w:pPr>
        <w:rPr>
          <w:bCs/>
        </w:rPr>
      </w:pPr>
    </w:p>
    <w:p w:rsidR="000B70B8" w:rsidRPr="009A2B57" w:rsidRDefault="000B70B8" w:rsidP="000B70B8">
      <w:proofErr w:type="spellStart"/>
      <w:r w:rsidRPr="009A2B57">
        <w:t>Alfaxan</w:t>
      </w:r>
      <w:proofErr w:type="spellEnd"/>
      <w:r w:rsidRPr="009A2B57">
        <w:t xml:space="preserve"> </w:t>
      </w:r>
      <w:proofErr w:type="spellStart"/>
      <w:r w:rsidRPr="009A2B57">
        <w:t>Multidose</w:t>
      </w:r>
      <w:proofErr w:type="spellEnd"/>
      <w:r w:rsidRPr="009A2B57">
        <w:t xml:space="preserve"> 10 mg/ml injekčný roztok pre psy a mačky</w:t>
      </w:r>
    </w:p>
    <w:p w:rsidR="000B70B8" w:rsidRPr="002F069F" w:rsidRDefault="000B70B8" w:rsidP="000B70B8">
      <w:proofErr w:type="spellStart"/>
      <w:r w:rsidRPr="002F069F">
        <w:t>Alfaxalón</w:t>
      </w:r>
      <w:proofErr w:type="spellEnd"/>
    </w:p>
    <w:p w:rsidR="000B70B8" w:rsidRDefault="000B70B8" w:rsidP="000B70B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(-OK) </w:t>
            </w:r>
          </w:p>
        </w:tc>
      </w:tr>
    </w:tbl>
    <w:p w:rsidR="000B70B8" w:rsidRDefault="000B70B8" w:rsidP="000B70B8"/>
    <w:p w:rsidR="000B70B8" w:rsidRPr="000F2F14" w:rsidRDefault="000B70B8" w:rsidP="000B70B8">
      <w:pPr>
        <w:rPr>
          <w:color w:val="000000"/>
        </w:rPr>
      </w:pPr>
      <w:r w:rsidRPr="000F2F14">
        <w:rPr>
          <w:color w:val="000000"/>
          <w:highlight w:val="lightGray"/>
        </w:rPr>
        <w:t>10 mg/ml</w:t>
      </w:r>
    </w:p>
    <w:p w:rsidR="000B70B8" w:rsidRDefault="000B70B8" w:rsidP="000B70B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B70B8" w:rsidTr="00FD1468">
        <w:tc>
          <w:tcPr>
            <w:tcW w:w="5000" w:type="pct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0B70B8" w:rsidRPr="00C44D51" w:rsidRDefault="000B70B8" w:rsidP="000B70B8">
      <w:pPr>
        <w:rPr>
          <w:bCs/>
        </w:rPr>
      </w:pPr>
    </w:p>
    <w:p w:rsidR="000B70B8" w:rsidRDefault="000B70B8" w:rsidP="000B70B8">
      <w:pPr>
        <w:rPr>
          <w:bCs/>
        </w:rPr>
      </w:pPr>
      <w:r w:rsidRPr="002F069F">
        <w:rPr>
          <w:bCs/>
        </w:rPr>
        <w:t>10 ml</w:t>
      </w:r>
    </w:p>
    <w:p w:rsidR="000B70B8" w:rsidRPr="002F069F" w:rsidRDefault="000B70B8" w:rsidP="000B70B8">
      <w:pPr>
        <w:rPr>
          <w:bCs/>
        </w:rPr>
      </w:pPr>
      <w:r>
        <w:rPr>
          <w:bCs/>
        </w:rPr>
        <w:t>20 ml</w:t>
      </w:r>
    </w:p>
    <w:p w:rsidR="000B70B8" w:rsidRPr="00C44D51" w:rsidRDefault="000B70B8" w:rsidP="000B70B8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SOB(-Y) PODANIA </w:t>
            </w:r>
          </w:p>
        </w:tc>
      </w:tr>
    </w:tbl>
    <w:p w:rsidR="000B70B8" w:rsidRPr="00C44D51" w:rsidRDefault="000B70B8" w:rsidP="000B70B8">
      <w:pPr>
        <w:rPr>
          <w:bCs/>
        </w:rPr>
      </w:pPr>
    </w:p>
    <w:p w:rsidR="000B70B8" w:rsidRPr="002F069F" w:rsidRDefault="000B70B8" w:rsidP="000B70B8">
      <w:pPr>
        <w:rPr>
          <w:bCs/>
        </w:rPr>
      </w:pPr>
      <w:r w:rsidRPr="002F069F">
        <w:rPr>
          <w:bCs/>
        </w:rPr>
        <w:t>Pred použitím si prečítajte písomnú informáciu pre používateľov.</w:t>
      </w:r>
    </w:p>
    <w:p w:rsidR="000B70B8" w:rsidRPr="002F069F" w:rsidRDefault="000B70B8" w:rsidP="000B70B8">
      <w:pPr>
        <w:rPr>
          <w:bCs/>
        </w:rPr>
      </w:pPr>
      <w:r w:rsidRPr="002F069F">
        <w:rPr>
          <w:bCs/>
        </w:rPr>
        <w:t>Na intravenózne použitie.</w:t>
      </w:r>
    </w:p>
    <w:p w:rsidR="000B70B8" w:rsidRPr="00C44D51" w:rsidRDefault="000B70B8" w:rsidP="000B70B8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0B70B8" w:rsidRPr="00C44D51" w:rsidRDefault="000B70B8" w:rsidP="000B70B8">
      <w:pPr>
        <w:rPr>
          <w:bCs/>
        </w:rPr>
      </w:pPr>
    </w:p>
    <w:p w:rsidR="000B70B8" w:rsidRPr="00C44D51" w:rsidRDefault="000B70B8" w:rsidP="000B70B8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0B70B8" w:rsidRDefault="000B70B8" w:rsidP="000B70B8"/>
    <w:p w:rsidR="000B70B8" w:rsidRPr="002F069F" w:rsidRDefault="000B70B8" w:rsidP="000B70B8">
      <w:r w:rsidRPr="002F069F">
        <w:t>Šarža</w:t>
      </w:r>
    </w:p>
    <w:p w:rsidR="000B70B8" w:rsidRDefault="000B70B8" w:rsidP="000B70B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0B70B8" w:rsidRDefault="000B70B8" w:rsidP="000B70B8"/>
    <w:p w:rsidR="000B70B8" w:rsidRDefault="000B70B8" w:rsidP="000B70B8">
      <w:r w:rsidRPr="002F069F">
        <w:t>EXP. (mesiac/rok)</w:t>
      </w:r>
    </w:p>
    <w:p w:rsidR="000B70B8" w:rsidRDefault="000B70B8" w:rsidP="000B70B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B70B8" w:rsidTr="00FD1468">
        <w:tc>
          <w:tcPr>
            <w:tcW w:w="9250" w:type="dxa"/>
          </w:tcPr>
          <w:p w:rsidR="000B70B8" w:rsidRDefault="000B70B8" w:rsidP="00FD1468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0B70B8" w:rsidRDefault="000B70B8" w:rsidP="000B70B8">
      <w:pPr>
        <w:rPr>
          <w:bCs/>
        </w:rPr>
      </w:pPr>
    </w:p>
    <w:p w:rsidR="000B70B8" w:rsidRDefault="000B70B8" w:rsidP="000B70B8">
      <w:r>
        <w:t>Len pre zvieratá.</w:t>
      </w:r>
    </w:p>
    <w:p w:rsidR="000B70B8" w:rsidRDefault="000B70B8" w:rsidP="000B70B8"/>
    <w:p w:rsidR="000B70B8" w:rsidRDefault="000B70B8" w:rsidP="000B70B8"/>
    <w:p w:rsidR="000B70B8" w:rsidRPr="00E5696E" w:rsidRDefault="000B70B8" w:rsidP="000B70B8">
      <w:pPr>
        <w:jc w:val="center"/>
      </w:pPr>
      <w:r>
        <w:br w:type="page"/>
      </w:r>
      <w:r>
        <w:rPr>
          <w:b/>
          <w:bCs/>
        </w:rPr>
        <w:lastRenderedPageBreak/>
        <w:t>PÍSOMNÁ INFORMÁCIA PRE POUŽÍVATEĽOV</w:t>
      </w:r>
    </w:p>
    <w:p w:rsidR="000B70B8" w:rsidRPr="000F2F14" w:rsidRDefault="000B70B8" w:rsidP="000B70B8">
      <w:pPr>
        <w:ind w:left="0" w:firstLine="0"/>
        <w:jc w:val="center"/>
        <w:rPr>
          <w:b/>
        </w:rPr>
      </w:pPr>
      <w:proofErr w:type="spellStart"/>
      <w:r w:rsidRPr="000F2F14">
        <w:rPr>
          <w:b/>
        </w:rPr>
        <w:t>Alfaxan</w:t>
      </w:r>
      <w:proofErr w:type="spellEnd"/>
      <w:r w:rsidRPr="000F2F14">
        <w:rPr>
          <w:b/>
        </w:rPr>
        <w:t xml:space="preserve"> </w:t>
      </w:r>
      <w:proofErr w:type="spellStart"/>
      <w:r w:rsidRPr="000F2F14">
        <w:rPr>
          <w:b/>
        </w:rPr>
        <w:t>Multidose</w:t>
      </w:r>
      <w:proofErr w:type="spellEnd"/>
      <w:r w:rsidRPr="000F2F14">
        <w:rPr>
          <w:b/>
        </w:rPr>
        <w:t xml:space="preserve"> 10 mg/ml injekčný roztok pre psy a mačky</w:t>
      </w:r>
    </w:p>
    <w:p w:rsidR="000B70B8" w:rsidRDefault="000B70B8" w:rsidP="000B70B8">
      <w:pPr>
        <w:jc w:val="center"/>
      </w:pPr>
    </w:p>
    <w:p w:rsidR="000B70B8" w:rsidRDefault="000B70B8" w:rsidP="000B70B8"/>
    <w:p w:rsidR="000B70B8" w:rsidRDefault="000B70B8" w:rsidP="000B70B8">
      <w:pPr>
        <w:rPr>
          <w:b/>
        </w:rPr>
      </w:pPr>
      <w:r w:rsidRPr="00C44D51">
        <w:rPr>
          <w:b/>
          <w:highlight w:val="lightGray"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0B70B8" w:rsidRDefault="000B70B8" w:rsidP="000B70B8"/>
    <w:p w:rsidR="007A63A9" w:rsidRDefault="00DB12A2" w:rsidP="00C9273E">
      <w:pPr>
        <w:ind w:left="0" w:firstLine="0"/>
        <w:rPr>
          <w:u w:val="single"/>
        </w:rPr>
      </w:pPr>
      <w:r w:rsidRPr="00DB12A2">
        <w:rPr>
          <w:u w:val="single"/>
        </w:rPr>
        <w:t>Držiteľ rozhodnutia o</w:t>
      </w:r>
      <w:r>
        <w:rPr>
          <w:u w:val="single"/>
        </w:rPr>
        <w:t> </w:t>
      </w:r>
      <w:r w:rsidRPr="00DB12A2">
        <w:rPr>
          <w:u w:val="single"/>
        </w:rPr>
        <w:t>registrácii</w:t>
      </w:r>
      <w:r>
        <w:rPr>
          <w:u w:val="single"/>
        </w:rPr>
        <w:t>:</w:t>
      </w:r>
    </w:p>
    <w:p w:rsidR="00175EE7" w:rsidRDefault="00175EE7" w:rsidP="00175EE7">
      <w:pPr>
        <w:ind w:left="0" w:firstLine="0"/>
      </w:pPr>
      <w:proofErr w:type="spellStart"/>
      <w:r>
        <w:t>Zoetis</w:t>
      </w:r>
      <w:proofErr w:type="spellEnd"/>
      <w:r>
        <w:t xml:space="preserve"> Česká republika, s.r.o., </w:t>
      </w:r>
    </w:p>
    <w:p w:rsidR="00175EE7" w:rsidRDefault="00175EE7" w:rsidP="00175EE7">
      <w:pPr>
        <w:ind w:left="0" w:firstLine="0"/>
      </w:pPr>
      <w:proofErr w:type="spellStart"/>
      <w:r>
        <w:t>náměstí</w:t>
      </w:r>
      <w:proofErr w:type="spellEnd"/>
      <w:r>
        <w:t xml:space="preserve"> 14. </w:t>
      </w:r>
      <w:proofErr w:type="spellStart"/>
      <w:r>
        <w:t>října</w:t>
      </w:r>
      <w:proofErr w:type="spellEnd"/>
      <w:r>
        <w:t xml:space="preserve"> 642/17, </w:t>
      </w:r>
    </w:p>
    <w:p w:rsidR="00DB12A2" w:rsidRPr="00DB12A2" w:rsidRDefault="00175EE7" w:rsidP="00175EE7">
      <w:pPr>
        <w:ind w:left="0" w:firstLine="0"/>
      </w:pPr>
      <w:r>
        <w:t>150 00 Praha 5, Česká republika</w:t>
      </w:r>
    </w:p>
    <w:p w:rsidR="00DB12A2" w:rsidRDefault="00DB12A2" w:rsidP="00DB12A2">
      <w:pPr>
        <w:ind w:left="0" w:firstLine="0"/>
        <w:rPr>
          <w:u w:val="single"/>
        </w:rPr>
      </w:pPr>
    </w:p>
    <w:p w:rsidR="000B70B8" w:rsidRDefault="00DB12A2" w:rsidP="000B70B8">
      <w:pPr>
        <w:rPr>
          <w:b/>
          <w:bCs/>
          <w:u w:val="single"/>
        </w:rPr>
      </w:pPr>
      <w:r>
        <w:rPr>
          <w:u w:val="single"/>
        </w:rPr>
        <w:t>V</w:t>
      </w:r>
      <w:r w:rsidR="007A63A9">
        <w:rPr>
          <w:u w:val="single"/>
        </w:rPr>
        <w:t>ýrobca</w:t>
      </w:r>
      <w:r w:rsidR="007A63A9" w:rsidRPr="00021944">
        <w:rPr>
          <w:b/>
          <w:bCs/>
          <w:u w:val="single"/>
        </w:rPr>
        <w:t xml:space="preserve"> </w:t>
      </w:r>
      <w:r w:rsidR="007A63A9" w:rsidRPr="00021944">
        <w:rPr>
          <w:bCs/>
          <w:u w:val="single"/>
        </w:rPr>
        <w:t>zodpovedný za uvoľnenie šarže</w:t>
      </w:r>
      <w:r w:rsidR="007A63A9" w:rsidRPr="00DB12A2">
        <w:rPr>
          <w:bCs/>
          <w:u w:val="single"/>
        </w:rPr>
        <w:t>:</w:t>
      </w:r>
    </w:p>
    <w:p w:rsidR="000D59C2" w:rsidRDefault="000D59C2" w:rsidP="000D59C2">
      <w:proofErr w:type="spellStart"/>
      <w:r>
        <w:t>Zoetis</w:t>
      </w:r>
      <w:proofErr w:type="spellEnd"/>
      <w:r>
        <w:t xml:space="preserve"> </w:t>
      </w:r>
      <w:proofErr w:type="spellStart"/>
      <w:r>
        <w:t>Belgium</w:t>
      </w:r>
      <w:proofErr w:type="spellEnd"/>
      <w:r>
        <w:t xml:space="preserve"> SA </w:t>
      </w:r>
    </w:p>
    <w:p w:rsidR="000D59C2" w:rsidRDefault="000D59C2" w:rsidP="000D59C2">
      <w:proofErr w:type="spellStart"/>
      <w:r>
        <w:t>Rue</w:t>
      </w:r>
      <w:proofErr w:type="spellEnd"/>
      <w:r>
        <w:t xml:space="preserve"> </w:t>
      </w:r>
      <w:proofErr w:type="spellStart"/>
      <w:r>
        <w:t>Laid</w:t>
      </w:r>
      <w:proofErr w:type="spellEnd"/>
      <w:r>
        <w:t xml:space="preserve"> </w:t>
      </w:r>
      <w:proofErr w:type="spellStart"/>
      <w:r>
        <w:t>Burniat</w:t>
      </w:r>
      <w:proofErr w:type="spellEnd"/>
      <w:r>
        <w:t xml:space="preserve"> 1</w:t>
      </w:r>
    </w:p>
    <w:p w:rsidR="000D59C2" w:rsidRDefault="000D59C2" w:rsidP="000D59C2">
      <w:r>
        <w:t xml:space="preserve">1348 </w:t>
      </w:r>
      <w:proofErr w:type="spellStart"/>
      <w:r>
        <w:t>Lovain-La-Neuve</w:t>
      </w:r>
      <w:proofErr w:type="spellEnd"/>
    </w:p>
    <w:p w:rsidR="000D59C2" w:rsidRDefault="000D59C2" w:rsidP="000D59C2">
      <w:r>
        <w:t>Belgicko</w:t>
      </w:r>
    </w:p>
    <w:p w:rsidR="000D59C2" w:rsidRDefault="000D59C2" w:rsidP="000D59C2"/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2.</w:t>
      </w:r>
      <w:r>
        <w:rPr>
          <w:b/>
          <w:bCs/>
        </w:rPr>
        <w:tab/>
        <w:t>NÁZOV VETERINÁRNEHO LIEKU</w:t>
      </w:r>
    </w:p>
    <w:p w:rsidR="000B70B8" w:rsidRDefault="000B70B8" w:rsidP="000B70B8"/>
    <w:p w:rsidR="000B70B8" w:rsidRPr="009A2B57" w:rsidRDefault="000B70B8" w:rsidP="000B70B8">
      <w:proofErr w:type="spellStart"/>
      <w:r w:rsidRPr="009A2B57">
        <w:t>Alfaxan</w:t>
      </w:r>
      <w:proofErr w:type="spellEnd"/>
      <w:r w:rsidRPr="009A2B57">
        <w:t xml:space="preserve"> </w:t>
      </w:r>
      <w:proofErr w:type="spellStart"/>
      <w:r w:rsidRPr="009A2B57">
        <w:t>Multidose</w:t>
      </w:r>
      <w:proofErr w:type="spellEnd"/>
      <w:r w:rsidRPr="009A2B57">
        <w:t xml:space="preserve"> 10 mg/ml injekčný roztok pre psy a mačky</w:t>
      </w:r>
    </w:p>
    <w:p w:rsidR="000B70B8" w:rsidRPr="002F069F" w:rsidRDefault="000B70B8" w:rsidP="000B70B8">
      <w:proofErr w:type="spellStart"/>
      <w:r w:rsidRPr="002F069F">
        <w:t>Alfaxalón</w:t>
      </w:r>
      <w:proofErr w:type="spellEnd"/>
    </w:p>
    <w:p w:rsidR="000B70B8" w:rsidRDefault="000B70B8" w:rsidP="000B70B8"/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3.</w:t>
      </w:r>
      <w:r>
        <w:rPr>
          <w:b/>
          <w:bCs/>
        </w:rPr>
        <w:tab/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0B70B8" w:rsidRPr="00C44D51" w:rsidRDefault="000B70B8" w:rsidP="000B70B8">
      <w:pPr>
        <w:rPr>
          <w:bCs/>
        </w:rPr>
      </w:pPr>
    </w:p>
    <w:p w:rsidR="000B70B8" w:rsidRPr="00CA5571" w:rsidRDefault="000B70B8" w:rsidP="000B70B8">
      <w:pPr>
        <w:ind w:left="0" w:firstLine="0"/>
        <w:rPr>
          <w:bCs/>
        </w:rPr>
      </w:pPr>
      <w:r w:rsidRPr="000F2F14">
        <w:rPr>
          <w:b/>
          <w:bCs/>
        </w:rPr>
        <w:t>Účinná látka:</w:t>
      </w:r>
      <w:r>
        <w:rPr>
          <w:bCs/>
        </w:rPr>
        <w:br/>
      </w:r>
      <w:proofErr w:type="spellStart"/>
      <w:r>
        <w:rPr>
          <w:bCs/>
        </w:rPr>
        <w:t>Alfaxalón</w:t>
      </w:r>
      <w:proofErr w:type="spell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Pr="00CA5571">
        <w:rPr>
          <w:bCs/>
        </w:rPr>
        <w:t>10 mg</w:t>
      </w:r>
      <w:r>
        <w:rPr>
          <w:bCs/>
        </w:rPr>
        <w:t>/ml</w:t>
      </w:r>
      <w:r w:rsidRPr="00CA5571">
        <w:rPr>
          <w:bCs/>
        </w:rPr>
        <w:br/>
      </w:r>
      <w:r w:rsidRPr="00CA5571">
        <w:rPr>
          <w:bCs/>
        </w:rPr>
        <w:br/>
      </w:r>
      <w:r w:rsidRPr="000F2F14">
        <w:rPr>
          <w:b/>
          <w:bCs/>
        </w:rPr>
        <w:t>Pomocné látky</w:t>
      </w:r>
      <w:r w:rsidRPr="00CA5571">
        <w:rPr>
          <w:bCs/>
        </w:rPr>
        <w:t>:</w:t>
      </w:r>
      <w:r w:rsidRPr="00CA5571">
        <w:rPr>
          <w:bCs/>
        </w:rPr>
        <w:br/>
        <w:t xml:space="preserve">Etanol </w:t>
      </w:r>
      <w:r w:rsidRPr="00CA5571">
        <w:rPr>
          <w:bCs/>
        </w:rPr>
        <w:tab/>
      </w:r>
      <w:r w:rsidRPr="00CA5571">
        <w:rPr>
          <w:bCs/>
        </w:rPr>
        <w:tab/>
      </w:r>
      <w:r w:rsidRPr="00CA5571">
        <w:rPr>
          <w:bCs/>
        </w:rPr>
        <w:tab/>
        <w:t>150 mg</w:t>
      </w:r>
      <w:r>
        <w:rPr>
          <w:bCs/>
        </w:rPr>
        <w:t>/ml</w:t>
      </w:r>
      <w:r w:rsidRPr="00CA5571">
        <w:rPr>
          <w:bCs/>
        </w:rPr>
        <w:br/>
      </w:r>
      <w:proofErr w:type="spellStart"/>
      <w:r w:rsidRPr="00CA5571">
        <w:rPr>
          <w:bCs/>
        </w:rPr>
        <w:t>Chlórkrezol</w:t>
      </w:r>
      <w:proofErr w:type="spellEnd"/>
      <w:r w:rsidRPr="00CA5571">
        <w:rPr>
          <w:bCs/>
        </w:rPr>
        <w:tab/>
      </w:r>
      <w:r w:rsidRPr="00CA5571">
        <w:rPr>
          <w:bCs/>
        </w:rPr>
        <w:tab/>
        <w:t>1 mg</w:t>
      </w:r>
      <w:r>
        <w:rPr>
          <w:bCs/>
        </w:rPr>
        <w:t>/ml</w:t>
      </w:r>
    </w:p>
    <w:p w:rsidR="000B70B8" w:rsidRPr="00CA5571" w:rsidRDefault="000B70B8" w:rsidP="000B70B8">
      <w:pPr>
        <w:rPr>
          <w:bCs/>
        </w:rPr>
      </w:pPr>
      <w:proofErr w:type="spellStart"/>
      <w:r w:rsidRPr="00CA5571">
        <w:rPr>
          <w:bCs/>
        </w:rPr>
        <w:t>Benzetóniumchlorid</w:t>
      </w:r>
      <w:proofErr w:type="spellEnd"/>
      <w:r w:rsidRPr="00CA5571">
        <w:rPr>
          <w:bCs/>
        </w:rPr>
        <w:tab/>
        <w:t>0,2 mg</w:t>
      </w:r>
      <w:r>
        <w:rPr>
          <w:bCs/>
        </w:rPr>
        <w:t>/ml</w:t>
      </w:r>
    </w:p>
    <w:p w:rsidR="000B70B8" w:rsidRDefault="000B70B8" w:rsidP="000B70B8">
      <w:pPr>
        <w:rPr>
          <w:bCs/>
        </w:rPr>
      </w:pPr>
    </w:p>
    <w:p w:rsidR="000B70B8" w:rsidRPr="002F069F" w:rsidRDefault="000B70B8" w:rsidP="000B70B8">
      <w:pPr>
        <w:rPr>
          <w:bCs/>
        </w:rPr>
      </w:pPr>
      <w:r w:rsidRPr="002F069F">
        <w:rPr>
          <w:bCs/>
        </w:rPr>
        <w:t>Číry, bezfarebný injekčný roztok.</w:t>
      </w:r>
    </w:p>
    <w:p w:rsidR="000B70B8" w:rsidRPr="00C44D51" w:rsidRDefault="000B70B8" w:rsidP="000B70B8">
      <w:pPr>
        <w:rPr>
          <w:bCs/>
        </w:rPr>
      </w:pPr>
    </w:p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4.</w:t>
      </w:r>
      <w:r>
        <w:rPr>
          <w:b/>
          <w:bCs/>
        </w:rPr>
        <w:tab/>
        <w:t>INDIKÁCIA(-E)</w:t>
      </w:r>
    </w:p>
    <w:p w:rsidR="000B70B8" w:rsidRPr="00C44D51" w:rsidRDefault="000B70B8" w:rsidP="000B70B8">
      <w:pPr>
        <w:rPr>
          <w:bCs/>
        </w:rPr>
      </w:pPr>
    </w:p>
    <w:p w:rsidR="000B70B8" w:rsidRDefault="000B70B8" w:rsidP="000B70B8">
      <w:pPr>
        <w:ind w:left="0" w:firstLine="0"/>
        <w:rPr>
          <w:bCs/>
        </w:rPr>
      </w:pPr>
      <w:r w:rsidRPr="002F069F">
        <w:rPr>
          <w:bCs/>
        </w:rPr>
        <w:t xml:space="preserve">Ako indukčné agens pred inhalačnou anestéziou. </w:t>
      </w:r>
    </w:p>
    <w:p w:rsidR="000B70B8" w:rsidRPr="002F069F" w:rsidRDefault="000B70B8" w:rsidP="000B70B8">
      <w:pPr>
        <w:ind w:left="0" w:firstLine="0"/>
        <w:rPr>
          <w:bCs/>
        </w:rPr>
      </w:pPr>
      <w:r w:rsidRPr="002F069F">
        <w:rPr>
          <w:bCs/>
        </w:rPr>
        <w:t xml:space="preserve">Ako samostatné anestetikum na navodenie a udržanie anestézie </w:t>
      </w:r>
      <w:r>
        <w:rPr>
          <w:bCs/>
        </w:rPr>
        <w:t>z</w:t>
      </w:r>
      <w:r w:rsidRPr="002F069F">
        <w:rPr>
          <w:bCs/>
        </w:rPr>
        <w:t>a účel</w:t>
      </w:r>
      <w:r>
        <w:rPr>
          <w:bCs/>
        </w:rPr>
        <w:t>om</w:t>
      </w:r>
      <w:r w:rsidRPr="002F069F">
        <w:rPr>
          <w:bCs/>
        </w:rPr>
        <w:t xml:space="preserve"> vykonania vyšetrenia alebo chirurgických zákrokov.</w:t>
      </w:r>
    </w:p>
    <w:p w:rsidR="000B70B8" w:rsidRPr="00C44D51" w:rsidRDefault="000B70B8" w:rsidP="000B70B8">
      <w:pPr>
        <w:rPr>
          <w:bCs/>
        </w:rPr>
      </w:pPr>
    </w:p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0B70B8" w:rsidRPr="00C44D51" w:rsidRDefault="000B70B8" w:rsidP="000B70B8">
      <w:pPr>
        <w:rPr>
          <w:bCs/>
        </w:rPr>
      </w:pPr>
    </w:p>
    <w:p w:rsidR="000B70B8" w:rsidRDefault="000B70B8" w:rsidP="000B70B8">
      <w:pPr>
        <w:rPr>
          <w:bCs/>
        </w:rPr>
      </w:pPr>
      <w:r w:rsidRPr="002F069F">
        <w:rPr>
          <w:bCs/>
        </w:rPr>
        <w:t>Nepoužíva</w:t>
      </w:r>
      <w:r>
        <w:rPr>
          <w:bCs/>
        </w:rPr>
        <w:t>ť</w:t>
      </w:r>
      <w:r w:rsidRPr="002F069F">
        <w:rPr>
          <w:bCs/>
        </w:rPr>
        <w:t xml:space="preserve"> v kombinácii s inými intravenózne podávanými anestetikami.</w:t>
      </w:r>
    </w:p>
    <w:p w:rsidR="000B70B8" w:rsidRPr="002F069F" w:rsidRDefault="000B70B8" w:rsidP="000B70B8">
      <w:pPr>
        <w:rPr>
          <w:bCs/>
        </w:rPr>
      </w:pPr>
      <w:r w:rsidRPr="00905309">
        <w:rPr>
          <w:bCs/>
        </w:rPr>
        <w:t>Nepoužívať v prípadoch precitlivenosti na účinnú látku alebo na niektorú z pomocných látok.</w:t>
      </w:r>
    </w:p>
    <w:p w:rsidR="000B70B8" w:rsidRPr="00C44D51" w:rsidRDefault="000B70B8" w:rsidP="000B70B8">
      <w:pPr>
        <w:rPr>
          <w:bCs/>
        </w:rPr>
      </w:pPr>
    </w:p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6.</w:t>
      </w:r>
      <w:r>
        <w:rPr>
          <w:b/>
          <w:bCs/>
        </w:rPr>
        <w:tab/>
        <w:t>NEŽIADUCE ÚČINKY</w:t>
      </w:r>
    </w:p>
    <w:p w:rsidR="000B70B8" w:rsidRDefault="000B70B8" w:rsidP="000B70B8">
      <w:pPr>
        <w:rPr>
          <w:bCs/>
        </w:rPr>
      </w:pPr>
    </w:p>
    <w:p w:rsidR="000B70B8" w:rsidRDefault="000B70B8" w:rsidP="000B70B8">
      <w:pPr>
        <w:ind w:left="0" w:firstLine="0"/>
        <w:jc w:val="both"/>
        <w:rPr>
          <w:szCs w:val="22"/>
        </w:rPr>
      </w:pPr>
      <w:r w:rsidRPr="002F069F">
        <w:rPr>
          <w:szCs w:val="22"/>
        </w:rPr>
        <w:t xml:space="preserve">V klinických štúdiách s použitím </w:t>
      </w:r>
      <w:proofErr w:type="spellStart"/>
      <w:r w:rsidRPr="002F069F">
        <w:rPr>
          <w:szCs w:val="22"/>
        </w:rPr>
        <w:t>Alfaxanu</w:t>
      </w:r>
      <w:proofErr w:type="spellEnd"/>
      <w:r w:rsidRPr="002F069F">
        <w:rPr>
          <w:szCs w:val="22"/>
        </w:rPr>
        <w:t xml:space="preserve"> sa </w:t>
      </w:r>
      <w:proofErr w:type="spellStart"/>
      <w:r w:rsidRPr="002F069F">
        <w:rPr>
          <w:szCs w:val="22"/>
        </w:rPr>
        <w:t>apnoe</w:t>
      </w:r>
      <w:proofErr w:type="spellEnd"/>
      <w:r w:rsidRPr="002F069F">
        <w:rPr>
          <w:szCs w:val="22"/>
        </w:rPr>
        <w:t xml:space="preserve"> po navodení anestézie, definované ako zastavenie dýchania na dobu 30 sekúnd alebo viac, vyskyt</w:t>
      </w:r>
      <w:r>
        <w:rPr>
          <w:szCs w:val="22"/>
        </w:rPr>
        <w:t>ova</w:t>
      </w:r>
      <w:r w:rsidRPr="002F069F">
        <w:rPr>
          <w:szCs w:val="22"/>
        </w:rPr>
        <w:t xml:space="preserve">lo </w:t>
      </w:r>
      <w:r w:rsidRPr="00905309">
        <w:rPr>
          <w:szCs w:val="22"/>
        </w:rPr>
        <w:t>veľmi často (nežiaduce účinky sa prejavili u viac ako 1 z 10 liečených zvierat)</w:t>
      </w:r>
      <w:r>
        <w:rPr>
          <w:szCs w:val="22"/>
        </w:rPr>
        <w:t xml:space="preserve"> </w:t>
      </w:r>
      <w:r w:rsidRPr="00905309">
        <w:rPr>
          <w:szCs w:val="22"/>
        </w:rPr>
        <w:t>u psov a mačiek.</w:t>
      </w:r>
      <w:r w:rsidRPr="002F069F">
        <w:rPr>
          <w:szCs w:val="22"/>
        </w:rPr>
        <w:t xml:space="preserve"> </w:t>
      </w:r>
      <w:proofErr w:type="spellStart"/>
      <w:r w:rsidRPr="00F90620">
        <w:rPr>
          <w:szCs w:val="22"/>
        </w:rPr>
        <w:t>Apnoe</w:t>
      </w:r>
      <w:proofErr w:type="spellEnd"/>
      <w:r w:rsidRPr="00F90620">
        <w:rPr>
          <w:szCs w:val="22"/>
        </w:rPr>
        <w:t xml:space="preserve"> </w:t>
      </w:r>
      <w:r>
        <w:rPr>
          <w:szCs w:val="22"/>
        </w:rPr>
        <w:t xml:space="preserve">sa </w:t>
      </w:r>
      <w:r w:rsidRPr="00F90620">
        <w:rPr>
          <w:szCs w:val="22"/>
        </w:rPr>
        <w:t>po navodení vyskytlo u 44 % psov a 19 % mačiek.</w:t>
      </w:r>
      <w:r>
        <w:rPr>
          <w:szCs w:val="22"/>
        </w:rPr>
        <w:t xml:space="preserve"> </w:t>
      </w:r>
      <w:r w:rsidRPr="002F069F">
        <w:rPr>
          <w:szCs w:val="22"/>
        </w:rPr>
        <w:t xml:space="preserve">Priemerná dĺžka trvania </w:t>
      </w:r>
      <w:proofErr w:type="spellStart"/>
      <w:r w:rsidRPr="002F069F">
        <w:rPr>
          <w:szCs w:val="22"/>
        </w:rPr>
        <w:t>apnoe</w:t>
      </w:r>
      <w:proofErr w:type="spellEnd"/>
      <w:r w:rsidRPr="002F069F">
        <w:rPr>
          <w:szCs w:val="22"/>
        </w:rPr>
        <w:t xml:space="preserve"> u týchto zvierat bola 100 sekúnd u</w:t>
      </w:r>
      <w:r>
        <w:rPr>
          <w:szCs w:val="22"/>
        </w:rPr>
        <w:t> </w:t>
      </w:r>
      <w:r w:rsidRPr="002F069F">
        <w:rPr>
          <w:szCs w:val="22"/>
        </w:rPr>
        <w:t>psov</w:t>
      </w:r>
      <w:r>
        <w:rPr>
          <w:szCs w:val="22"/>
        </w:rPr>
        <w:t xml:space="preserve"> a</w:t>
      </w:r>
      <w:r w:rsidRPr="002F069F">
        <w:rPr>
          <w:szCs w:val="22"/>
        </w:rPr>
        <w:t xml:space="preserve"> 60 sekúnd u mačiek. Z tohto dôvodu je potrebné použiť </w:t>
      </w:r>
      <w:proofErr w:type="spellStart"/>
      <w:r w:rsidRPr="002F069F">
        <w:rPr>
          <w:szCs w:val="22"/>
        </w:rPr>
        <w:t>endotracheálnu</w:t>
      </w:r>
      <w:proofErr w:type="spellEnd"/>
      <w:r w:rsidRPr="002F069F">
        <w:rPr>
          <w:szCs w:val="22"/>
        </w:rPr>
        <w:t xml:space="preserve"> </w:t>
      </w:r>
      <w:proofErr w:type="spellStart"/>
      <w:r w:rsidRPr="002F069F">
        <w:rPr>
          <w:szCs w:val="22"/>
        </w:rPr>
        <w:t>intubáciu</w:t>
      </w:r>
      <w:proofErr w:type="spellEnd"/>
      <w:r w:rsidRPr="002F069F">
        <w:rPr>
          <w:szCs w:val="22"/>
        </w:rPr>
        <w:t xml:space="preserve"> a </w:t>
      </w:r>
      <w:proofErr w:type="spellStart"/>
      <w:r w:rsidRPr="002F069F">
        <w:rPr>
          <w:szCs w:val="22"/>
        </w:rPr>
        <w:t>suplementáciu</w:t>
      </w:r>
      <w:proofErr w:type="spellEnd"/>
      <w:r w:rsidRPr="002F069F">
        <w:rPr>
          <w:szCs w:val="22"/>
        </w:rPr>
        <w:t xml:space="preserve"> kyslíka. </w:t>
      </w:r>
    </w:p>
    <w:p w:rsidR="000B70B8" w:rsidRDefault="000B70B8" w:rsidP="000B70B8">
      <w:pPr>
        <w:ind w:left="0" w:firstLine="0"/>
        <w:jc w:val="both"/>
        <w:rPr>
          <w:szCs w:val="22"/>
        </w:rPr>
      </w:pPr>
    </w:p>
    <w:p w:rsidR="000B70B8" w:rsidRDefault="000B70B8" w:rsidP="000B70B8">
      <w:pPr>
        <w:ind w:left="0" w:firstLine="0"/>
        <w:jc w:val="both"/>
        <w:rPr>
          <w:szCs w:val="22"/>
        </w:rPr>
      </w:pPr>
      <w:r w:rsidRPr="00892339">
        <w:rPr>
          <w:szCs w:val="22"/>
        </w:rPr>
        <w:lastRenderedPageBreak/>
        <w:t xml:space="preserve">Na základe skúseností s bezpečnosťou po uvedení lieku na trh boli veľmi zriedkavo hlásené neurologické príznaky (kŕče, </w:t>
      </w:r>
      <w:proofErr w:type="spellStart"/>
      <w:r w:rsidRPr="00892339">
        <w:rPr>
          <w:szCs w:val="22"/>
        </w:rPr>
        <w:t>myoklonus</w:t>
      </w:r>
      <w:proofErr w:type="spellEnd"/>
      <w:r w:rsidRPr="00892339">
        <w:rPr>
          <w:szCs w:val="22"/>
        </w:rPr>
        <w:t xml:space="preserve">, </w:t>
      </w:r>
      <w:proofErr w:type="spellStart"/>
      <w:r w:rsidRPr="00892339">
        <w:rPr>
          <w:szCs w:val="22"/>
        </w:rPr>
        <w:t>tremor</w:t>
      </w:r>
      <w:proofErr w:type="spellEnd"/>
      <w:r w:rsidRPr="00892339">
        <w:rPr>
          <w:szCs w:val="22"/>
        </w:rPr>
        <w:t xml:space="preserve">, predĺžená anestézia), srdcové respiračné príznaky (zástavy srdca, bradykardia, </w:t>
      </w:r>
      <w:proofErr w:type="spellStart"/>
      <w:r w:rsidRPr="00892339">
        <w:rPr>
          <w:szCs w:val="22"/>
        </w:rPr>
        <w:t>bradypnoe</w:t>
      </w:r>
      <w:proofErr w:type="spellEnd"/>
      <w:r w:rsidRPr="00892339">
        <w:rPr>
          <w:szCs w:val="22"/>
        </w:rPr>
        <w:t>) a príznaky správania (</w:t>
      </w:r>
      <w:proofErr w:type="spellStart"/>
      <w:r w:rsidRPr="00892339">
        <w:rPr>
          <w:szCs w:val="22"/>
        </w:rPr>
        <w:t>hyperaktivita</w:t>
      </w:r>
      <w:proofErr w:type="spellEnd"/>
      <w:r w:rsidRPr="00892339">
        <w:rPr>
          <w:szCs w:val="22"/>
        </w:rPr>
        <w:t>, vokalizácia).</w:t>
      </w:r>
    </w:p>
    <w:p w:rsidR="000B70B8" w:rsidRDefault="000B70B8" w:rsidP="000B70B8">
      <w:pPr>
        <w:ind w:left="0" w:firstLine="0"/>
        <w:jc w:val="both"/>
        <w:rPr>
          <w:szCs w:val="22"/>
        </w:rPr>
      </w:pPr>
    </w:p>
    <w:p w:rsidR="000B70B8" w:rsidRDefault="000B70B8" w:rsidP="000B70B8">
      <w:pPr>
        <w:ind w:left="0" w:firstLine="0"/>
        <w:jc w:val="both"/>
        <w:rPr>
          <w:bCs/>
          <w:szCs w:val="22"/>
        </w:rPr>
      </w:pPr>
      <w:r>
        <w:rPr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0B70B8" w:rsidRDefault="000B70B8" w:rsidP="000B70B8">
      <w:pPr>
        <w:ind w:left="0" w:firstLine="0"/>
        <w:rPr>
          <w:szCs w:val="22"/>
        </w:rPr>
      </w:pPr>
    </w:p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7.</w:t>
      </w:r>
      <w:r>
        <w:rPr>
          <w:b/>
          <w:bCs/>
        </w:rPr>
        <w:tab/>
        <w:t>CIEĽOVÝ DRUH</w:t>
      </w:r>
    </w:p>
    <w:p w:rsidR="000B70B8" w:rsidRDefault="000B70B8" w:rsidP="000B70B8">
      <w:pPr>
        <w:rPr>
          <w:bCs/>
        </w:rPr>
      </w:pPr>
    </w:p>
    <w:p w:rsidR="000B70B8" w:rsidRPr="00A562A3" w:rsidRDefault="000B70B8" w:rsidP="000B70B8">
      <w:pPr>
        <w:rPr>
          <w:b/>
          <w:bCs/>
        </w:rPr>
      </w:pPr>
      <w:r w:rsidRPr="00A562A3">
        <w:rPr>
          <w:bCs/>
        </w:rPr>
        <w:t>Psy</w:t>
      </w:r>
      <w:r>
        <w:rPr>
          <w:bCs/>
        </w:rPr>
        <w:t xml:space="preserve"> a </w:t>
      </w:r>
      <w:r w:rsidRPr="00A562A3">
        <w:rPr>
          <w:bCs/>
        </w:rPr>
        <w:t>mačky</w:t>
      </w:r>
      <w:r>
        <w:rPr>
          <w:bCs/>
        </w:rPr>
        <w:t>.</w:t>
      </w:r>
    </w:p>
    <w:p w:rsidR="000B70B8" w:rsidRDefault="000B70B8" w:rsidP="000B70B8">
      <w:pPr>
        <w:rPr>
          <w:bCs/>
        </w:rPr>
      </w:pPr>
    </w:p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0B70B8" w:rsidRDefault="000B70B8" w:rsidP="000B70B8">
      <w:pPr>
        <w:rPr>
          <w:bCs/>
        </w:rPr>
      </w:pPr>
    </w:p>
    <w:p w:rsidR="000B70B8" w:rsidRDefault="000B70B8" w:rsidP="000B70B8">
      <w:pPr>
        <w:rPr>
          <w:bCs/>
        </w:rPr>
      </w:pPr>
      <w:r w:rsidRPr="00730CC2">
        <w:rPr>
          <w:bCs/>
        </w:rPr>
        <w:t>Na intravenózne použitie</w:t>
      </w:r>
    </w:p>
    <w:p w:rsidR="000B70B8" w:rsidRDefault="000B70B8" w:rsidP="000B70B8">
      <w:pPr>
        <w:rPr>
          <w:bCs/>
        </w:rPr>
      </w:pPr>
    </w:p>
    <w:p w:rsidR="000B70B8" w:rsidRPr="00A562A3" w:rsidRDefault="000B70B8" w:rsidP="000B70B8">
      <w:pPr>
        <w:ind w:left="0" w:firstLine="0"/>
        <w:rPr>
          <w:bCs/>
          <w:u w:val="single"/>
        </w:rPr>
      </w:pPr>
      <w:r w:rsidRPr="00A562A3">
        <w:rPr>
          <w:bCs/>
          <w:u w:val="single"/>
        </w:rPr>
        <w:t xml:space="preserve">Navodenie anestézie: </w:t>
      </w:r>
    </w:p>
    <w:p w:rsidR="000B70B8" w:rsidRPr="00A562A3" w:rsidRDefault="000B70B8" w:rsidP="000B70B8">
      <w:pPr>
        <w:ind w:left="0" w:firstLine="0"/>
        <w:rPr>
          <w:bCs/>
        </w:rPr>
      </w:pPr>
      <w:r w:rsidRPr="00A562A3">
        <w:rPr>
          <w:bCs/>
        </w:rPr>
        <w:t xml:space="preserve">Indukčná dávka </w:t>
      </w:r>
      <w:r w:rsidRPr="00CA5571">
        <w:rPr>
          <w:bCs/>
        </w:rPr>
        <w:t>veterinárneho lieku</w:t>
      </w:r>
      <w:r w:rsidRPr="00A562A3">
        <w:rPr>
          <w:bCs/>
        </w:rPr>
        <w:t xml:space="preserve"> vychádza z údajov prevzatých z kontrolovaných laboratórnych a terénnych štúdií a ide o množstvo lieku potrebné na úspešné navodenie anestézie u 9 z 10 </w:t>
      </w:r>
      <w:r w:rsidRPr="00730CC2">
        <w:rPr>
          <w:bCs/>
        </w:rPr>
        <w:t>pacientov</w:t>
      </w:r>
      <w:r w:rsidRPr="00A562A3">
        <w:rPr>
          <w:bCs/>
        </w:rPr>
        <w:t xml:space="preserve"> (t. j. 90. </w:t>
      </w:r>
      <w:proofErr w:type="spellStart"/>
      <w:r w:rsidRPr="00A562A3">
        <w:rPr>
          <w:bCs/>
        </w:rPr>
        <w:t>percentil</w:t>
      </w:r>
      <w:proofErr w:type="spellEnd"/>
      <w:r w:rsidRPr="00A562A3">
        <w:rPr>
          <w:bCs/>
        </w:rPr>
        <w:t xml:space="preserve">). </w:t>
      </w:r>
    </w:p>
    <w:p w:rsidR="000B70B8" w:rsidRDefault="000B70B8" w:rsidP="000B70B8">
      <w:pPr>
        <w:ind w:left="0" w:firstLine="0"/>
        <w:rPr>
          <w:bCs/>
        </w:rPr>
      </w:pPr>
    </w:p>
    <w:p w:rsidR="000B70B8" w:rsidRDefault="000B70B8" w:rsidP="000B70B8">
      <w:pPr>
        <w:ind w:left="0" w:firstLine="0"/>
        <w:rPr>
          <w:bCs/>
        </w:rPr>
      </w:pPr>
      <w:r w:rsidRPr="00A562A3">
        <w:rPr>
          <w:bCs/>
        </w:rPr>
        <w:t>Odporúčané dávkovanie na navodenie anestézie je nasledujúce: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0"/>
        <w:gridCol w:w="2216"/>
        <w:gridCol w:w="1900"/>
        <w:gridCol w:w="2112"/>
        <w:gridCol w:w="1900"/>
      </w:tblGrid>
      <w:tr w:rsidR="000B70B8" w:rsidRPr="001C43D5" w:rsidTr="00FD1468">
        <w:tc>
          <w:tcPr>
            <w:tcW w:w="624" w:type="pct"/>
          </w:tcPr>
          <w:p w:rsidR="000B70B8" w:rsidRPr="001C43D5" w:rsidRDefault="000B70B8" w:rsidP="00FD1468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2216" w:type="pct"/>
            <w:gridSpan w:val="2"/>
          </w:tcPr>
          <w:p w:rsidR="000B70B8" w:rsidRPr="001C43D5" w:rsidRDefault="000B70B8" w:rsidP="00FD1468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1C43D5">
              <w:rPr>
                <w:b/>
                <w:bCs/>
                <w:szCs w:val="22"/>
              </w:rPr>
              <w:t>PSY</w:t>
            </w:r>
          </w:p>
        </w:tc>
        <w:tc>
          <w:tcPr>
            <w:tcW w:w="2159" w:type="pct"/>
            <w:gridSpan w:val="2"/>
          </w:tcPr>
          <w:p w:rsidR="000B70B8" w:rsidRPr="001C43D5" w:rsidRDefault="000B70B8" w:rsidP="00FD1468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1C43D5">
              <w:rPr>
                <w:b/>
                <w:bCs/>
                <w:szCs w:val="22"/>
              </w:rPr>
              <w:t>MAČKY</w:t>
            </w:r>
          </w:p>
        </w:tc>
      </w:tr>
      <w:tr w:rsidR="000B70B8" w:rsidRPr="001C43D5" w:rsidTr="00FD1468">
        <w:tc>
          <w:tcPr>
            <w:tcW w:w="624" w:type="pct"/>
          </w:tcPr>
          <w:p w:rsidR="000B70B8" w:rsidRPr="001C43D5" w:rsidRDefault="000B70B8" w:rsidP="00FD1468">
            <w:pPr>
              <w:ind w:left="0" w:firstLine="0"/>
              <w:rPr>
                <w:bCs/>
                <w:szCs w:val="22"/>
              </w:rPr>
            </w:pPr>
          </w:p>
        </w:tc>
        <w:tc>
          <w:tcPr>
            <w:tcW w:w="1193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1C43D5">
              <w:rPr>
                <w:b/>
                <w:bCs/>
                <w:szCs w:val="22"/>
              </w:rPr>
              <w:t xml:space="preserve">Bez </w:t>
            </w:r>
            <w:proofErr w:type="spellStart"/>
            <w:r w:rsidRPr="001C43D5">
              <w:rPr>
                <w:b/>
                <w:bCs/>
                <w:szCs w:val="22"/>
              </w:rPr>
              <w:t>premedi</w:t>
            </w:r>
            <w:r w:rsidRPr="001C43D5">
              <w:rPr>
                <w:b/>
                <w:bCs/>
                <w:szCs w:val="22"/>
              </w:rPr>
              <w:softHyphen/>
              <w:t>kácie</w:t>
            </w:r>
            <w:proofErr w:type="spellEnd"/>
          </w:p>
        </w:tc>
        <w:tc>
          <w:tcPr>
            <w:tcW w:w="1023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/>
                <w:bCs/>
                <w:szCs w:val="22"/>
              </w:rPr>
            </w:pPr>
            <w:r w:rsidRPr="001C43D5">
              <w:rPr>
                <w:b/>
                <w:bCs/>
                <w:szCs w:val="22"/>
              </w:rPr>
              <w:t xml:space="preserve">S </w:t>
            </w:r>
            <w:proofErr w:type="spellStart"/>
            <w:r w:rsidRPr="001C43D5">
              <w:rPr>
                <w:b/>
                <w:bCs/>
                <w:szCs w:val="22"/>
              </w:rPr>
              <w:t>premedi</w:t>
            </w:r>
            <w:r w:rsidRPr="001C43D5">
              <w:rPr>
                <w:b/>
                <w:bCs/>
                <w:szCs w:val="22"/>
              </w:rPr>
              <w:softHyphen/>
              <w:t>káciou</w:t>
            </w:r>
            <w:proofErr w:type="spellEnd"/>
          </w:p>
        </w:tc>
        <w:tc>
          <w:tcPr>
            <w:tcW w:w="1137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/>
                <w:bCs/>
                <w:szCs w:val="22"/>
              </w:rPr>
              <w:t xml:space="preserve">Bez </w:t>
            </w:r>
            <w:proofErr w:type="spellStart"/>
            <w:r w:rsidRPr="001C43D5">
              <w:rPr>
                <w:b/>
                <w:bCs/>
                <w:szCs w:val="22"/>
              </w:rPr>
              <w:t>premedi</w:t>
            </w:r>
            <w:r w:rsidRPr="001C43D5">
              <w:rPr>
                <w:b/>
                <w:bCs/>
                <w:szCs w:val="22"/>
              </w:rPr>
              <w:softHyphen/>
              <w:t>kácie</w:t>
            </w:r>
            <w:proofErr w:type="spellEnd"/>
          </w:p>
        </w:tc>
        <w:tc>
          <w:tcPr>
            <w:tcW w:w="1023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/>
                <w:bCs/>
                <w:szCs w:val="22"/>
              </w:rPr>
              <w:t xml:space="preserve">S </w:t>
            </w:r>
            <w:proofErr w:type="spellStart"/>
            <w:r w:rsidRPr="001C43D5">
              <w:rPr>
                <w:b/>
                <w:bCs/>
                <w:szCs w:val="22"/>
              </w:rPr>
              <w:t>premedi</w:t>
            </w:r>
            <w:r w:rsidRPr="001C43D5">
              <w:rPr>
                <w:b/>
                <w:bCs/>
                <w:szCs w:val="22"/>
              </w:rPr>
              <w:softHyphen/>
              <w:t>káciou</w:t>
            </w:r>
            <w:proofErr w:type="spellEnd"/>
          </w:p>
        </w:tc>
      </w:tr>
      <w:tr w:rsidR="000B70B8" w:rsidRPr="001C43D5" w:rsidTr="00FD1468">
        <w:tc>
          <w:tcPr>
            <w:tcW w:w="624" w:type="pct"/>
          </w:tcPr>
          <w:p w:rsidR="000B70B8" w:rsidRPr="001C43D5" w:rsidRDefault="000B70B8" w:rsidP="00FD1468">
            <w:pPr>
              <w:ind w:left="0" w:firstLine="0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mg/kg</w:t>
            </w:r>
          </w:p>
        </w:tc>
        <w:tc>
          <w:tcPr>
            <w:tcW w:w="1193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3</w:t>
            </w:r>
          </w:p>
        </w:tc>
        <w:tc>
          <w:tcPr>
            <w:tcW w:w="1023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2</w:t>
            </w:r>
          </w:p>
        </w:tc>
        <w:tc>
          <w:tcPr>
            <w:tcW w:w="1137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5</w:t>
            </w:r>
          </w:p>
        </w:tc>
        <w:tc>
          <w:tcPr>
            <w:tcW w:w="1023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5</w:t>
            </w:r>
          </w:p>
        </w:tc>
      </w:tr>
      <w:tr w:rsidR="000B70B8" w:rsidRPr="001C43D5" w:rsidTr="00FD1468">
        <w:tc>
          <w:tcPr>
            <w:tcW w:w="624" w:type="pct"/>
          </w:tcPr>
          <w:p w:rsidR="000B70B8" w:rsidRPr="001C43D5" w:rsidRDefault="000B70B8" w:rsidP="00FD1468">
            <w:pPr>
              <w:ind w:left="0" w:firstLine="0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ml/kg</w:t>
            </w:r>
          </w:p>
        </w:tc>
        <w:tc>
          <w:tcPr>
            <w:tcW w:w="1193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0,3</w:t>
            </w:r>
          </w:p>
        </w:tc>
        <w:tc>
          <w:tcPr>
            <w:tcW w:w="1023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0,2</w:t>
            </w:r>
          </w:p>
        </w:tc>
        <w:tc>
          <w:tcPr>
            <w:tcW w:w="1137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0,5</w:t>
            </w:r>
          </w:p>
        </w:tc>
        <w:tc>
          <w:tcPr>
            <w:tcW w:w="1023" w:type="pct"/>
          </w:tcPr>
          <w:p w:rsidR="000B70B8" w:rsidRPr="001C43D5" w:rsidRDefault="000B70B8" w:rsidP="00FD1468">
            <w:pPr>
              <w:ind w:left="0" w:firstLine="0"/>
              <w:jc w:val="center"/>
              <w:rPr>
                <w:bCs/>
                <w:szCs w:val="22"/>
              </w:rPr>
            </w:pPr>
            <w:r w:rsidRPr="001C43D5">
              <w:rPr>
                <w:bCs/>
                <w:szCs w:val="22"/>
              </w:rPr>
              <w:t>0,5</w:t>
            </w:r>
          </w:p>
        </w:tc>
      </w:tr>
    </w:tbl>
    <w:p w:rsidR="000B70B8" w:rsidRPr="00A562A3" w:rsidRDefault="000B70B8" w:rsidP="000B70B8">
      <w:pPr>
        <w:ind w:left="0" w:firstLine="0"/>
        <w:rPr>
          <w:bCs/>
        </w:rPr>
      </w:pPr>
    </w:p>
    <w:p w:rsidR="000B70B8" w:rsidRPr="00A562A3" w:rsidRDefault="000B70B8" w:rsidP="000B70B8">
      <w:pPr>
        <w:ind w:left="0" w:firstLine="0"/>
        <w:jc w:val="both"/>
        <w:rPr>
          <w:bCs/>
        </w:rPr>
      </w:pPr>
      <w:r w:rsidRPr="00A562A3">
        <w:rPr>
          <w:bCs/>
        </w:rPr>
        <w:t>D</w:t>
      </w:r>
      <w:r>
        <w:rPr>
          <w:bCs/>
        </w:rPr>
        <w:t>o d</w:t>
      </w:r>
      <w:r w:rsidRPr="00A562A3">
        <w:rPr>
          <w:bCs/>
        </w:rPr>
        <w:t>ávkovac</w:t>
      </w:r>
      <w:r>
        <w:rPr>
          <w:bCs/>
        </w:rPr>
        <w:t>ej</w:t>
      </w:r>
      <w:r w:rsidRPr="00A562A3">
        <w:rPr>
          <w:bCs/>
        </w:rPr>
        <w:t xml:space="preserve"> striekačk</w:t>
      </w:r>
      <w:r>
        <w:rPr>
          <w:bCs/>
        </w:rPr>
        <w:t>y</w:t>
      </w:r>
      <w:r w:rsidRPr="00A562A3">
        <w:rPr>
          <w:bCs/>
        </w:rPr>
        <w:t xml:space="preserve"> pripraviť </w:t>
      </w:r>
      <w:r>
        <w:rPr>
          <w:bCs/>
        </w:rPr>
        <w:t xml:space="preserve">vyššie </w:t>
      </w:r>
      <w:r w:rsidRPr="00A562A3">
        <w:rPr>
          <w:bCs/>
        </w:rPr>
        <w:t xml:space="preserve">uvedenú dávku. Podávanie by malo pokračovať, kým lekár nebude presvedčený o dostatočnej hĺbke anestézie na </w:t>
      </w:r>
      <w:proofErr w:type="spellStart"/>
      <w:r w:rsidRPr="00A562A3">
        <w:rPr>
          <w:bCs/>
        </w:rPr>
        <w:t>endotracheálnu</w:t>
      </w:r>
      <w:proofErr w:type="spellEnd"/>
      <w:r w:rsidRPr="00A562A3">
        <w:rPr>
          <w:bCs/>
        </w:rPr>
        <w:t xml:space="preserve"> </w:t>
      </w:r>
      <w:proofErr w:type="spellStart"/>
      <w:r w:rsidRPr="00A562A3">
        <w:rPr>
          <w:bCs/>
        </w:rPr>
        <w:t>intubáciu</w:t>
      </w:r>
      <w:proofErr w:type="spellEnd"/>
      <w:r w:rsidRPr="00A562A3">
        <w:rPr>
          <w:bCs/>
        </w:rPr>
        <w:t xml:space="preserve">, alebo do podania celej dávky. Potrebnú rýchlosť injekčného podávania možno dosiahnuť podaním jednej štvrtiny (¼) vypočítanej dávky každých 15 sekúnd, aby sa celá dávka v prípade potreby podala počas prvých 60 sekúnd. Ak </w:t>
      </w:r>
      <w:proofErr w:type="spellStart"/>
      <w:r w:rsidRPr="00A562A3">
        <w:rPr>
          <w:bCs/>
        </w:rPr>
        <w:t>intubácia</w:t>
      </w:r>
      <w:proofErr w:type="spellEnd"/>
      <w:r w:rsidRPr="00A562A3">
        <w:rPr>
          <w:bCs/>
        </w:rPr>
        <w:t xml:space="preserve"> nie je možná po 60 sekundách od úplného podania prvej indukčnej dávky, na dosiahnutie účinku možno podať jednu ďalšiu podobnú dávku. </w:t>
      </w:r>
    </w:p>
    <w:p w:rsidR="000B70B8" w:rsidRPr="00A562A3" w:rsidRDefault="000B70B8" w:rsidP="000B70B8">
      <w:pPr>
        <w:ind w:left="0" w:firstLine="0"/>
        <w:jc w:val="both"/>
        <w:rPr>
          <w:bCs/>
          <w:u w:val="single"/>
        </w:rPr>
      </w:pPr>
    </w:p>
    <w:p w:rsidR="000B70B8" w:rsidRPr="00A562A3" w:rsidRDefault="000B70B8" w:rsidP="000B70B8">
      <w:pPr>
        <w:ind w:left="0" w:firstLine="0"/>
        <w:jc w:val="both"/>
        <w:rPr>
          <w:bCs/>
          <w:u w:val="single"/>
        </w:rPr>
      </w:pPr>
      <w:r w:rsidRPr="00A562A3">
        <w:rPr>
          <w:bCs/>
          <w:u w:val="single"/>
        </w:rPr>
        <w:t>Udržanie anestézie:</w:t>
      </w:r>
    </w:p>
    <w:p w:rsidR="000B70B8" w:rsidRPr="00A562A3" w:rsidRDefault="000B70B8" w:rsidP="000B70B8">
      <w:pPr>
        <w:ind w:left="0" w:firstLine="0"/>
        <w:jc w:val="both"/>
        <w:rPr>
          <w:bCs/>
        </w:rPr>
      </w:pPr>
      <w:r w:rsidRPr="00A562A3">
        <w:rPr>
          <w:bCs/>
        </w:rPr>
        <w:t xml:space="preserve">Po navodení anestézie pomocou </w:t>
      </w:r>
      <w:r w:rsidRPr="00CA5571">
        <w:rPr>
          <w:bCs/>
        </w:rPr>
        <w:t>veterinárneho lieku</w:t>
      </w:r>
      <w:r w:rsidRPr="00A562A3">
        <w:rPr>
          <w:bCs/>
        </w:rPr>
        <w:t xml:space="preserve"> možno zviera </w:t>
      </w:r>
      <w:proofErr w:type="spellStart"/>
      <w:r w:rsidRPr="00A562A3">
        <w:rPr>
          <w:bCs/>
        </w:rPr>
        <w:t>intubovať</w:t>
      </w:r>
      <w:proofErr w:type="spellEnd"/>
      <w:r w:rsidRPr="00A562A3">
        <w:rPr>
          <w:bCs/>
        </w:rPr>
        <w:t xml:space="preserve"> a udržiavať v anestézii na </w:t>
      </w:r>
      <w:r w:rsidRPr="00CA5571">
        <w:rPr>
          <w:bCs/>
        </w:rPr>
        <w:t>veterinárnom lieku</w:t>
      </w:r>
      <w:r w:rsidRPr="00A562A3">
        <w:rPr>
          <w:bCs/>
        </w:rPr>
        <w:t xml:space="preserve"> alebo inhalačnom anestetiku. Udržiavacie dávky </w:t>
      </w:r>
      <w:r w:rsidRPr="00CA5571">
        <w:rPr>
          <w:bCs/>
        </w:rPr>
        <w:t>veterinárneho lieku</w:t>
      </w:r>
      <w:r w:rsidRPr="00A562A3">
        <w:rPr>
          <w:bCs/>
        </w:rPr>
        <w:t xml:space="preserve"> možno podávať ako doplnkové </w:t>
      </w:r>
      <w:proofErr w:type="spellStart"/>
      <w:r w:rsidRPr="00A562A3">
        <w:rPr>
          <w:bCs/>
        </w:rPr>
        <w:t>bolusy</w:t>
      </w:r>
      <w:proofErr w:type="spellEnd"/>
      <w:r w:rsidRPr="00A562A3">
        <w:rPr>
          <w:bCs/>
        </w:rPr>
        <w:t xml:space="preserve"> alebo infúziu konštantnou rýchlosťou. </w:t>
      </w:r>
      <w:r w:rsidRPr="00AA0C93">
        <w:rPr>
          <w:bCs/>
        </w:rPr>
        <w:t>Veterinárny liek</w:t>
      </w:r>
      <w:r w:rsidRPr="00A562A3">
        <w:rPr>
          <w:bCs/>
        </w:rPr>
        <w:t xml:space="preserve"> sa bezpečne a účinne používa u psov a mačiek pri postupoch trvajúcich do jednej hodiny. Nasledujúce dávky odporúčané na udržiavanie anestézie vychádzajú z údajov prevzatých z kontrolovaných laboratórnych a terénnych štúdií a predstavujú priemerné množstvo lieku potrebné na zabezpečenie udržiavacej anestézie u psa alebo mačky. Skutočná dávka však závisí od reakcie jednotlivých pacientov.</w:t>
      </w:r>
    </w:p>
    <w:p w:rsidR="000B70B8" w:rsidRPr="00A562A3" w:rsidRDefault="000B70B8" w:rsidP="000B70B8">
      <w:pPr>
        <w:ind w:left="0" w:firstLine="0"/>
        <w:rPr>
          <w:bCs/>
        </w:rPr>
      </w:pPr>
    </w:p>
    <w:p w:rsidR="000B70B8" w:rsidRPr="00A562A3" w:rsidRDefault="000B70B8" w:rsidP="000B70B8">
      <w:pPr>
        <w:ind w:left="0" w:firstLine="0"/>
        <w:rPr>
          <w:b/>
          <w:bCs/>
        </w:rPr>
      </w:pPr>
      <w:r w:rsidRPr="00A562A3">
        <w:rPr>
          <w:bCs/>
        </w:rPr>
        <w:t>Odporúčané dávkovanie na udržiavanie anestézie je nasledujúce: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1894"/>
        <w:gridCol w:w="1843"/>
        <w:gridCol w:w="1984"/>
        <w:gridCol w:w="1843"/>
      </w:tblGrid>
      <w:tr w:rsidR="000B70B8" w:rsidRPr="00A562A3" w:rsidTr="00FD1468">
        <w:tc>
          <w:tcPr>
            <w:tcW w:w="1475" w:type="dxa"/>
          </w:tcPr>
          <w:p w:rsidR="000B70B8" w:rsidRPr="00A562A3" w:rsidRDefault="000B70B8" w:rsidP="00FD1468">
            <w:pPr>
              <w:ind w:left="0" w:firstLine="0"/>
              <w:rPr>
                <w:bCs/>
              </w:rPr>
            </w:pPr>
          </w:p>
        </w:tc>
        <w:tc>
          <w:tcPr>
            <w:tcW w:w="3737" w:type="dxa"/>
            <w:gridSpan w:val="2"/>
          </w:tcPr>
          <w:p w:rsidR="000B70B8" w:rsidRPr="00A562A3" w:rsidRDefault="000B70B8" w:rsidP="00FD1468">
            <w:pPr>
              <w:ind w:left="0" w:firstLine="0"/>
              <w:jc w:val="center"/>
              <w:rPr>
                <w:b/>
                <w:bCs/>
              </w:rPr>
            </w:pPr>
            <w:r w:rsidRPr="00A562A3">
              <w:rPr>
                <w:b/>
                <w:bCs/>
              </w:rPr>
              <w:t>PSY</w:t>
            </w:r>
          </w:p>
        </w:tc>
        <w:tc>
          <w:tcPr>
            <w:tcW w:w="3827" w:type="dxa"/>
            <w:gridSpan w:val="2"/>
          </w:tcPr>
          <w:p w:rsidR="000B70B8" w:rsidRPr="00A562A3" w:rsidRDefault="000B70B8" w:rsidP="00FD1468">
            <w:pPr>
              <w:ind w:left="0" w:firstLine="0"/>
              <w:jc w:val="center"/>
              <w:rPr>
                <w:b/>
                <w:bCs/>
              </w:rPr>
            </w:pPr>
            <w:r w:rsidRPr="00A562A3">
              <w:rPr>
                <w:b/>
                <w:bCs/>
              </w:rPr>
              <w:t>MAČKY</w:t>
            </w:r>
          </w:p>
        </w:tc>
      </w:tr>
      <w:tr w:rsidR="000B70B8" w:rsidRPr="00A562A3" w:rsidTr="00FD1468">
        <w:tc>
          <w:tcPr>
            <w:tcW w:w="1475" w:type="dxa"/>
          </w:tcPr>
          <w:p w:rsidR="000B70B8" w:rsidRPr="00A562A3" w:rsidRDefault="000B70B8" w:rsidP="00FD1468">
            <w:pPr>
              <w:ind w:left="0" w:firstLine="0"/>
              <w:rPr>
                <w:bCs/>
              </w:rPr>
            </w:pPr>
          </w:p>
        </w:tc>
        <w:tc>
          <w:tcPr>
            <w:tcW w:w="189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/>
                <w:bCs/>
              </w:rPr>
            </w:pPr>
            <w:r w:rsidRPr="00A562A3">
              <w:rPr>
                <w:b/>
                <w:bCs/>
              </w:rPr>
              <w:t xml:space="preserve">Bez </w:t>
            </w:r>
            <w:proofErr w:type="spellStart"/>
            <w:r w:rsidRPr="00A562A3">
              <w:rPr>
                <w:b/>
                <w:bCs/>
              </w:rPr>
              <w:t>premedikácie</w:t>
            </w:r>
            <w:proofErr w:type="spellEnd"/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/>
                <w:bCs/>
              </w:rPr>
            </w:pPr>
            <w:r w:rsidRPr="00A562A3">
              <w:rPr>
                <w:b/>
                <w:bCs/>
              </w:rPr>
              <w:t xml:space="preserve">S </w:t>
            </w:r>
            <w:proofErr w:type="spellStart"/>
            <w:r w:rsidRPr="00A562A3">
              <w:rPr>
                <w:b/>
                <w:bCs/>
              </w:rPr>
              <w:t>premedikáciou</w:t>
            </w:r>
            <w:proofErr w:type="spellEnd"/>
          </w:p>
        </w:tc>
        <w:tc>
          <w:tcPr>
            <w:tcW w:w="198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/>
                <w:bCs/>
              </w:rPr>
              <w:t xml:space="preserve">Bez </w:t>
            </w:r>
            <w:proofErr w:type="spellStart"/>
            <w:r w:rsidRPr="00A562A3">
              <w:rPr>
                <w:b/>
                <w:bCs/>
              </w:rPr>
              <w:t>premedikácie</w:t>
            </w:r>
            <w:proofErr w:type="spellEnd"/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/>
                <w:bCs/>
              </w:rPr>
              <w:t xml:space="preserve">S </w:t>
            </w:r>
            <w:proofErr w:type="spellStart"/>
            <w:r w:rsidRPr="00A562A3">
              <w:rPr>
                <w:b/>
                <w:bCs/>
              </w:rPr>
              <w:t>premedikáciou</w:t>
            </w:r>
            <w:proofErr w:type="spellEnd"/>
          </w:p>
        </w:tc>
      </w:tr>
      <w:tr w:rsidR="000B70B8" w:rsidRPr="00A562A3" w:rsidTr="00FD1468">
        <w:tc>
          <w:tcPr>
            <w:tcW w:w="9039" w:type="dxa"/>
            <w:gridSpan w:val="5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/>
                <w:bCs/>
              </w:rPr>
              <w:t>Dávka na infúziu konštantnou rýchlosťou</w:t>
            </w:r>
          </w:p>
        </w:tc>
      </w:tr>
      <w:tr w:rsidR="000B70B8" w:rsidRPr="00A562A3" w:rsidTr="00FD1468">
        <w:tc>
          <w:tcPr>
            <w:tcW w:w="1475" w:type="dxa"/>
          </w:tcPr>
          <w:p w:rsidR="000B70B8" w:rsidRPr="00A562A3" w:rsidRDefault="000B70B8" w:rsidP="00FD146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mg/kg/hodina</w:t>
            </w:r>
          </w:p>
        </w:tc>
        <w:tc>
          <w:tcPr>
            <w:tcW w:w="189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8 – 9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6 – 7</w:t>
            </w:r>
          </w:p>
        </w:tc>
        <w:tc>
          <w:tcPr>
            <w:tcW w:w="198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10 – 11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7 – 8</w:t>
            </w:r>
          </w:p>
        </w:tc>
      </w:tr>
      <w:tr w:rsidR="000B70B8" w:rsidRPr="00A562A3" w:rsidTr="00FD1468">
        <w:tc>
          <w:tcPr>
            <w:tcW w:w="1475" w:type="dxa"/>
          </w:tcPr>
          <w:p w:rsidR="000B70B8" w:rsidRPr="00A562A3" w:rsidRDefault="000B70B8" w:rsidP="00FD146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mg/kg/minúta</w:t>
            </w:r>
          </w:p>
        </w:tc>
        <w:tc>
          <w:tcPr>
            <w:tcW w:w="189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0,13 – 0,15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0,10 – 0,12</w:t>
            </w:r>
          </w:p>
        </w:tc>
        <w:tc>
          <w:tcPr>
            <w:tcW w:w="198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0,16 – 0,18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0,11 – 0,13</w:t>
            </w:r>
          </w:p>
        </w:tc>
      </w:tr>
      <w:tr w:rsidR="000B70B8" w:rsidRPr="00A562A3" w:rsidTr="00FD1468">
        <w:tc>
          <w:tcPr>
            <w:tcW w:w="1475" w:type="dxa"/>
          </w:tcPr>
          <w:p w:rsidR="000B70B8" w:rsidRPr="00A562A3" w:rsidRDefault="000B70B8" w:rsidP="00FD146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ml/kg/minúta</w:t>
            </w:r>
          </w:p>
        </w:tc>
        <w:tc>
          <w:tcPr>
            <w:tcW w:w="189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0,013 – 0,015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0,010 – 0,012</w:t>
            </w:r>
          </w:p>
        </w:tc>
        <w:tc>
          <w:tcPr>
            <w:tcW w:w="198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0,016 – 0,018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0,011 – 0,013</w:t>
            </w:r>
          </w:p>
        </w:tc>
      </w:tr>
      <w:tr w:rsidR="000B70B8" w:rsidRPr="00A562A3" w:rsidTr="00FD1468">
        <w:tc>
          <w:tcPr>
            <w:tcW w:w="9039" w:type="dxa"/>
            <w:gridSpan w:val="5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proofErr w:type="spellStart"/>
            <w:r w:rsidRPr="00A562A3">
              <w:rPr>
                <w:b/>
                <w:bCs/>
              </w:rPr>
              <w:t>Bolusová</w:t>
            </w:r>
            <w:proofErr w:type="spellEnd"/>
            <w:r w:rsidRPr="00A562A3">
              <w:rPr>
                <w:b/>
                <w:bCs/>
              </w:rPr>
              <w:t xml:space="preserve"> dávka na každých 10 minút udržania</w:t>
            </w:r>
          </w:p>
        </w:tc>
      </w:tr>
      <w:tr w:rsidR="000B70B8" w:rsidRPr="00A562A3" w:rsidTr="00FD1468">
        <w:tc>
          <w:tcPr>
            <w:tcW w:w="1475" w:type="dxa"/>
          </w:tcPr>
          <w:p w:rsidR="000B70B8" w:rsidRPr="00A562A3" w:rsidRDefault="000B70B8" w:rsidP="00FD146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mg/kg</w:t>
            </w:r>
          </w:p>
        </w:tc>
        <w:tc>
          <w:tcPr>
            <w:tcW w:w="189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1,3 – 1,5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1,0 – 1,2</w:t>
            </w:r>
          </w:p>
        </w:tc>
        <w:tc>
          <w:tcPr>
            <w:tcW w:w="198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1,6 – 1,8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1,1 – 1,3</w:t>
            </w:r>
          </w:p>
        </w:tc>
      </w:tr>
      <w:tr w:rsidR="000B70B8" w:rsidRPr="00A562A3" w:rsidTr="00FD1468">
        <w:tc>
          <w:tcPr>
            <w:tcW w:w="1475" w:type="dxa"/>
          </w:tcPr>
          <w:p w:rsidR="000B70B8" w:rsidRPr="00A562A3" w:rsidRDefault="000B70B8" w:rsidP="00FD1468">
            <w:pPr>
              <w:ind w:left="0" w:firstLine="0"/>
              <w:rPr>
                <w:bCs/>
              </w:rPr>
            </w:pPr>
            <w:r w:rsidRPr="00A562A3">
              <w:rPr>
                <w:bCs/>
              </w:rPr>
              <w:t>ml/kg</w:t>
            </w:r>
          </w:p>
        </w:tc>
        <w:tc>
          <w:tcPr>
            <w:tcW w:w="189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0,13 – 0,15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0,10 – 0,12</w:t>
            </w:r>
          </w:p>
        </w:tc>
        <w:tc>
          <w:tcPr>
            <w:tcW w:w="1984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0,16 – 0,18</w:t>
            </w:r>
          </w:p>
        </w:tc>
        <w:tc>
          <w:tcPr>
            <w:tcW w:w="1843" w:type="dxa"/>
          </w:tcPr>
          <w:p w:rsidR="000B70B8" w:rsidRPr="00A562A3" w:rsidRDefault="000B70B8" w:rsidP="00FD1468">
            <w:pPr>
              <w:ind w:left="0" w:firstLine="0"/>
              <w:jc w:val="center"/>
              <w:rPr>
                <w:bCs/>
              </w:rPr>
            </w:pPr>
            <w:r w:rsidRPr="00A562A3">
              <w:rPr>
                <w:bCs/>
              </w:rPr>
              <w:t>0,11 – 0,13</w:t>
            </w:r>
          </w:p>
        </w:tc>
      </w:tr>
    </w:tbl>
    <w:p w:rsidR="000B70B8" w:rsidRPr="00A562A3" w:rsidRDefault="000B70B8" w:rsidP="000B70B8">
      <w:pPr>
        <w:ind w:left="0" w:firstLine="0"/>
        <w:rPr>
          <w:bCs/>
        </w:rPr>
      </w:pPr>
    </w:p>
    <w:p w:rsidR="000B70B8" w:rsidRPr="00A562A3" w:rsidRDefault="000B70B8" w:rsidP="000B70B8">
      <w:pPr>
        <w:ind w:left="0" w:firstLine="0"/>
        <w:jc w:val="both"/>
        <w:rPr>
          <w:bCs/>
        </w:rPr>
      </w:pPr>
      <w:r w:rsidRPr="00A562A3">
        <w:rPr>
          <w:bCs/>
        </w:rPr>
        <w:lastRenderedPageBreak/>
        <w:t xml:space="preserve">Ak sa anestézia udržiava pomocou </w:t>
      </w:r>
      <w:r w:rsidRPr="00AA0C93">
        <w:rPr>
          <w:bCs/>
        </w:rPr>
        <w:t>veterinárneho lieku</w:t>
      </w:r>
      <w:r w:rsidRPr="00A562A3">
        <w:rPr>
          <w:bCs/>
        </w:rPr>
        <w:t xml:space="preserve"> pri zákrokoch trvajúcich 5 až 10 minút, </w:t>
      </w:r>
      <w:proofErr w:type="spellStart"/>
      <w:r w:rsidRPr="00A562A3">
        <w:rPr>
          <w:bCs/>
        </w:rPr>
        <w:t>motýlikovú</w:t>
      </w:r>
      <w:proofErr w:type="spellEnd"/>
      <w:r w:rsidRPr="00A562A3">
        <w:rPr>
          <w:bCs/>
        </w:rPr>
        <w:t xml:space="preserve"> ihlu alebo katéter možno ponechať v žile a následne vstrekovať malé množstvá </w:t>
      </w:r>
      <w:r w:rsidRPr="00AA0C93">
        <w:rPr>
          <w:bCs/>
        </w:rPr>
        <w:t>veterinárneho lieku</w:t>
      </w:r>
      <w:r w:rsidRPr="00A562A3">
        <w:rPr>
          <w:bCs/>
        </w:rPr>
        <w:t xml:space="preserve"> na udržanie požadovanej úrovne a dĺžky trvania anestézie.  Priemerná dĺžka prebúdzania pri použití </w:t>
      </w:r>
      <w:r w:rsidRPr="00AA0C93">
        <w:rPr>
          <w:bCs/>
        </w:rPr>
        <w:t>veterinárneho lieku</w:t>
      </w:r>
      <w:r w:rsidRPr="00A562A3">
        <w:rPr>
          <w:bCs/>
        </w:rPr>
        <w:t xml:space="preserve"> na udržanie anestézie bude vo väčšine prípadov dlhšia než v prípade použitia inhalačného plynu ako udržiavacieho agensu.</w:t>
      </w:r>
    </w:p>
    <w:p w:rsidR="000B70B8" w:rsidRDefault="000B70B8" w:rsidP="000B70B8">
      <w:pPr>
        <w:ind w:left="0" w:firstLine="0"/>
        <w:rPr>
          <w:bCs/>
        </w:rPr>
      </w:pPr>
    </w:p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:rsidR="000B70B8" w:rsidRDefault="000B70B8" w:rsidP="000B70B8">
      <w:pPr>
        <w:rPr>
          <w:bCs/>
        </w:rPr>
      </w:pPr>
    </w:p>
    <w:p w:rsidR="000B70B8" w:rsidRPr="00F14B89" w:rsidRDefault="000B70B8" w:rsidP="000B70B8">
      <w:pPr>
        <w:ind w:left="0" w:firstLine="0"/>
      </w:pPr>
      <w:r w:rsidRPr="00F14B89">
        <w:t>Použitie vopred zavedeného katétra sa tiež odporúča u psov a mačiek ako najlepšia prax pri anestetických zákrokoch.</w:t>
      </w:r>
    </w:p>
    <w:p w:rsidR="000B70B8" w:rsidRDefault="000B70B8" w:rsidP="000B70B8">
      <w:pPr>
        <w:rPr>
          <w:bCs/>
        </w:rPr>
      </w:pPr>
    </w:p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10.</w:t>
      </w:r>
      <w:r>
        <w:rPr>
          <w:b/>
          <w:bCs/>
        </w:rPr>
        <w:tab/>
        <w:t>OCHRANNÁ LEHOTA(-Y)</w:t>
      </w:r>
    </w:p>
    <w:p w:rsidR="000B70B8" w:rsidRDefault="000B70B8" w:rsidP="000B70B8">
      <w:pPr>
        <w:rPr>
          <w:bCs/>
        </w:rPr>
      </w:pPr>
    </w:p>
    <w:p w:rsidR="000B70B8" w:rsidRDefault="000B70B8" w:rsidP="000B70B8">
      <w:pPr>
        <w:rPr>
          <w:bCs/>
        </w:rPr>
      </w:pPr>
    </w:p>
    <w:p w:rsidR="000B70B8" w:rsidRDefault="000B70B8" w:rsidP="000B70B8">
      <w:pPr>
        <w:rPr>
          <w:bCs/>
        </w:rPr>
      </w:pPr>
    </w:p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11.</w:t>
      </w:r>
      <w:r>
        <w:rPr>
          <w:b/>
          <w:bCs/>
        </w:rPr>
        <w:tab/>
        <w:t>OSOBITNÉ BEZPEČNOSTNÉ OPATRENIA NA UCHOVÁVANIE</w:t>
      </w:r>
    </w:p>
    <w:p w:rsidR="000B70B8" w:rsidRDefault="000B70B8" w:rsidP="000B70B8"/>
    <w:p w:rsidR="000B70B8" w:rsidRPr="00A562A3" w:rsidRDefault="000B70B8" w:rsidP="000B70B8">
      <w:pPr>
        <w:jc w:val="both"/>
      </w:pPr>
      <w:r w:rsidRPr="00A562A3">
        <w:t>Uchovávať mimo dohľadu a dosahu detí.</w:t>
      </w:r>
    </w:p>
    <w:p w:rsidR="000B70B8" w:rsidRPr="00F14B89" w:rsidRDefault="000B70B8" w:rsidP="000B70B8">
      <w:pPr>
        <w:jc w:val="both"/>
      </w:pPr>
      <w:r w:rsidRPr="00F14B89">
        <w:t xml:space="preserve">Uchovávať pri teplote do </w:t>
      </w:r>
      <w:smartTag w:uri="urn:schemas-microsoft-com:office:smarttags" w:element="metricconverter">
        <w:smartTagPr>
          <w:attr w:name="ProductID" w:val="25ﾠﾰC"/>
        </w:smartTagPr>
        <w:r w:rsidRPr="00F14B89">
          <w:t>25 °C</w:t>
        </w:r>
      </w:smartTag>
      <w:r w:rsidRPr="00F14B89">
        <w:t xml:space="preserve">. </w:t>
      </w:r>
    </w:p>
    <w:p w:rsidR="000B70B8" w:rsidRDefault="000B70B8" w:rsidP="000B70B8">
      <w:pPr>
        <w:jc w:val="both"/>
      </w:pPr>
      <w:r w:rsidRPr="00F14B89">
        <w:t>Vnútorný obal uchovávať v škatuli, aby bol chránený pred svetlom.</w:t>
      </w:r>
    </w:p>
    <w:p w:rsidR="000B70B8" w:rsidRPr="006B7039" w:rsidRDefault="000B70B8" w:rsidP="000B70B8">
      <w:pPr>
        <w:jc w:val="both"/>
      </w:pPr>
      <w:r w:rsidRPr="006B7039">
        <w:t>Čas použiteľnosti po prvom otvorení vnútorného obalu: 28 dn</w:t>
      </w:r>
      <w:r>
        <w:t>í</w:t>
      </w:r>
      <w:r w:rsidRPr="006B7039">
        <w:t>.</w:t>
      </w:r>
    </w:p>
    <w:p w:rsidR="000B70B8" w:rsidRPr="006B7039" w:rsidRDefault="000B70B8" w:rsidP="000B70B8">
      <w:pPr>
        <w:ind w:left="0" w:firstLine="0"/>
        <w:jc w:val="both"/>
      </w:pPr>
      <w:r w:rsidRPr="006B7039">
        <w:t xml:space="preserve">Nepoužívať tento veterinárny liek po dátume exspirácie uvedenom na </w:t>
      </w:r>
      <w:r>
        <w:t>obale</w:t>
      </w:r>
      <w:r w:rsidRPr="006B7039">
        <w:t xml:space="preserve"> po "EXP". Dátum exspirácie sa vzťahuje na posledný deň v uvedenom mesiaci.</w:t>
      </w:r>
    </w:p>
    <w:p w:rsidR="000B70B8" w:rsidRDefault="000B70B8" w:rsidP="000B70B8">
      <w:pPr>
        <w:jc w:val="both"/>
      </w:pPr>
    </w:p>
    <w:p w:rsidR="000B70B8" w:rsidRDefault="000B70B8" w:rsidP="000B70B8">
      <w:pPr>
        <w:rPr>
          <w:b/>
          <w:bCs/>
        </w:rPr>
      </w:pPr>
      <w:r w:rsidRPr="00C44D51">
        <w:rPr>
          <w:b/>
          <w:bCs/>
          <w:highlight w:val="lightGray"/>
        </w:rPr>
        <w:t>12.</w:t>
      </w:r>
      <w:r>
        <w:rPr>
          <w:b/>
          <w:bCs/>
        </w:rPr>
        <w:tab/>
        <w:t>OSOBITNÉ UPOZORNENIA</w:t>
      </w:r>
    </w:p>
    <w:p w:rsidR="000B70B8" w:rsidRDefault="000B70B8" w:rsidP="000B70B8"/>
    <w:p w:rsidR="000B70B8" w:rsidRPr="003B2D69" w:rsidRDefault="000B70B8" w:rsidP="000B70B8">
      <w:pPr>
        <w:ind w:left="0" w:firstLine="0"/>
        <w:jc w:val="both"/>
        <w:rPr>
          <w:szCs w:val="22"/>
        </w:rPr>
      </w:pPr>
      <w:r w:rsidRPr="003B2D69">
        <w:rPr>
          <w:szCs w:val="22"/>
          <w:u w:val="single"/>
        </w:rPr>
        <w:t>Osobitné bezpečnostné opatrenia pre každý cieľový druh:</w:t>
      </w:r>
      <w:r w:rsidRPr="003B2D69">
        <w:rPr>
          <w:szCs w:val="22"/>
        </w:rPr>
        <w:t xml:space="preserve"> </w:t>
      </w:r>
    </w:p>
    <w:p w:rsidR="000B70B8" w:rsidRPr="006B7039" w:rsidRDefault="000B70B8" w:rsidP="000B70B8">
      <w:pPr>
        <w:ind w:left="0" w:firstLine="0"/>
        <w:jc w:val="both"/>
        <w:rPr>
          <w:szCs w:val="22"/>
        </w:rPr>
      </w:pPr>
      <w:r w:rsidRPr="006B7039">
        <w:rPr>
          <w:szCs w:val="22"/>
        </w:rPr>
        <w:t xml:space="preserve">Analgetické vlastnosti </w:t>
      </w:r>
      <w:proofErr w:type="spellStart"/>
      <w:r w:rsidRPr="006B7039">
        <w:rPr>
          <w:szCs w:val="22"/>
        </w:rPr>
        <w:t>alfaxal</w:t>
      </w:r>
      <w:r>
        <w:rPr>
          <w:szCs w:val="22"/>
        </w:rPr>
        <w:t>ónu</w:t>
      </w:r>
      <w:proofErr w:type="spellEnd"/>
      <w:r w:rsidRPr="006B7039">
        <w:rPr>
          <w:szCs w:val="22"/>
        </w:rPr>
        <w:t xml:space="preserve"> sú obmedzené. Ak sa očakáva, že zákrok bude bolestivý, je potrebné podať vhodnú </w:t>
      </w:r>
      <w:proofErr w:type="spellStart"/>
      <w:r w:rsidRPr="006B7039">
        <w:rPr>
          <w:szCs w:val="22"/>
        </w:rPr>
        <w:t>analgéziu</w:t>
      </w:r>
      <w:proofErr w:type="spellEnd"/>
      <w:r>
        <w:rPr>
          <w:szCs w:val="22"/>
        </w:rPr>
        <w:t xml:space="preserve"> </w:t>
      </w:r>
      <w:r>
        <w:t>operačného poľa</w:t>
      </w:r>
      <w:r w:rsidRPr="006B7039">
        <w:rPr>
          <w:szCs w:val="22"/>
        </w:rPr>
        <w:t>.</w:t>
      </w:r>
    </w:p>
    <w:p w:rsidR="000B70B8" w:rsidRPr="00223FCD" w:rsidRDefault="000B70B8" w:rsidP="000B70B8">
      <w:pPr>
        <w:jc w:val="both"/>
        <w:rPr>
          <w:szCs w:val="22"/>
        </w:rPr>
      </w:pPr>
    </w:p>
    <w:p w:rsidR="000B70B8" w:rsidRPr="003B2D69" w:rsidRDefault="000B70B8" w:rsidP="000B70B8">
      <w:pPr>
        <w:ind w:left="0" w:firstLine="0"/>
        <w:jc w:val="both"/>
        <w:rPr>
          <w:szCs w:val="22"/>
        </w:rPr>
      </w:pPr>
      <w:r w:rsidRPr="003B2D69">
        <w:rPr>
          <w:szCs w:val="22"/>
          <w:u w:val="single"/>
        </w:rPr>
        <w:t>Osobitné bezpečnostné opatrenia na používanie u zvierat:</w:t>
      </w:r>
    </w:p>
    <w:p w:rsidR="000B70B8" w:rsidRPr="00A562A3" w:rsidRDefault="000B70B8" w:rsidP="000B70B8">
      <w:pPr>
        <w:ind w:left="0" w:firstLine="0"/>
        <w:jc w:val="both"/>
        <w:rPr>
          <w:szCs w:val="22"/>
        </w:rPr>
      </w:pPr>
      <w:r w:rsidRPr="00A562A3">
        <w:rPr>
          <w:szCs w:val="22"/>
        </w:rPr>
        <w:t xml:space="preserve">Bezpečnosť </w:t>
      </w:r>
      <w:r w:rsidRPr="003B2D69">
        <w:rPr>
          <w:szCs w:val="22"/>
        </w:rPr>
        <w:t>veterinárneho lieku</w:t>
      </w:r>
      <w:r w:rsidRPr="00A562A3">
        <w:rPr>
          <w:szCs w:val="22"/>
        </w:rPr>
        <w:t xml:space="preserve"> u zvierat do 12 týždňov</w:t>
      </w:r>
      <w:r>
        <w:rPr>
          <w:szCs w:val="22"/>
        </w:rPr>
        <w:t xml:space="preserve"> </w:t>
      </w:r>
      <w:r w:rsidRPr="00A562A3">
        <w:rPr>
          <w:szCs w:val="22"/>
        </w:rPr>
        <w:t xml:space="preserve">veku nebola preukázaná. </w:t>
      </w:r>
    </w:p>
    <w:p w:rsidR="000B70B8" w:rsidRPr="00A562A3" w:rsidRDefault="000B70B8" w:rsidP="000B70B8">
      <w:pPr>
        <w:ind w:left="0" w:firstLine="0"/>
        <w:jc w:val="both"/>
        <w:rPr>
          <w:szCs w:val="22"/>
        </w:rPr>
      </w:pPr>
      <w:r w:rsidRPr="00A562A3">
        <w:rPr>
          <w:szCs w:val="22"/>
        </w:rPr>
        <w:t xml:space="preserve">Najmä u psov často dochádza k prechodnej </w:t>
      </w:r>
      <w:proofErr w:type="spellStart"/>
      <w:r w:rsidRPr="00A562A3">
        <w:rPr>
          <w:szCs w:val="22"/>
        </w:rPr>
        <w:t>apnoe</w:t>
      </w:r>
      <w:proofErr w:type="spellEnd"/>
      <w:r w:rsidRPr="00A562A3">
        <w:rPr>
          <w:szCs w:val="22"/>
        </w:rPr>
        <w:t xml:space="preserve"> po navodení anestézie – podrobnejšie informácie sa uvádzajú v časti </w:t>
      </w:r>
      <w:r>
        <w:rPr>
          <w:szCs w:val="22"/>
        </w:rPr>
        <w:t>,,</w:t>
      </w:r>
      <w:r w:rsidRPr="00A562A3">
        <w:rPr>
          <w:szCs w:val="22"/>
        </w:rPr>
        <w:t xml:space="preserve">Nežiaduce </w:t>
      </w:r>
      <w:r>
        <w:rPr>
          <w:szCs w:val="22"/>
        </w:rPr>
        <w:t>účinky“</w:t>
      </w:r>
      <w:r w:rsidRPr="00A562A3">
        <w:rPr>
          <w:szCs w:val="22"/>
        </w:rPr>
        <w:t xml:space="preserve">. V takých prípadoch sa má použiť </w:t>
      </w:r>
      <w:proofErr w:type="spellStart"/>
      <w:r w:rsidRPr="00A562A3">
        <w:rPr>
          <w:szCs w:val="22"/>
        </w:rPr>
        <w:t>endotracheálna</w:t>
      </w:r>
      <w:proofErr w:type="spellEnd"/>
      <w:r w:rsidRPr="00A562A3">
        <w:rPr>
          <w:szCs w:val="22"/>
        </w:rPr>
        <w:t xml:space="preserve"> </w:t>
      </w:r>
      <w:proofErr w:type="spellStart"/>
      <w:r w:rsidRPr="00A562A3">
        <w:rPr>
          <w:szCs w:val="22"/>
        </w:rPr>
        <w:t>intubácia</w:t>
      </w:r>
      <w:proofErr w:type="spellEnd"/>
      <w:r w:rsidRPr="00A562A3">
        <w:rPr>
          <w:szCs w:val="22"/>
        </w:rPr>
        <w:t xml:space="preserve"> a </w:t>
      </w:r>
      <w:proofErr w:type="spellStart"/>
      <w:r w:rsidRPr="00A562A3">
        <w:rPr>
          <w:szCs w:val="22"/>
        </w:rPr>
        <w:t>suplementácia</w:t>
      </w:r>
      <w:proofErr w:type="spellEnd"/>
      <w:r w:rsidRPr="00A562A3">
        <w:rPr>
          <w:szCs w:val="22"/>
        </w:rPr>
        <w:t xml:space="preserve"> kyslíka. K dispozícii majú byť zariadenia na </w:t>
      </w:r>
      <w:proofErr w:type="spellStart"/>
      <w:r w:rsidRPr="00A562A3">
        <w:rPr>
          <w:szCs w:val="22"/>
        </w:rPr>
        <w:t>intermitentnú</w:t>
      </w:r>
      <w:proofErr w:type="spellEnd"/>
      <w:r w:rsidRPr="00A562A3">
        <w:rPr>
          <w:szCs w:val="22"/>
        </w:rPr>
        <w:t xml:space="preserve"> pretlakovú ventiláciu. S cieľom minimalizovať možnosť </w:t>
      </w:r>
      <w:proofErr w:type="spellStart"/>
      <w:r w:rsidRPr="00A562A3">
        <w:rPr>
          <w:szCs w:val="22"/>
        </w:rPr>
        <w:t>apnoe</w:t>
      </w:r>
      <w:proofErr w:type="spellEnd"/>
      <w:r w:rsidRPr="00A562A3">
        <w:rPr>
          <w:szCs w:val="22"/>
        </w:rPr>
        <w:t xml:space="preserve"> veterinárny liek podávaj</w:t>
      </w:r>
      <w:r w:rsidR="00FD1468">
        <w:rPr>
          <w:szCs w:val="22"/>
        </w:rPr>
        <w:t>t</w:t>
      </w:r>
      <w:r w:rsidRPr="00A562A3">
        <w:rPr>
          <w:szCs w:val="22"/>
        </w:rPr>
        <w:t xml:space="preserve">e intravenózne pomalým vstrekovaním a nie ako rýchlu dávku. </w:t>
      </w:r>
    </w:p>
    <w:p w:rsidR="000B70B8" w:rsidRPr="00A562A3" w:rsidRDefault="000B70B8" w:rsidP="000B70B8">
      <w:pPr>
        <w:ind w:left="0" w:firstLine="0"/>
        <w:jc w:val="both"/>
        <w:rPr>
          <w:b/>
          <w:bCs/>
          <w:szCs w:val="22"/>
        </w:rPr>
      </w:pPr>
    </w:p>
    <w:p w:rsidR="000B70B8" w:rsidRPr="00A562A3" w:rsidRDefault="000B70B8" w:rsidP="000B70B8">
      <w:pPr>
        <w:ind w:left="0" w:firstLine="0"/>
        <w:jc w:val="both"/>
        <w:rPr>
          <w:bCs/>
          <w:szCs w:val="22"/>
        </w:rPr>
      </w:pPr>
      <w:r w:rsidRPr="00A562A3">
        <w:rPr>
          <w:bCs/>
          <w:szCs w:val="22"/>
        </w:rPr>
        <w:t xml:space="preserve">Najmä pri použití vyšších dávok </w:t>
      </w:r>
      <w:r w:rsidRPr="003B2D69">
        <w:rPr>
          <w:bCs/>
          <w:szCs w:val="22"/>
        </w:rPr>
        <w:t>veterinárneho lieku</w:t>
      </w:r>
      <w:r w:rsidRPr="00A562A3">
        <w:rPr>
          <w:bCs/>
          <w:szCs w:val="22"/>
        </w:rPr>
        <w:t xml:space="preserve"> môže dôjsť k respiračnej depresii v závislosti od dávky. Proti hroziacej </w:t>
      </w:r>
      <w:proofErr w:type="spellStart"/>
      <w:r w:rsidRPr="00A562A3">
        <w:rPr>
          <w:bCs/>
          <w:szCs w:val="22"/>
        </w:rPr>
        <w:t>hypoxémii</w:t>
      </w:r>
      <w:proofErr w:type="spellEnd"/>
      <w:r w:rsidRPr="00A562A3">
        <w:rPr>
          <w:bCs/>
          <w:szCs w:val="22"/>
        </w:rPr>
        <w:t>/</w:t>
      </w:r>
      <w:proofErr w:type="spellStart"/>
      <w:r w:rsidRPr="00A562A3">
        <w:rPr>
          <w:bCs/>
          <w:szCs w:val="22"/>
        </w:rPr>
        <w:t>hyperkapnii</w:t>
      </w:r>
      <w:proofErr w:type="spellEnd"/>
      <w:r w:rsidRPr="00A562A3">
        <w:rPr>
          <w:bCs/>
          <w:szCs w:val="22"/>
        </w:rPr>
        <w:t xml:space="preserve"> sa aplikuje kyslík alebo </w:t>
      </w:r>
      <w:proofErr w:type="spellStart"/>
      <w:r w:rsidRPr="00A562A3">
        <w:rPr>
          <w:bCs/>
          <w:szCs w:val="22"/>
        </w:rPr>
        <w:t>intermitentná</w:t>
      </w:r>
      <w:proofErr w:type="spellEnd"/>
      <w:r w:rsidRPr="00A562A3">
        <w:rPr>
          <w:bCs/>
          <w:szCs w:val="22"/>
        </w:rPr>
        <w:t xml:space="preserve"> pretlaková ventilácia. To je obzvlášť dôležité v rizikových anestetických prípadoch a vždy, keď má anestézia pôsobiť dlhšiu dobu.</w:t>
      </w:r>
      <w:r>
        <w:rPr>
          <w:bCs/>
          <w:szCs w:val="22"/>
        </w:rPr>
        <w:t xml:space="preserve"> </w:t>
      </w:r>
    </w:p>
    <w:p w:rsidR="000B70B8" w:rsidRPr="00A562A3" w:rsidRDefault="000B70B8" w:rsidP="000B70B8">
      <w:pPr>
        <w:ind w:left="0" w:firstLine="0"/>
        <w:jc w:val="both"/>
        <w:rPr>
          <w:szCs w:val="22"/>
        </w:rPr>
      </w:pPr>
    </w:p>
    <w:p w:rsidR="000B70B8" w:rsidRPr="00A562A3" w:rsidRDefault="000B70B8" w:rsidP="000B70B8">
      <w:pPr>
        <w:ind w:left="0" w:firstLine="0"/>
        <w:jc w:val="both"/>
        <w:rPr>
          <w:b/>
          <w:szCs w:val="22"/>
        </w:rPr>
      </w:pPr>
      <w:r>
        <w:rPr>
          <w:szCs w:val="22"/>
        </w:rPr>
        <w:t>M</w:t>
      </w:r>
      <w:r w:rsidRPr="00A562A3">
        <w:rPr>
          <w:szCs w:val="22"/>
        </w:rPr>
        <w:t xml:space="preserve">ôže byť potrebné predĺžiť dávkovací interval na udržanie anestézie </w:t>
      </w:r>
      <w:proofErr w:type="spellStart"/>
      <w:r w:rsidRPr="00A562A3">
        <w:rPr>
          <w:szCs w:val="22"/>
        </w:rPr>
        <w:t>intermitentným</w:t>
      </w:r>
      <w:proofErr w:type="spellEnd"/>
      <w:r w:rsidRPr="00A562A3">
        <w:rPr>
          <w:szCs w:val="22"/>
        </w:rPr>
        <w:t xml:space="preserve"> podávaním </w:t>
      </w:r>
      <w:proofErr w:type="spellStart"/>
      <w:r w:rsidRPr="00A562A3">
        <w:rPr>
          <w:szCs w:val="22"/>
        </w:rPr>
        <w:t>bolusových</w:t>
      </w:r>
      <w:proofErr w:type="spellEnd"/>
      <w:r w:rsidRPr="00A562A3">
        <w:rPr>
          <w:szCs w:val="22"/>
        </w:rPr>
        <w:t xml:space="preserve"> dávok o viac ako 20 %, prípadne môže byť potrebné znížiť udržiavaciu dávku pri intravenóznej infúzii o viac ako 20 %, ak je výrazne znížený prietok krvi pečeňou alebo došlo k vážnemu </w:t>
      </w:r>
      <w:proofErr w:type="spellStart"/>
      <w:r w:rsidRPr="00A562A3">
        <w:rPr>
          <w:szCs w:val="22"/>
        </w:rPr>
        <w:t>hepatocelulárnemu</w:t>
      </w:r>
      <w:proofErr w:type="spellEnd"/>
      <w:r w:rsidRPr="00A562A3">
        <w:rPr>
          <w:szCs w:val="22"/>
        </w:rPr>
        <w:t xml:space="preserve"> poškodeniu. U mačiek alebo psov s </w:t>
      </w:r>
      <w:proofErr w:type="spellStart"/>
      <w:r w:rsidRPr="00A562A3">
        <w:rPr>
          <w:szCs w:val="22"/>
        </w:rPr>
        <w:t>renálnou</w:t>
      </w:r>
      <w:proofErr w:type="spellEnd"/>
      <w:r w:rsidRPr="00A562A3">
        <w:rPr>
          <w:szCs w:val="22"/>
        </w:rPr>
        <w:t xml:space="preserve"> nedostatočnosťou, dávky </w:t>
      </w:r>
      <w:r>
        <w:rPr>
          <w:szCs w:val="22"/>
        </w:rPr>
        <w:t>na</w:t>
      </w:r>
      <w:r w:rsidRPr="00A562A3">
        <w:rPr>
          <w:szCs w:val="22"/>
        </w:rPr>
        <w:t xml:space="preserve"> indukciu a </w:t>
      </w:r>
      <w:r>
        <w:rPr>
          <w:szCs w:val="22"/>
        </w:rPr>
        <w:t>udržiavanie</w:t>
      </w:r>
      <w:r w:rsidRPr="00A562A3">
        <w:rPr>
          <w:szCs w:val="22"/>
        </w:rPr>
        <w:t xml:space="preserve"> môž</w:t>
      </w:r>
      <w:r>
        <w:rPr>
          <w:szCs w:val="22"/>
        </w:rPr>
        <w:t>u</w:t>
      </w:r>
      <w:r w:rsidRPr="00A562A3">
        <w:rPr>
          <w:szCs w:val="22"/>
        </w:rPr>
        <w:t xml:space="preserve"> vyžadovať zníženie.</w:t>
      </w:r>
    </w:p>
    <w:p w:rsidR="000B70B8" w:rsidRPr="00A562A3" w:rsidRDefault="000B70B8" w:rsidP="000B70B8">
      <w:pPr>
        <w:ind w:left="0" w:firstLine="0"/>
        <w:jc w:val="both"/>
        <w:rPr>
          <w:b/>
          <w:szCs w:val="22"/>
        </w:rPr>
      </w:pPr>
    </w:p>
    <w:p w:rsidR="000B70B8" w:rsidRPr="00A562A3" w:rsidRDefault="000B70B8" w:rsidP="000B70B8">
      <w:pPr>
        <w:ind w:left="0" w:firstLine="0"/>
        <w:jc w:val="both"/>
        <w:rPr>
          <w:szCs w:val="22"/>
        </w:rPr>
      </w:pPr>
      <w:r w:rsidRPr="00A562A3">
        <w:rPr>
          <w:szCs w:val="22"/>
        </w:rPr>
        <w:t xml:space="preserve">Podobne ako pri všetkých anestetikách na celkovú anestéziu: </w:t>
      </w:r>
    </w:p>
    <w:p w:rsidR="000B70B8" w:rsidRPr="003B2D69" w:rsidRDefault="000B70B8" w:rsidP="000B70B8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bCs/>
          <w:szCs w:val="22"/>
        </w:rPr>
      </w:pPr>
      <w:r w:rsidRPr="00A562A3">
        <w:rPr>
          <w:bCs/>
          <w:szCs w:val="22"/>
        </w:rPr>
        <w:t xml:space="preserve">Je vhodné zabezpečiť, aby pred podaním anestetika bol </w:t>
      </w:r>
      <w:r w:rsidRPr="003B2D69">
        <w:rPr>
          <w:bCs/>
          <w:szCs w:val="22"/>
        </w:rPr>
        <w:t>psy a mačky</w:t>
      </w:r>
      <w:r w:rsidRPr="00A562A3">
        <w:rPr>
          <w:bCs/>
          <w:szCs w:val="22"/>
        </w:rPr>
        <w:t xml:space="preserve"> nalačno.</w:t>
      </w:r>
      <w:r w:rsidRPr="003B2D69">
        <w:t xml:space="preserve"> </w:t>
      </w:r>
    </w:p>
    <w:p w:rsidR="000B70B8" w:rsidRPr="003B2D69" w:rsidRDefault="000B70B8" w:rsidP="000B70B8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bCs/>
          <w:szCs w:val="22"/>
        </w:rPr>
      </w:pPr>
      <w:r w:rsidRPr="003B2D69">
        <w:rPr>
          <w:bCs/>
          <w:szCs w:val="22"/>
        </w:rPr>
        <w:t xml:space="preserve">Rovnako ako u iných intravenóznych anestetík, je potrebné opatrnosť u zvierat so srdcovým alebo respiračným poškodením alebo u </w:t>
      </w:r>
      <w:proofErr w:type="spellStart"/>
      <w:r w:rsidRPr="003B2D69">
        <w:rPr>
          <w:bCs/>
          <w:szCs w:val="22"/>
        </w:rPr>
        <w:t>hypovolemických</w:t>
      </w:r>
      <w:proofErr w:type="spellEnd"/>
      <w:r w:rsidRPr="003B2D69">
        <w:rPr>
          <w:bCs/>
          <w:szCs w:val="22"/>
        </w:rPr>
        <w:t xml:space="preserve"> alebo oslabených zvierat.</w:t>
      </w:r>
    </w:p>
    <w:p w:rsidR="000B70B8" w:rsidRPr="00A562A3" w:rsidRDefault="000B70B8" w:rsidP="000B70B8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A562A3">
        <w:rPr>
          <w:szCs w:val="22"/>
        </w:rPr>
        <w:lastRenderedPageBreak/>
        <w:t>Odporúča sa ďalšie sledovanie a osobitnú pozornosť treba venovať respiračným parametrom u starších zvierat alebo v prípadoch, kedy môže dochádzať k ďalšiemu fyziologickému stresu z dôvodu existujúcej patológie, šoku alebo cisárskeho rezu.</w:t>
      </w:r>
    </w:p>
    <w:p w:rsidR="000B70B8" w:rsidRPr="00A562A3" w:rsidRDefault="000B70B8" w:rsidP="000B70B8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A562A3">
        <w:rPr>
          <w:szCs w:val="22"/>
        </w:rPr>
        <w:t xml:space="preserve">Po navodení anestézie sa odporúča použitie </w:t>
      </w:r>
      <w:proofErr w:type="spellStart"/>
      <w:r w:rsidRPr="00A562A3">
        <w:rPr>
          <w:szCs w:val="22"/>
        </w:rPr>
        <w:t>endotracheálnej</w:t>
      </w:r>
      <w:proofErr w:type="spellEnd"/>
      <w:r w:rsidRPr="00A562A3">
        <w:rPr>
          <w:szCs w:val="22"/>
        </w:rPr>
        <w:t xml:space="preserve"> kanyly na udržanie priechodnosti dýchacích ciest.</w:t>
      </w:r>
    </w:p>
    <w:p w:rsidR="000B70B8" w:rsidRPr="00A562A3" w:rsidRDefault="000B70B8" w:rsidP="000B70B8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A562A3">
        <w:rPr>
          <w:szCs w:val="22"/>
        </w:rPr>
        <w:t xml:space="preserve">Pri udržiavaní anestézie je vhodné podávať doplnkový kyslík. </w:t>
      </w:r>
    </w:p>
    <w:p w:rsidR="000B70B8" w:rsidRPr="00A562A3" w:rsidRDefault="000B70B8" w:rsidP="000B70B8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b/>
          <w:szCs w:val="22"/>
        </w:rPr>
      </w:pPr>
      <w:r w:rsidRPr="00A562A3">
        <w:rPr>
          <w:szCs w:val="22"/>
        </w:rPr>
        <w:t>Môže dôjsť k dýchacím ťažkostiam – ak saturácia hemoglobínu kyslíkom (SpO</w:t>
      </w:r>
      <w:r w:rsidRPr="00A562A3">
        <w:rPr>
          <w:szCs w:val="22"/>
          <w:vertAlign w:val="subscript"/>
        </w:rPr>
        <w:t>2</w:t>
      </w:r>
      <w:r w:rsidRPr="00A562A3">
        <w:rPr>
          <w:szCs w:val="22"/>
        </w:rPr>
        <w:t xml:space="preserve">%) klesne pod 90 % alebo ak </w:t>
      </w:r>
      <w:proofErr w:type="spellStart"/>
      <w:r w:rsidRPr="00A562A3">
        <w:rPr>
          <w:szCs w:val="22"/>
        </w:rPr>
        <w:t>apnoe</w:t>
      </w:r>
      <w:proofErr w:type="spellEnd"/>
      <w:r w:rsidRPr="00A562A3">
        <w:rPr>
          <w:szCs w:val="22"/>
        </w:rPr>
        <w:t xml:space="preserve"> trvá dlhšie ako 60 sekúnd, je potrebné zvážiť pľúcnu ventiláciu s kyslíkom.</w:t>
      </w:r>
    </w:p>
    <w:p w:rsidR="000B70B8" w:rsidRPr="00A562A3" w:rsidRDefault="000B70B8" w:rsidP="000B70B8">
      <w:pPr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b/>
          <w:szCs w:val="22"/>
        </w:rPr>
      </w:pPr>
      <w:r w:rsidRPr="00A562A3">
        <w:rPr>
          <w:szCs w:val="22"/>
        </w:rPr>
        <w:t xml:space="preserve">V prípade zistenia srdcových </w:t>
      </w:r>
      <w:proofErr w:type="spellStart"/>
      <w:r w:rsidRPr="00A562A3">
        <w:rPr>
          <w:szCs w:val="22"/>
        </w:rPr>
        <w:t>arytmií</w:t>
      </w:r>
      <w:proofErr w:type="spellEnd"/>
      <w:r w:rsidRPr="00A562A3">
        <w:rPr>
          <w:szCs w:val="22"/>
        </w:rPr>
        <w:t xml:space="preserve"> je prvoradé venovať pozornosť respiračnej ventilácii s kyslíkom, následne vhodnej srdcovej liečbe alebo intervencii.</w:t>
      </w:r>
    </w:p>
    <w:p w:rsidR="000B70B8" w:rsidRPr="00A562A3" w:rsidRDefault="000B70B8" w:rsidP="000B70B8">
      <w:pPr>
        <w:ind w:left="0" w:firstLine="0"/>
        <w:jc w:val="both"/>
        <w:rPr>
          <w:b/>
          <w:bCs/>
          <w:szCs w:val="22"/>
        </w:rPr>
      </w:pPr>
    </w:p>
    <w:p w:rsidR="000B70B8" w:rsidRPr="00A562A3" w:rsidRDefault="000B70B8" w:rsidP="000B70B8">
      <w:pPr>
        <w:ind w:left="0" w:firstLine="0"/>
        <w:jc w:val="both"/>
        <w:rPr>
          <w:bCs/>
          <w:szCs w:val="22"/>
        </w:rPr>
      </w:pPr>
      <w:r w:rsidRPr="006B7039">
        <w:rPr>
          <w:bCs/>
          <w:szCs w:val="22"/>
        </w:rPr>
        <w:t xml:space="preserve">Pri prebúdzaní je žiaduce so zvieraťom nemanipulovať ani ho nerušiť. Mohlo by to viesť k pohybom končatín, menším svalovým </w:t>
      </w:r>
      <w:proofErr w:type="spellStart"/>
      <w:r w:rsidRPr="006B7039">
        <w:rPr>
          <w:bCs/>
          <w:szCs w:val="22"/>
        </w:rPr>
        <w:t>zášklbom</w:t>
      </w:r>
      <w:proofErr w:type="spellEnd"/>
      <w:r w:rsidRPr="006B7039">
        <w:rPr>
          <w:bCs/>
          <w:szCs w:val="22"/>
        </w:rPr>
        <w:t xml:space="preserve"> alebo prudším pohybom. Takéto reakcie sú klinicky nevýznamné, ale je lepšie im zamedziť.</w:t>
      </w:r>
      <w:r>
        <w:rPr>
          <w:bCs/>
          <w:szCs w:val="22"/>
        </w:rPr>
        <w:t xml:space="preserve"> </w:t>
      </w:r>
      <w:r w:rsidRPr="00A562A3">
        <w:rPr>
          <w:bCs/>
          <w:szCs w:val="22"/>
        </w:rPr>
        <w:t xml:space="preserve">Prebúdzanie po anestézii má preto prebiehať vo vhodných zariadeniach a pod dostatočným dohľadom. Použitie </w:t>
      </w:r>
      <w:proofErr w:type="spellStart"/>
      <w:r w:rsidRPr="00A562A3">
        <w:rPr>
          <w:bCs/>
          <w:szCs w:val="22"/>
        </w:rPr>
        <w:t>benzodiazepínu</w:t>
      </w:r>
      <w:proofErr w:type="spellEnd"/>
      <w:r w:rsidRPr="00A562A3">
        <w:rPr>
          <w:bCs/>
          <w:szCs w:val="22"/>
        </w:rPr>
        <w:t xml:space="preserve"> ako jedinej </w:t>
      </w:r>
      <w:proofErr w:type="spellStart"/>
      <w:r w:rsidRPr="00A562A3">
        <w:rPr>
          <w:bCs/>
          <w:szCs w:val="22"/>
        </w:rPr>
        <w:t>premedikácie</w:t>
      </w:r>
      <w:proofErr w:type="spellEnd"/>
      <w:r w:rsidRPr="00A562A3">
        <w:rPr>
          <w:bCs/>
          <w:szCs w:val="22"/>
        </w:rPr>
        <w:t xml:space="preserve"> </w:t>
      </w:r>
      <w:r w:rsidRPr="003236CA">
        <w:rPr>
          <w:bCs/>
          <w:szCs w:val="22"/>
        </w:rPr>
        <w:t xml:space="preserve">u psov a mačiek </w:t>
      </w:r>
      <w:r w:rsidRPr="00A562A3">
        <w:rPr>
          <w:bCs/>
          <w:szCs w:val="22"/>
        </w:rPr>
        <w:t>môže zvyšovať pravdepodobnosť psychomotorického nepokoja.</w:t>
      </w:r>
    </w:p>
    <w:p w:rsidR="000B70B8" w:rsidRDefault="000B70B8" w:rsidP="000B70B8">
      <w:pPr>
        <w:ind w:left="0" w:firstLine="0"/>
        <w:jc w:val="both"/>
        <w:rPr>
          <w:szCs w:val="22"/>
        </w:rPr>
      </w:pPr>
    </w:p>
    <w:p w:rsidR="000B70B8" w:rsidRPr="00F01DB7" w:rsidRDefault="000B70B8" w:rsidP="000B70B8">
      <w:pPr>
        <w:jc w:val="both"/>
      </w:pPr>
      <w:r w:rsidRPr="006007F1">
        <w:rPr>
          <w:u w:val="single"/>
        </w:rPr>
        <w:t>Osobitné bezpečnostné opatrenia, ktoré má urobiť osoba podávajúca liek zvieratám:</w:t>
      </w:r>
    </w:p>
    <w:p w:rsidR="000B70B8" w:rsidRPr="003236CA" w:rsidRDefault="000B70B8" w:rsidP="000B70B8">
      <w:pPr>
        <w:ind w:left="0" w:firstLine="0"/>
        <w:jc w:val="both"/>
        <w:rPr>
          <w:szCs w:val="22"/>
        </w:rPr>
      </w:pPr>
      <w:r w:rsidRPr="003236CA">
        <w:rPr>
          <w:szCs w:val="22"/>
        </w:rPr>
        <w:t xml:space="preserve">Tento liek je sedatívum. Treba postupovať opatrne, aby sa zabránilo </w:t>
      </w:r>
      <w:proofErr w:type="spellStart"/>
      <w:r w:rsidRPr="003236CA">
        <w:rPr>
          <w:szCs w:val="22"/>
        </w:rPr>
        <w:t>samoinjikovaniu</w:t>
      </w:r>
      <w:proofErr w:type="spellEnd"/>
      <w:r w:rsidRPr="003236CA">
        <w:rPr>
          <w:szCs w:val="22"/>
        </w:rPr>
        <w:t>.</w:t>
      </w:r>
    </w:p>
    <w:p w:rsidR="000B70B8" w:rsidRPr="003236CA" w:rsidRDefault="000B70B8" w:rsidP="000B70B8">
      <w:pPr>
        <w:ind w:left="0" w:firstLine="0"/>
        <w:jc w:val="both"/>
        <w:rPr>
          <w:szCs w:val="22"/>
        </w:rPr>
      </w:pPr>
      <w:r w:rsidRPr="003236CA">
        <w:rPr>
          <w:szCs w:val="22"/>
        </w:rPr>
        <w:t>Najlepšie je použiť ihlu s ochranným krytom nasadeným až do okamihu injekcie.</w:t>
      </w:r>
    </w:p>
    <w:p w:rsidR="000B70B8" w:rsidRPr="003236CA" w:rsidRDefault="000B70B8" w:rsidP="000B70B8">
      <w:pPr>
        <w:ind w:left="0" w:firstLine="0"/>
        <w:jc w:val="both"/>
        <w:rPr>
          <w:szCs w:val="22"/>
        </w:rPr>
      </w:pPr>
      <w:r w:rsidRPr="003236CA">
        <w:rPr>
          <w:szCs w:val="22"/>
        </w:rPr>
        <w:t xml:space="preserve">V prípade náhodného </w:t>
      </w:r>
      <w:proofErr w:type="spellStart"/>
      <w:r w:rsidRPr="003236CA">
        <w:rPr>
          <w:szCs w:val="22"/>
        </w:rPr>
        <w:t>samoinjikovania</w:t>
      </w:r>
      <w:proofErr w:type="spellEnd"/>
      <w:r w:rsidRPr="003236CA">
        <w:rPr>
          <w:szCs w:val="22"/>
        </w:rPr>
        <w:t xml:space="preserve"> vyhľadať ihneď lekársku pomoc a ukázať písomnú informáciu lekárovi.</w:t>
      </w:r>
      <w:r>
        <w:rPr>
          <w:szCs w:val="22"/>
        </w:rPr>
        <w:t xml:space="preserve"> </w:t>
      </w:r>
      <w:r w:rsidRPr="003236CA">
        <w:rPr>
          <w:szCs w:val="22"/>
        </w:rPr>
        <w:t>Pri kontakte s očami alebo kožou môže liek spôsobiť podráždenie.</w:t>
      </w:r>
    </w:p>
    <w:p w:rsidR="000B70B8" w:rsidRPr="003236CA" w:rsidRDefault="000B70B8" w:rsidP="000B70B8">
      <w:pPr>
        <w:ind w:left="0" w:firstLine="0"/>
        <w:jc w:val="both"/>
        <w:rPr>
          <w:szCs w:val="22"/>
        </w:rPr>
      </w:pPr>
      <w:r w:rsidRPr="003236CA">
        <w:rPr>
          <w:szCs w:val="22"/>
        </w:rPr>
        <w:t xml:space="preserve">Ak dôjde ku kontaktu lieku s očami alebo kožou, </w:t>
      </w:r>
      <w:r>
        <w:rPr>
          <w:szCs w:val="22"/>
        </w:rPr>
        <w:t>ihneď</w:t>
      </w:r>
      <w:r w:rsidRPr="003236CA">
        <w:rPr>
          <w:szCs w:val="22"/>
        </w:rPr>
        <w:t xml:space="preserve"> ich opláchnite vodou.</w:t>
      </w:r>
    </w:p>
    <w:p w:rsidR="000B70B8" w:rsidRDefault="000B70B8" w:rsidP="000B70B8">
      <w:pPr>
        <w:jc w:val="both"/>
        <w:rPr>
          <w:szCs w:val="22"/>
        </w:rPr>
      </w:pPr>
    </w:p>
    <w:p w:rsidR="000B70B8" w:rsidRPr="00EA0E16" w:rsidRDefault="000B70B8" w:rsidP="000B70B8">
      <w:pPr>
        <w:jc w:val="both"/>
        <w:rPr>
          <w:bCs/>
          <w:szCs w:val="22"/>
          <w:u w:val="single"/>
          <w:lang w:val="pt-BR"/>
        </w:rPr>
      </w:pPr>
      <w:r w:rsidRPr="00EA0E16">
        <w:rPr>
          <w:bCs/>
          <w:szCs w:val="22"/>
          <w:u w:val="single"/>
          <w:lang w:val="pt-BR"/>
        </w:rPr>
        <w:t>Použitie počas gravidity a laktácie:</w:t>
      </w:r>
    </w:p>
    <w:p w:rsidR="000B70B8" w:rsidRPr="007768CB" w:rsidRDefault="000B70B8" w:rsidP="000B70B8">
      <w:pPr>
        <w:ind w:left="0" w:firstLine="0"/>
        <w:jc w:val="both"/>
        <w:rPr>
          <w:szCs w:val="22"/>
        </w:rPr>
      </w:pPr>
      <w:r w:rsidRPr="007768CB">
        <w:rPr>
          <w:szCs w:val="22"/>
        </w:rPr>
        <w:t xml:space="preserve">Bezpečnosť veterinárneho lieku nebola potvrdená v prípadoch pokračujúcej gravidity </w:t>
      </w:r>
      <w:r w:rsidRPr="003236CA">
        <w:rPr>
          <w:szCs w:val="22"/>
        </w:rPr>
        <w:t>alebo počas laktácie.</w:t>
      </w:r>
      <w:r w:rsidRPr="007768CB">
        <w:rPr>
          <w:szCs w:val="22"/>
        </w:rPr>
        <w:t xml:space="preserve"> Jeho účinky na plodnosť neboli vyhodnocované. Zo štúdií vykonávaných s použitím </w:t>
      </w:r>
      <w:proofErr w:type="spellStart"/>
      <w:r w:rsidRPr="007768CB">
        <w:rPr>
          <w:szCs w:val="22"/>
        </w:rPr>
        <w:t>alfaxalónu</w:t>
      </w:r>
      <w:proofErr w:type="spellEnd"/>
      <w:r w:rsidRPr="007768CB">
        <w:rPr>
          <w:szCs w:val="22"/>
        </w:rPr>
        <w:t xml:space="preserve"> u gravidných myší, potkanov a králikov však nevyplynuli žiadne škodlivé účinky na </w:t>
      </w:r>
      <w:proofErr w:type="spellStart"/>
      <w:r w:rsidRPr="007768CB">
        <w:rPr>
          <w:szCs w:val="22"/>
        </w:rPr>
        <w:t>gestáciu</w:t>
      </w:r>
      <w:proofErr w:type="spellEnd"/>
      <w:r w:rsidRPr="007768CB">
        <w:rPr>
          <w:szCs w:val="22"/>
        </w:rPr>
        <w:t xml:space="preserve"> ošetrených zvierat ani na reprodukčné schopnosti ich potomkov. Liek sa má u gravidných zvierat použiť len na základe posúdenia prínosu a rizika zodpovedným veterinárnym lekárom. </w:t>
      </w:r>
      <w:r>
        <w:rPr>
          <w:szCs w:val="22"/>
        </w:rPr>
        <w:t>Liek</w:t>
      </w:r>
      <w:r w:rsidRPr="007768CB">
        <w:rPr>
          <w:szCs w:val="22"/>
        </w:rPr>
        <w:t xml:space="preserve"> bol bezpečne používaný u psov </w:t>
      </w:r>
      <w:r>
        <w:rPr>
          <w:szCs w:val="22"/>
        </w:rPr>
        <w:t>na</w:t>
      </w:r>
      <w:r w:rsidRPr="007768CB">
        <w:rPr>
          <w:szCs w:val="22"/>
        </w:rPr>
        <w:t xml:space="preserve"> indukciu anestézie pred </w:t>
      </w:r>
      <w:r>
        <w:rPr>
          <w:szCs w:val="22"/>
        </w:rPr>
        <w:t>pôrodom</w:t>
      </w:r>
      <w:r w:rsidRPr="007768CB">
        <w:rPr>
          <w:szCs w:val="22"/>
        </w:rPr>
        <w:t xml:space="preserve"> šteniat cisárskym rezom. V týchto štúdiách psy </w:t>
      </w:r>
      <w:r>
        <w:rPr>
          <w:szCs w:val="22"/>
        </w:rPr>
        <w:t>neboli</w:t>
      </w:r>
      <w:r w:rsidRPr="007768CB">
        <w:rPr>
          <w:szCs w:val="22"/>
        </w:rPr>
        <w:t xml:space="preserve"> </w:t>
      </w:r>
      <w:proofErr w:type="spellStart"/>
      <w:r w:rsidRPr="007768CB">
        <w:rPr>
          <w:szCs w:val="22"/>
        </w:rPr>
        <w:t>premedikovan</w:t>
      </w:r>
      <w:r>
        <w:rPr>
          <w:szCs w:val="22"/>
        </w:rPr>
        <w:t>é</w:t>
      </w:r>
      <w:proofErr w:type="spellEnd"/>
      <w:r w:rsidRPr="007768CB">
        <w:rPr>
          <w:szCs w:val="22"/>
        </w:rPr>
        <w:t xml:space="preserve"> dávka 1 až 2 mg / kg bola spracovaná (t</w:t>
      </w:r>
      <w:r>
        <w:rPr>
          <w:szCs w:val="22"/>
        </w:rPr>
        <w:t>.</w:t>
      </w:r>
      <w:r w:rsidRPr="007768CB">
        <w:rPr>
          <w:szCs w:val="22"/>
        </w:rPr>
        <w:t>j</w:t>
      </w:r>
      <w:r>
        <w:rPr>
          <w:szCs w:val="22"/>
        </w:rPr>
        <w:t>.</w:t>
      </w:r>
      <w:r w:rsidRPr="007768CB">
        <w:rPr>
          <w:szCs w:val="22"/>
        </w:rPr>
        <w:t xml:space="preserve"> o niečo nižšia, ako je obvyklé 3 mg / kg, pozri bod </w:t>
      </w:r>
      <w:r>
        <w:rPr>
          <w:szCs w:val="22"/>
        </w:rPr>
        <w:t>8</w:t>
      </w:r>
      <w:r w:rsidRPr="007768CB">
        <w:rPr>
          <w:szCs w:val="22"/>
        </w:rPr>
        <w:t xml:space="preserve">), a </w:t>
      </w:r>
      <w:r>
        <w:rPr>
          <w:szCs w:val="22"/>
        </w:rPr>
        <w:t>liek</w:t>
      </w:r>
      <w:r w:rsidRPr="007768CB">
        <w:rPr>
          <w:szCs w:val="22"/>
        </w:rPr>
        <w:t xml:space="preserve"> bol podávaný ako sa odporúča, aby </w:t>
      </w:r>
      <w:r>
        <w:rPr>
          <w:szCs w:val="22"/>
        </w:rPr>
        <w:t xml:space="preserve">bol </w:t>
      </w:r>
      <w:r w:rsidRPr="007768CB">
        <w:rPr>
          <w:szCs w:val="22"/>
        </w:rPr>
        <w:t>účin</w:t>
      </w:r>
      <w:r>
        <w:rPr>
          <w:szCs w:val="22"/>
        </w:rPr>
        <w:t>ný</w:t>
      </w:r>
      <w:r w:rsidRPr="007768CB">
        <w:rPr>
          <w:szCs w:val="22"/>
        </w:rPr>
        <w:t>.</w:t>
      </w:r>
    </w:p>
    <w:p w:rsidR="000B70B8" w:rsidRPr="005B04A8" w:rsidRDefault="000B70B8" w:rsidP="000B70B8">
      <w:pPr>
        <w:rPr>
          <w:szCs w:val="22"/>
        </w:rPr>
      </w:pPr>
    </w:p>
    <w:p w:rsidR="000B70B8" w:rsidRPr="00223FCD" w:rsidRDefault="000B70B8" w:rsidP="000B70B8">
      <w:pPr>
        <w:rPr>
          <w:szCs w:val="22"/>
        </w:rPr>
      </w:pPr>
      <w:r w:rsidRPr="006007F1">
        <w:rPr>
          <w:u w:val="single"/>
        </w:rPr>
        <w:t>Liekové interakcie a iné formy vzájomného pôsobenia</w:t>
      </w:r>
      <w:r w:rsidRPr="00223FCD">
        <w:rPr>
          <w:szCs w:val="22"/>
          <w:u w:val="single"/>
        </w:rPr>
        <w:t>:</w:t>
      </w:r>
    </w:p>
    <w:p w:rsidR="000B70B8" w:rsidRPr="007768CB" w:rsidRDefault="000B70B8" w:rsidP="000B70B8">
      <w:pPr>
        <w:ind w:left="0" w:firstLine="0"/>
        <w:rPr>
          <w:bCs/>
          <w:szCs w:val="22"/>
        </w:rPr>
      </w:pPr>
      <w:r w:rsidRPr="003236CA">
        <w:rPr>
          <w:bCs/>
          <w:szCs w:val="22"/>
        </w:rPr>
        <w:t>U psov a mačiek b</w:t>
      </w:r>
      <w:r w:rsidRPr="007768CB">
        <w:rPr>
          <w:bCs/>
          <w:szCs w:val="22"/>
        </w:rPr>
        <w:t xml:space="preserve">ezpečnosť </w:t>
      </w:r>
      <w:r w:rsidRPr="003236CA">
        <w:rPr>
          <w:bCs/>
          <w:szCs w:val="22"/>
        </w:rPr>
        <w:t>veterinárneho lieku</w:t>
      </w:r>
      <w:r w:rsidRPr="007768CB">
        <w:rPr>
          <w:bCs/>
          <w:szCs w:val="22"/>
        </w:rPr>
        <w:t xml:space="preserve"> </w:t>
      </w:r>
      <w:r>
        <w:rPr>
          <w:bCs/>
          <w:szCs w:val="22"/>
        </w:rPr>
        <w:t>bola</w:t>
      </w:r>
      <w:r w:rsidRPr="007768CB">
        <w:rPr>
          <w:bCs/>
          <w:szCs w:val="22"/>
        </w:rPr>
        <w:t xml:space="preserve"> preukázaná pri použití v kombinácii s nasledujúcimi </w:t>
      </w:r>
      <w:proofErr w:type="spellStart"/>
      <w:r w:rsidRPr="007768CB">
        <w:rPr>
          <w:bCs/>
          <w:szCs w:val="22"/>
        </w:rPr>
        <w:t>premedikáciami</w:t>
      </w:r>
      <w:proofErr w:type="spellEnd"/>
      <w:r w:rsidRPr="007768CB">
        <w:rPr>
          <w:bCs/>
          <w:szCs w:val="22"/>
        </w:rPr>
        <w:t xml:space="preserve"> z týchto tried:</w:t>
      </w:r>
    </w:p>
    <w:p w:rsidR="000B70B8" w:rsidRPr="007768CB" w:rsidRDefault="000B70B8" w:rsidP="000B70B8">
      <w:pPr>
        <w:ind w:left="0" w:firstLine="0"/>
        <w:rPr>
          <w:bCs/>
          <w:szCs w:val="22"/>
        </w:rPr>
      </w:pPr>
    </w:p>
    <w:tbl>
      <w:tblPr>
        <w:tblW w:w="9019" w:type="dxa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2782"/>
        <w:gridCol w:w="6237"/>
      </w:tblGrid>
      <w:tr w:rsidR="000B70B8" w:rsidRPr="007768CB" w:rsidTr="00FD1468">
        <w:trPr>
          <w:trHeight w:val="253"/>
        </w:trPr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/>
                <w:bCs/>
                <w:szCs w:val="22"/>
                <w:lang w:val="en-GB"/>
              </w:rPr>
            </w:pPr>
            <w:proofErr w:type="spellStart"/>
            <w:r w:rsidRPr="007768CB">
              <w:rPr>
                <w:b/>
                <w:bCs/>
                <w:szCs w:val="22"/>
                <w:lang w:val="en-GB"/>
              </w:rPr>
              <w:t>Lieková</w:t>
            </w:r>
            <w:proofErr w:type="spellEnd"/>
            <w:r w:rsidRPr="007768CB">
              <w:rPr>
                <w:b/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/>
                <w:bCs/>
                <w:szCs w:val="22"/>
                <w:lang w:val="en-GB"/>
              </w:rPr>
              <w:t>trieda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/>
                <w:bCs/>
                <w:szCs w:val="22"/>
                <w:lang w:val="en-GB"/>
              </w:rPr>
            </w:pPr>
            <w:proofErr w:type="spellStart"/>
            <w:r w:rsidRPr="007768CB">
              <w:rPr>
                <w:b/>
                <w:bCs/>
                <w:szCs w:val="22"/>
                <w:lang w:val="en-GB"/>
              </w:rPr>
              <w:t>Príklady</w:t>
            </w:r>
            <w:proofErr w:type="spellEnd"/>
          </w:p>
        </w:tc>
      </w:tr>
      <w:tr w:rsidR="000B70B8" w:rsidRPr="007768CB" w:rsidTr="00FD1468">
        <w:trPr>
          <w:trHeight w:val="265"/>
        </w:trPr>
        <w:tc>
          <w:tcPr>
            <w:tcW w:w="2782" w:type="dxa"/>
            <w:tcBorders>
              <w:top w:val="single" w:sz="6" w:space="0" w:color="000000"/>
            </w:tcBorders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Fenotiazíny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</w:tcBorders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>
              <w:rPr>
                <w:bCs/>
                <w:szCs w:val="22"/>
                <w:lang w:val="en-GB"/>
              </w:rPr>
              <w:t>a</w:t>
            </w:r>
            <w:r w:rsidRPr="007768CB">
              <w:rPr>
                <w:bCs/>
                <w:szCs w:val="22"/>
                <w:lang w:val="en-GB"/>
              </w:rPr>
              <w:t>cepromazín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maleát</w:t>
            </w:r>
            <w:proofErr w:type="spellEnd"/>
          </w:p>
        </w:tc>
      </w:tr>
      <w:tr w:rsidR="000B70B8" w:rsidRPr="007768CB" w:rsidTr="00FD1468">
        <w:trPr>
          <w:trHeight w:val="253"/>
        </w:trPr>
        <w:tc>
          <w:tcPr>
            <w:tcW w:w="2782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Anticholinergné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látky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>
              <w:rPr>
                <w:bCs/>
                <w:szCs w:val="22"/>
                <w:lang w:val="en-GB"/>
              </w:rPr>
              <w:t>a</w:t>
            </w:r>
            <w:r w:rsidRPr="007768CB">
              <w:rPr>
                <w:bCs/>
                <w:szCs w:val="22"/>
                <w:lang w:val="en-GB"/>
              </w:rPr>
              <w:t>tropín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sulfát</w:t>
            </w:r>
            <w:proofErr w:type="spellEnd"/>
          </w:p>
        </w:tc>
      </w:tr>
      <w:tr w:rsidR="000B70B8" w:rsidRPr="007768CB" w:rsidTr="00FD1468">
        <w:trPr>
          <w:trHeight w:val="253"/>
        </w:trPr>
        <w:tc>
          <w:tcPr>
            <w:tcW w:w="2782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Benzodiazepíny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r>
              <w:rPr>
                <w:bCs/>
                <w:szCs w:val="22"/>
                <w:lang w:val="en-GB"/>
              </w:rPr>
              <w:t>d</w:t>
            </w:r>
            <w:r w:rsidRPr="007768CB">
              <w:rPr>
                <w:bCs/>
                <w:szCs w:val="22"/>
                <w:lang w:val="en-GB"/>
              </w:rPr>
              <w:t xml:space="preserve">iazepam, </w:t>
            </w:r>
            <w:proofErr w:type="spellStart"/>
            <w:r>
              <w:rPr>
                <w:bCs/>
                <w:szCs w:val="22"/>
                <w:lang w:val="en-GB"/>
              </w:rPr>
              <w:t>h</w:t>
            </w:r>
            <w:r w:rsidRPr="007768CB">
              <w:rPr>
                <w:bCs/>
                <w:szCs w:val="22"/>
                <w:lang w:val="en-GB"/>
              </w:rPr>
              <w:t>ydrochlorid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midazolamu</w:t>
            </w:r>
            <w:proofErr w:type="spellEnd"/>
          </w:p>
        </w:tc>
      </w:tr>
      <w:tr w:rsidR="000B70B8" w:rsidRPr="007768CB" w:rsidTr="00FD1468">
        <w:trPr>
          <w:trHeight w:val="253"/>
        </w:trPr>
        <w:tc>
          <w:tcPr>
            <w:tcW w:w="2782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r w:rsidRPr="007768CB">
              <w:rPr>
                <w:bCs/>
                <w:szCs w:val="22"/>
                <w:lang w:val="en-GB"/>
              </w:rPr>
              <w:t xml:space="preserve">Alfa-2-adrenergné </w:t>
            </w:r>
            <w:proofErr w:type="spellStart"/>
            <w:r w:rsidRPr="007768CB">
              <w:rPr>
                <w:bCs/>
                <w:szCs w:val="22"/>
                <w:lang w:val="en-GB"/>
              </w:rPr>
              <w:t>agonisty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>
              <w:rPr>
                <w:bCs/>
                <w:szCs w:val="22"/>
                <w:lang w:val="en-GB"/>
              </w:rPr>
              <w:t>x</w:t>
            </w:r>
            <w:r w:rsidRPr="007768CB">
              <w:rPr>
                <w:bCs/>
                <w:szCs w:val="22"/>
                <w:lang w:val="en-GB"/>
              </w:rPr>
              <w:t>ylazín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hydrochlorid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>
              <w:rPr>
                <w:bCs/>
                <w:szCs w:val="22"/>
                <w:lang w:val="en-GB"/>
              </w:rPr>
              <w:t>m</w:t>
            </w:r>
            <w:r w:rsidRPr="007768CB">
              <w:rPr>
                <w:bCs/>
                <w:szCs w:val="22"/>
                <w:lang w:val="en-GB"/>
              </w:rPr>
              <w:t>edetomidín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hydrochlorid</w:t>
            </w:r>
            <w:proofErr w:type="spellEnd"/>
          </w:p>
        </w:tc>
      </w:tr>
      <w:tr w:rsidR="000B70B8" w:rsidRPr="007768CB" w:rsidTr="00FD1468">
        <w:trPr>
          <w:trHeight w:val="518"/>
        </w:trPr>
        <w:tc>
          <w:tcPr>
            <w:tcW w:w="2782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 w:rsidRPr="007768CB">
              <w:rPr>
                <w:bCs/>
                <w:szCs w:val="22"/>
                <w:lang w:val="en-GB"/>
              </w:rPr>
              <w:t>Opiáty</w:t>
            </w:r>
            <w:proofErr w:type="spellEnd"/>
          </w:p>
        </w:tc>
        <w:tc>
          <w:tcPr>
            <w:tcW w:w="6237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>
              <w:rPr>
                <w:bCs/>
                <w:szCs w:val="22"/>
                <w:lang w:val="en-GB"/>
              </w:rPr>
              <w:t>m</w:t>
            </w:r>
            <w:r w:rsidRPr="007768CB">
              <w:rPr>
                <w:bCs/>
                <w:szCs w:val="22"/>
                <w:lang w:val="en-GB"/>
              </w:rPr>
              <w:t>etadón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>
              <w:rPr>
                <w:bCs/>
                <w:szCs w:val="22"/>
                <w:lang w:val="en-GB"/>
              </w:rPr>
              <w:t>m</w:t>
            </w:r>
            <w:r w:rsidRPr="007768CB">
              <w:rPr>
                <w:bCs/>
                <w:szCs w:val="22"/>
                <w:lang w:val="en-GB"/>
              </w:rPr>
              <w:t>orfín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sulfát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>
              <w:rPr>
                <w:bCs/>
                <w:szCs w:val="22"/>
                <w:lang w:val="en-GB"/>
              </w:rPr>
              <w:t>b</w:t>
            </w:r>
            <w:r w:rsidRPr="007768CB">
              <w:rPr>
                <w:bCs/>
                <w:szCs w:val="22"/>
                <w:lang w:val="en-GB"/>
              </w:rPr>
              <w:t>utorfanol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tartrát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>
              <w:rPr>
                <w:bCs/>
                <w:szCs w:val="22"/>
                <w:lang w:val="en-GB"/>
              </w:rPr>
              <w:t>b</w:t>
            </w:r>
            <w:r w:rsidRPr="007768CB">
              <w:rPr>
                <w:bCs/>
                <w:szCs w:val="22"/>
                <w:lang w:val="en-GB"/>
              </w:rPr>
              <w:t>uprenorfín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 </w:t>
            </w:r>
            <w:proofErr w:type="spellStart"/>
            <w:r w:rsidRPr="007768CB">
              <w:rPr>
                <w:bCs/>
                <w:szCs w:val="22"/>
                <w:lang w:val="en-GB"/>
              </w:rPr>
              <w:t>hydrochlorid</w:t>
            </w:r>
            <w:proofErr w:type="spellEnd"/>
          </w:p>
        </w:tc>
      </w:tr>
      <w:tr w:rsidR="000B70B8" w:rsidRPr="007768CB" w:rsidTr="00FD1468">
        <w:trPr>
          <w:trHeight w:val="253"/>
        </w:trPr>
        <w:tc>
          <w:tcPr>
            <w:tcW w:w="2782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r w:rsidRPr="007768CB">
              <w:rPr>
                <w:bCs/>
                <w:szCs w:val="22"/>
                <w:lang w:val="en-GB"/>
              </w:rPr>
              <w:t>NSAID</w:t>
            </w:r>
          </w:p>
        </w:tc>
        <w:tc>
          <w:tcPr>
            <w:tcW w:w="6237" w:type="dxa"/>
            <w:shd w:val="clear" w:color="auto" w:fill="FFFFFF"/>
          </w:tcPr>
          <w:p w:rsidR="000B70B8" w:rsidRPr="007768CB" w:rsidRDefault="000B70B8" w:rsidP="00FD1468">
            <w:pPr>
              <w:ind w:left="0" w:firstLine="0"/>
              <w:rPr>
                <w:bCs/>
                <w:szCs w:val="22"/>
                <w:lang w:val="en-GB"/>
              </w:rPr>
            </w:pPr>
            <w:proofErr w:type="spellStart"/>
            <w:r>
              <w:rPr>
                <w:bCs/>
                <w:szCs w:val="22"/>
                <w:lang w:val="en-GB"/>
              </w:rPr>
              <w:t>k</w:t>
            </w:r>
            <w:r w:rsidRPr="007768CB">
              <w:rPr>
                <w:bCs/>
                <w:szCs w:val="22"/>
                <w:lang w:val="en-GB"/>
              </w:rPr>
              <w:t>arprofén</w:t>
            </w:r>
            <w:proofErr w:type="spellEnd"/>
            <w:r w:rsidRPr="007768CB">
              <w:rPr>
                <w:bCs/>
                <w:szCs w:val="22"/>
                <w:lang w:val="en-GB"/>
              </w:rPr>
              <w:t xml:space="preserve">, </w:t>
            </w:r>
            <w:proofErr w:type="spellStart"/>
            <w:r>
              <w:rPr>
                <w:bCs/>
                <w:szCs w:val="22"/>
                <w:lang w:val="en-GB"/>
              </w:rPr>
              <w:t>m</w:t>
            </w:r>
            <w:r w:rsidRPr="007768CB">
              <w:rPr>
                <w:bCs/>
                <w:szCs w:val="22"/>
                <w:lang w:val="en-GB"/>
              </w:rPr>
              <w:t>eloxikam</w:t>
            </w:r>
            <w:proofErr w:type="spellEnd"/>
          </w:p>
        </w:tc>
      </w:tr>
    </w:tbl>
    <w:p w:rsidR="000B70B8" w:rsidRPr="007768CB" w:rsidRDefault="000B70B8" w:rsidP="000B70B8">
      <w:pPr>
        <w:ind w:left="0" w:firstLine="0"/>
        <w:rPr>
          <w:bCs/>
          <w:szCs w:val="22"/>
          <w:lang w:val="en-GB"/>
        </w:rPr>
      </w:pPr>
    </w:p>
    <w:p w:rsidR="000B70B8" w:rsidRPr="000B70B8" w:rsidRDefault="000B70B8" w:rsidP="000B70B8">
      <w:pPr>
        <w:ind w:left="0" w:firstLine="0"/>
        <w:jc w:val="both"/>
        <w:rPr>
          <w:bCs/>
          <w:szCs w:val="22"/>
        </w:rPr>
      </w:pPr>
      <w:r w:rsidRPr="007768CB">
        <w:rPr>
          <w:bCs/>
          <w:szCs w:val="22"/>
        </w:rPr>
        <w:t xml:space="preserve">Pri súčasnom použití iných látok na utlmenie CNS treba očakávať zosilnenie tlmivých účinkov </w:t>
      </w:r>
      <w:r w:rsidRPr="003236CA">
        <w:rPr>
          <w:bCs/>
          <w:szCs w:val="22"/>
        </w:rPr>
        <w:t>tohto veterinárneho lieku</w:t>
      </w:r>
      <w:r w:rsidRPr="007768CB">
        <w:rPr>
          <w:bCs/>
          <w:szCs w:val="22"/>
        </w:rPr>
        <w:t xml:space="preserve">, čo si vyžaduje zastavenie ďalšieho podávania </w:t>
      </w:r>
      <w:r w:rsidRPr="003236CA">
        <w:rPr>
          <w:bCs/>
          <w:szCs w:val="22"/>
        </w:rPr>
        <w:t>veterinárneho lieku</w:t>
      </w:r>
      <w:r w:rsidRPr="007768CB">
        <w:rPr>
          <w:bCs/>
          <w:szCs w:val="22"/>
        </w:rPr>
        <w:t xml:space="preserve"> po dosiahnutí požadovanej hĺbky anestézie. Použitie jednej </w:t>
      </w:r>
      <w:proofErr w:type="spellStart"/>
      <w:r w:rsidRPr="007768CB">
        <w:rPr>
          <w:bCs/>
          <w:szCs w:val="22"/>
        </w:rPr>
        <w:t>premedikácie</w:t>
      </w:r>
      <w:proofErr w:type="spellEnd"/>
      <w:r w:rsidRPr="007768CB">
        <w:rPr>
          <w:bCs/>
          <w:szCs w:val="22"/>
        </w:rPr>
        <w:t xml:space="preserve"> alebo kombinovanej </w:t>
      </w:r>
      <w:proofErr w:type="spellStart"/>
      <w:r w:rsidRPr="007768CB">
        <w:rPr>
          <w:bCs/>
          <w:szCs w:val="22"/>
        </w:rPr>
        <w:t>premedikácie</w:t>
      </w:r>
      <w:proofErr w:type="spellEnd"/>
      <w:r w:rsidRPr="007768CB">
        <w:rPr>
          <w:bCs/>
          <w:szCs w:val="22"/>
        </w:rPr>
        <w:t xml:space="preserve"> často znižuje potrebnú dávku </w:t>
      </w:r>
      <w:r w:rsidRPr="003236CA">
        <w:rPr>
          <w:bCs/>
          <w:szCs w:val="22"/>
        </w:rPr>
        <w:t>veterinárneho lieku</w:t>
      </w:r>
      <w:r w:rsidRPr="007768CB">
        <w:rPr>
          <w:bCs/>
          <w:szCs w:val="22"/>
        </w:rPr>
        <w:t xml:space="preserve">. </w:t>
      </w:r>
      <w:proofErr w:type="spellStart"/>
      <w:r w:rsidRPr="007768CB">
        <w:rPr>
          <w:bCs/>
          <w:szCs w:val="22"/>
        </w:rPr>
        <w:t>Premedikácia</w:t>
      </w:r>
      <w:proofErr w:type="spellEnd"/>
      <w:r w:rsidRPr="007768CB">
        <w:rPr>
          <w:bCs/>
          <w:szCs w:val="22"/>
        </w:rPr>
        <w:t xml:space="preserve"> s alfa-2-adrenergnými </w:t>
      </w:r>
      <w:proofErr w:type="spellStart"/>
      <w:r w:rsidRPr="007768CB">
        <w:rPr>
          <w:bCs/>
          <w:szCs w:val="22"/>
        </w:rPr>
        <w:t>agonistami</w:t>
      </w:r>
      <w:proofErr w:type="spellEnd"/>
      <w:r w:rsidRPr="007768CB">
        <w:rPr>
          <w:bCs/>
          <w:szCs w:val="22"/>
        </w:rPr>
        <w:t xml:space="preserve">, ako je napríklad </w:t>
      </w:r>
      <w:proofErr w:type="spellStart"/>
      <w:r w:rsidRPr="007768CB">
        <w:rPr>
          <w:bCs/>
          <w:szCs w:val="22"/>
        </w:rPr>
        <w:t>xylazín</w:t>
      </w:r>
      <w:proofErr w:type="spellEnd"/>
      <w:r w:rsidRPr="007768CB">
        <w:rPr>
          <w:bCs/>
          <w:szCs w:val="22"/>
        </w:rPr>
        <w:t xml:space="preserve"> a </w:t>
      </w:r>
      <w:proofErr w:type="spellStart"/>
      <w:r w:rsidRPr="007768CB">
        <w:rPr>
          <w:bCs/>
          <w:szCs w:val="22"/>
        </w:rPr>
        <w:t>medetomidín</w:t>
      </w:r>
      <w:proofErr w:type="spellEnd"/>
      <w:r w:rsidRPr="007768CB">
        <w:rPr>
          <w:bCs/>
          <w:szCs w:val="22"/>
        </w:rPr>
        <w:t xml:space="preserve">, môže výrazne zvýšiť dobu trvania anestézie v závislosti od dávky. V záujme skrátenia doby prebúdzania môže byť žiaduce reverzne zvrátiť účinky týchto </w:t>
      </w:r>
      <w:proofErr w:type="spellStart"/>
      <w:r w:rsidRPr="007768CB">
        <w:rPr>
          <w:bCs/>
          <w:szCs w:val="22"/>
        </w:rPr>
        <w:t>premedikácií</w:t>
      </w:r>
      <w:proofErr w:type="spellEnd"/>
      <w:r w:rsidRPr="007768CB">
        <w:rPr>
          <w:bCs/>
          <w:szCs w:val="22"/>
        </w:rPr>
        <w:t xml:space="preserve">. </w:t>
      </w:r>
      <w:proofErr w:type="spellStart"/>
      <w:r w:rsidRPr="007768CB">
        <w:rPr>
          <w:bCs/>
          <w:szCs w:val="22"/>
        </w:rPr>
        <w:lastRenderedPageBreak/>
        <w:t>Benzodiazepíny</w:t>
      </w:r>
      <w:proofErr w:type="spellEnd"/>
      <w:r w:rsidRPr="007768CB">
        <w:rPr>
          <w:bCs/>
          <w:szCs w:val="22"/>
        </w:rPr>
        <w:t xml:space="preserve"> by sa nemali používať ako samostatná </w:t>
      </w:r>
      <w:proofErr w:type="spellStart"/>
      <w:r w:rsidRPr="007768CB">
        <w:rPr>
          <w:bCs/>
          <w:szCs w:val="22"/>
        </w:rPr>
        <w:t>premedikácia</w:t>
      </w:r>
      <w:proofErr w:type="spellEnd"/>
      <w:r w:rsidRPr="007768CB">
        <w:rPr>
          <w:bCs/>
          <w:szCs w:val="22"/>
        </w:rPr>
        <w:t xml:space="preserve"> u psov a mačiek, pretože kvalita anestézie u niektorých pacientov môže byť </w:t>
      </w:r>
      <w:proofErr w:type="spellStart"/>
      <w:r w:rsidRPr="007768CB">
        <w:rPr>
          <w:bCs/>
          <w:szCs w:val="22"/>
        </w:rPr>
        <w:t>suboptimálna</w:t>
      </w:r>
      <w:proofErr w:type="spellEnd"/>
      <w:r w:rsidRPr="007768CB">
        <w:rPr>
          <w:bCs/>
          <w:szCs w:val="22"/>
        </w:rPr>
        <w:t xml:space="preserve">. V kombinácii s inými </w:t>
      </w:r>
      <w:proofErr w:type="spellStart"/>
      <w:r w:rsidRPr="007768CB">
        <w:rPr>
          <w:bCs/>
          <w:szCs w:val="22"/>
        </w:rPr>
        <w:t>premedikáciami</w:t>
      </w:r>
      <w:proofErr w:type="spellEnd"/>
      <w:r w:rsidRPr="007768CB">
        <w:rPr>
          <w:bCs/>
          <w:szCs w:val="22"/>
        </w:rPr>
        <w:t xml:space="preserve"> a </w:t>
      </w:r>
      <w:r w:rsidRPr="003236CA">
        <w:rPr>
          <w:bCs/>
          <w:szCs w:val="22"/>
        </w:rPr>
        <w:t>týmto veterinárnym liekom</w:t>
      </w:r>
      <w:r w:rsidRPr="007768CB">
        <w:rPr>
          <w:bCs/>
          <w:szCs w:val="22"/>
        </w:rPr>
        <w:t xml:space="preserve"> sa </w:t>
      </w:r>
      <w:proofErr w:type="spellStart"/>
      <w:r w:rsidRPr="007768CB">
        <w:rPr>
          <w:bCs/>
          <w:szCs w:val="22"/>
        </w:rPr>
        <w:t>benzodiazepíny</w:t>
      </w:r>
      <w:proofErr w:type="spellEnd"/>
      <w:r w:rsidRPr="007768CB">
        <w:rPr>
          <w:bCs/>
          <w:szCs w:val="22"/>
        </w:rPr>
        <w:t xml:space="preserve"> môžu bezpečne a účinne použiť.</w:t>
      </w:r>
    </w:p>
    <w:p w:rsidR="000B70B8" w:rsidRPr="007768CB" w:rsidRDefault="000B70B8" w:rsidP="000B70B8">
      <w:pPr>
        <w:ind w:left="0" w:firstLine="0"/>
        <w:jc w:val="both"/>
        <w:rPr>
          <w:szCs w:val="22"/>
        </w:rPr>
      </w:pPr>
      <w:r w:rsidRPr="007768CB">
        <w:rPr>
          <w:szCs w:val="22"/>
        </w:rPr>
        <w:t>Pozrite aj časť „Kontraindi</w:t>
      </w:r>
      <w:r>
        <w:rPr>
          <w:szCs w:val="22"/>
        </w:rPr>
        <w:t>k</w:t>
      </w:r>
      <w:r w:rsidRPr="007768CB">
        <w:rPr>
          <w:szCs w:val="22"/>
        </w:rPr>
        <w:t>ácie“.</w:t>
      </w:r>
    </w:p>
    <w:p w:rsidR="000B70B8" w:rsidRPr="00223FCD" w:rsidRDefault="000B70B8" w:rsidP="000B70B8">
      <w:pPr>
        <w:ind w:left="0" w:firstLine="0"/>
        <w:jc w:val="both"/>
        <w:rPr>
          <w:szCs w:val="22"/>
        </w:rPr>
      </w:pPr>
    </w:p>
    <w:p w:rsidR="000B70B8" w:rsidRPr="00223FCD" w:rsidRDefault="000B70B8" w:rsidP="000B70B8">
      <w:pPr>
        <w:jc w:val="both"/>
        <w:rPr>
          <w:szCs w:val="22"/>
        </w:rPr>
      </w:pPr>
      <w:r w:rsidRPr="006007F1">
        <w:rPr>
          <w:u w:val="single"/>
        </w:rPr>
        <w:t xml:space="preserve">Predávkovanie (príznaky, núdzové postupy, </w:t>
      </w:r>
      <w:proofErr w:type="spellStart"/>
      <w:r w:rsidRPr="006007F1">
        <w:rPr>
          <w:u w:val="single"/>
        </w:rPr>
        <w:t>antidotá</w:t>
      </w:r>
      <w:proofErr w:type="spellEnd"/>
      <w:r w:rsidRPr="00223FCD">
        <w:rPr>
          <w:szCs w:val="22"/>
          <w:u w:val="single"/>
        </w:rPr>
        <w:t>)</w:t>
      </w:r>
      <w:r w:rsidRPr="00223FCD">
        <w:rPr>
          <w:szCs w:val="22"/>
        </w:rPr>
        <w:t>:</w:t>
      </w:r>
    </w:p>
    <w:p w:rsidR="000B70B8" w:rsidRPr="007768CB" w:rsidRDefault="000B70B8" w:rsidP="000B70B8">
      <w:pPr>
        <w:ind w:left="0" w:firstLine="0"/>
        <w:jc w:val="both"/>
        <w:rPr>
          <w:szCs w:val="22"/>
        </w:rPr>
      </w:pPr>
      <w:r w:rsidRPr="007768CB">
        <w:rPr>
          <w:szCs w:val="22"/>
        </w:rPr>
        <w:t>Preukázalo sa, že akútna tolerancia k predávkovaniu je 10-násobok odporúčanej dávky 2 mg/kg u psov (t. j. do 20 mg/kg)</w:t>
      </w:r>
      <w:r>
        <w:rPr>
          <w:szCs w:val="22"/>
        </w:rPr>
        <w:t xml:space="preserve"> a</w:t>
      </w:r>
      <w:r w:rsidRPr="007768CB">
        <w:rPr>
          <w:szCs w:val="22"/>
        </w:rPr>
        <w:t xml:space="preserve"> až 5-násobok odporúčanej dávky 5 mg/kg u mačiek (t. j. do 25 mg/kg)</w:t>
      </w:r>
      <w:r w:rsidRPr="00350C85">
        <w:rPr>
          <w:szCs w:val="22"/>
        </w:rPr>
        <w:t>. Takéto n</w:t>
      </w:r>
      <w:r w:rsidRPr="007768CB">
        <w:rPr>
          <w:szCs w:val="22"/>
        </w:rPr>
        <w:t xml:space="preserve">admerné dávky podávané po dobu 60 sekúnd môžu vyvolať </w:t>
      </w:r>
      <w:proofErr w:type="spellStart"/>
      <w:r w:rsidRPr="007768CB">
        <w:rPr>
          <w:szCs w:val="22"/>
        </w:rPr>
        <w:t>apnoe</w:t>
      </w:r>
      <w:proofErr w:type="spellEnd"/>
      <w:r w:rsidRPr="007768CB">
        <w:rPr>
          <w:szCs w:val="22"/>
        </w:rPr>
        <w:t xml:space="preserve"> a prechodný pokles stredného </w:t>
      </w:r>
      <w:proofErr w:type="spellStart"/>
      <w:r w:rsidRPr="007768CB">
        <w:rPr>
          <w:szCs w:val="22"/>
        </w:rPr>
        <w:t>arteriálneho</w:t>
      </w:r>
      <w:proofErr w:type="spellEnd"/>
      <w:r w:rsidRPr="007768CB">
        <w:rPr>
          <w:szCs w:val="22"/>
        </w:rPr>
        <w:t xml:space="preserve"> krvného tlaku. Pokles krvného tlaku nie je život ohrozujúci a je vykompenzovaný zmenami srdcovej frekvencie. Tieto zvieratá stačí liečiť len </w:t>
      </w:r>
      <w:proofErr w:type="spellStart"/>
      <w:r w:rsidRPr="007768CB">
        <w:rPr>
          <w:szCs w:val="22"/>
        </w:rPr>
        <w:t>intermitentnou</w:t>
      </w:r>
      <w:proofErr w:type="spellEnd"/>
      <w:r w:rsidRPr="007768CB">
        <w:rPr>
          <w:szCs w:val="22"/>
        </w:rPr>
        <w:t xml:space="preserve"> pretlakovou ventiláciou (v prípade potreby) použitím vzduchu z miestnosti, optimálne kyslíka. Zotavenie je rýchle a bez </w:t>
      </w:r>
      <w:r>
        <w:rPr>
          <w:szCs w:val="22"/>
        </w:rPr>
        <w:t>vedľajších</w:t>
      </w:r>
      <w:r w:rsidRPr="007768CB">
        <w:rPr>
          <w:szCs w:val="22"/>
        </w:rPr>
        <w:t xml:space="preserve"> účinkov.</w:t>
      </w:r>
    </w:p>
    <w:p w:rsidR="000B70B8" w:rsidRPr="005B04A8" w:rsidRDefault="000B70B8" w:rsidP="000B70B8">
      <w:pPr>
        <w:ind w:left="0" w:firstLine="0"/>
        <w:jc w:val="both"/>
        <w:rPr>
          <w:szCs w:val="22"/>
        </w:rPr>
      </w:pPr>
    </w:p>
    <w:p w:rsidR="000B70B8" w:rsidRPr="00223FCD" w:rsidRDefault="000B70B8" w:rsidP="000B70B8">
      <w:pPr>
        <w:jc w:val="both"/>
        <w:rPr>
          <w:szCs w:val="22"/>
        </w:rPr>
      </w:pPr>
      <w:r w:rsidRPr="006007F1">
        <w:rPr>
          <w:bCs/>
          <w:u w:val="single"/>
        </w:rPr>
        <w:t>Inkompatibility</w:t>
      </w:r>
      <w:r w:rsidRPr="006007F1">
        <w:rPr>
          <w:szCs w:val="22"/>
          <w:u w:val="single"/>
        </w:rPr>
        <w:t>:</w:t>
      </w:r>
    </w:p>
    <w:p w:rsidR="000B70B8" w:rsidRPr="00350C85" w:rsidRDefault="000B70B8" w:rsidP="000B70B8">
      <w:pPr>
        <w:ind w:left="0" w:firstLine="0"/>
        <w:jc w:val="both"/>
      </w:pPr>
      <w:r w:rsidRPr="00350C85">
        <w:t>Z dôvodu chýbania štúdií kompatibility sa tento veterinárny liek nesmie miešať s inými veterinárnymi liekmi.</w:t>
      </w:r>
    </w:p>
    <w:p w:rsidR="000B70B8" w:rsidRDefault="000B70B8" w:rsidP="000B70B8"/>
    <w:p w:rsidR="000B70B8" w:rsidRDefault="000B70B8" w:rsidP="000B70B8">
      <w:pPr>
        <w:ind w:left="0" w:firstLine="0"/>
        <w:rPr>
          <w:b/>
          <w:bCs/>
        </w:rPr>
      </w:pPr>
      <w:r w:rsidRPr="00C44D51">
        <w:rPr>
          <w:b/>
          <w:bCs/>
          <w:highlight w:val="lightGray"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0B70B8" w:rsidRPr="00C44D51" w:rsidRDefault="000B70B8" w:rsidP="000B70B8">
      <w:pPr>
        <w:rPr>
          <w:bCs/>
        </w:rPr>
      </w:pPr>
    </w:p>
    <w:p w:rsidR="000B70B8" w:rsidRPr="00350C85" w:rsidRDefault="000B70B8" w:rsidP="000B70B8">
      <w:pPr>
        <w:ind w:left="0" w:firstLine="0"/>
        <w:rPr>
          <w:b/>
          <w:bCs/>
        </w:rPr>
      </w:pPr>
      <w:r w:rsidRPr="00350C85">
        <w:rPr>
          <w:bCs/>
        </w:rPr>
        <w:t>Každý nepoužitý veterinárny liek alebo odpadové materiály z tohto veterinárneho lieku musia byť zlikvidované v súlade s  miestnymi požiadavkami.</w:t>
      </w:r>
    </w:p>
    <w:p w:rsidR="000B70B8" w:rsidRDefault="000B70B8" w:rsidP="000B70B8"/>
    <w:p w:rsidR="000B70B8" w:rsidRDefault="000B70B8" w:rsidP="000B70B8">
      <w:pPr>
        <w:rPr>
          <w:b/>
        </w:rPr>
      </w:pPr>
      <w:r w:rsidRPr="00C44D51"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0B70B8" w:rsidRPr="00C44D51" w:rsidRDefault="000B70B8" w:rsidP="000B70B8"/>
    <w:p w:rsidR="000B70B8" w:rsidRDefault="00001382" w:rsidP="000B70B8">
      <w:r>
        <w:t>05</w:t>
      </w:r>
      <w:bookmarkStart w:id="0" w:name="_GoBack"/>
      <w:bookmarkEnd w:id="0"/>
      <w:r>
        <w:t>/2024</w:t>
      </w:r>
    </w:p>
    <w:p w:rsidR="000B70B8" w:rsidRDefault="000B70B8" w:rsidP="000B70B8"/>
    <w:p w:rsidR="000B70B8" w:rsidRDefault="000B70B8" w:rsidP="000B70B8">
      <w:r w:rsidRPr="00C44D51"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:rsidR="000B70B8" w:rsidRDefault="000B70B8" w:rsidP="000B70B8"/>
    <w:p w:rsidR="000B70B8" w:rsidRPr="007768CB" w:rsidRDefault="000B70B8" w:rsidP="000B70B8">
      <w:r w:rsidRPr="007768CB">
        <w:t>Len pre zvieratá</w:t>
      </w:r>
    </w:p>
    <w:p w:rsidR="000B70B8" w:rsidRPr="007768CB" w:rsidRDefault="000B70B8" w:rsidP="000B70B8">
      <w:pPr>
        <w:ind w:left="0" w:firstLine="0"/>
      </w:pPr>
      <w:r w:rsidRPr="007768CB">
        <w:t>Výdaj lieku je viazaný na veterinárny predpis.</w:t>
      </w:r>
    </w:p>
    <w:p w:rsidR="000B70B8" w:rsidRPr="007768CB" w:rsidRDefault="000B70B8" w:rsidP="000B70B8">
      <w:pPr>
        <w:ind w:left="0" w:firstLine="0"/>
      </w:pPr>
    </w:p>
    <w:p w:rsidR="000B70B8" w:rsidRPr="007768CB" w:rsidRDefault="000B70B8" w:rsidP="000B70B8">
      <w:pPr>
        <w:ind w:left="0" w:firstLine="0"/>
        <w:jc w:val="both"/>
      </w:pPr>
      <w:proofErr w:type="spellStart"/>
      <w:r w:rsidRPr="007768CB">
        <w:rPr>
          <w:u w:val="single"/>
        </w:rPr>
        <w:t>Farmakodynamické</w:t>
      </w:r>
      <w:proofErr w:type="spellEnd"/>
      <w:r w:rsidRPr="007768CB">
        <w:rPr>
          <w:u w:val="single"/>
        </w:rPr>
        <w:t xml:space="preserve"> vlastnosti:</w:t>
      </w:r>
      <w:r w:rsidRPr="007768CB">
        <w:rPr>
          <w:b/>
        </w:rPr>
        <w:t xml:space="preserve"> </w:t>
      </w:r>
      <w:proofErr w:type="spellStart"/>
      <w:r w:rsidRPr="007768CB">
        <w:t>Alfaxalón</w:t>
      </w:r>
      <w:proofErr w:type="spellEnd"/>
      <w:r w:rsidRPr="007768CB">
        <w:t xml:space="preserve"> (3-α-hydroxy-5-α-pregnán-11,20-dión) je </w:t>
      </w:r>
      <w:proofErr w:type="spellStart"/>
      <w:r w:rsidRPr="007768CB">
        <w:t>neuroaktívna</w:t>
      </w:r>
      <w:proofErr w:type="spellEnd"/>
      <w:r w:rsidRPr="007768CB">
        <w:t xml:space="preserve"> </w:t>
      </w:r>
      <w:proofErr w:type="spellStart"/>
      <w:r w:rsidRPr="007768CB">
        <w:t>steroidová</w:t>
      </w:r>
      <w:proofErr w:type="spellEnd"/>
      <w:r w:rsidRPr="007768CB">
        <w:t xml:space="preserve"> molekula s vlastnosťami celkového anestetika. Primárnym mechanizmom anestetického účinku </w:t>
      </w:r>
      <w:proofErr w:type="spellStart"/>
      <w:r w:rsidRPr="007768CB">
        <w:t>alfaxalónu</w:t>
      </w:r>
      <w:proofErr w:type="spellEnd"/>
      <w:r w:rsidRPr="007768CB">
        <w:t xml:space="preserve"> je modulácia transportu iónov chlóru cez bunkovú membránu neurónov, vyvolaná väzbou </w:t>
      </w:r>
      <w:proofErr w:type="spellStart"/>
      <w:r w:rsidRPr="007768CB">
        <w:t>alfaxalónu</w:t>
      </w:r>
      <w:proofErr w:type="spellEnd"/>
      <w:r w:rsidRPr="007768CB">
        <w:t xml:space="preserve"> na GABA</w:t>
      </w:r>
      <w:r w:rsidRPr="007768CB">
        <w:rPr>
          <w:vertAlign w:val="subscript"/>
        </w:rPr>
        <w:t>A</w:t>
      </w:r>
      <w:r w:rsidRPr="007768CB">
        <w:t xml:space="preserve"> receptory na povrchu bunky. </w:t>
      </w:r>
    </w:p>
    <w:p w:rsidR="000B70B8" w:rsidRPr="007768CB" w:rsidRDefault="000B70B8" w:rsidP="000B70B8">
      <w:pPr>
        <w:ind w:left="0" w:firstLine="0"/>
        <w:jc w:val="both"/>
      </w:pPr>
    </w:p>
    <w:p w:rsidR="000B70B8" w:rsidRDefault="000B70B8" w:rsidP="000B70B8">
      <w:pPr>
        <w:ind w:left="0" w:firstLine="0"/>
        <w:jc w:val="both"/>
        <w:rPr>
          <w:bCs/>
        </w:rPr>
      </w:pPr>
      <w:proofErr w:type="spellStart"/>
      <w:r w:rsidRPr="007768CB">
        <w:rPr>
          <w:bCs/>
          <w:u w:val="single"/>
        </w:rPr>
        <w:t>Farmakokinetické</w:t>
      </w:r>
      <w:proofErr w:type="spellEnd"/>
      <w:r w:rsidRPr="007768CB">
        <w:rPr>
          <w:bCs/>
          <w:u w:val="single"/>
        </w:rPr>
        <w:t xml:space="preserve"> vlastnosti:</w:t>
      </w:r>
      <w:r w:rsidRPr="007768CB">
        <w:rPr>
          <w:bCs/>
        </w:rPr>
        <w:t xml:space="preserve"> </w:t>
      </w:r>
    </w:p>
    <w:p w:rsidR="000B70B8" w:rsidRPr="00350C85" w:rsidRDefault="000B70B8" w:rsidP="000B70B8">
      <w:pPr>
        <w:ind w:left="0" w:firstLine="0"/>
        <w:jc w:val="both"/>
        <w:rPr>
          <w:bCs/>
        </w:rPr>
      </w:pPr>
      <w:r w:rsidRPr="00350C85">
        <w:rPr>
          <w:bCs/>
        </w:rPr>
        <w:t>U mačiek je priemerný plazmatický eliminačný polčas (t</w:t>
      </w:r>
      <w:r w:rsidRPr="00350C85">
        <w:rPr>
          <w:bCs/>
          <w:vertAlign w:val="subscript"/>
        </w:rPr>
        <w:t>1/2</w:t>
      </w:r>
      <w:r w:rsidRPr="00350C85">
        <w:rPr>
          <w:bCs/>
        </w:rPr>
        <w:t xml:space="preserve">) po jednorazovom intravenóznom podaní </w:t>
      </w:r>
      <w:proofErr w:type="spellStart"/>
      <w:r w:rsidRPr="00350C85">
        <w:rPr>
          <w:bCs/>
        </w:rPr>
        <w:t>alfaxalónu</w:t>
      </w:r>
      <w:proofErr w:type="spellEnd"/>
      <w:r w:rsidRPr="00350C85">
        <w:rPr>
          <w:bCs/>
        </w:rPr>
        <w:t xml:space="preserve"> v dávke 5 mg/kg </w:t>
      </w:r>
      <w:r>
        <w:rPr>
          <w:bCs/>
        </w:rPr>
        <w:t>živ</w:t>
      </w:r>
      <w:r w:rsidRPr="00350C85">
        <w:rPr>
          <w:bCs/>
        </w:rPr>
        <w:t xml:space="preserve">ej hmotnosti približne 45 minút. Plazmatický </w:t>
      </w:r>
      <w:proofErr w:type="spellStart"/>
      <w:r w:rsidRPr="00350C85">
        <w:rPr>
          <w:bCs/>
        </w:rPr>
        <w:t>klírens</w:t>
      </w:r>
      <w:proofErr w:type="spellEnd"/>
      <w:r w:rsidRPr="00350C85">
        <w:rPr>
          <w:bCs/>
        </w:rPr>
        <w:t xml:space="preserve"> je 25 ml/kg/min. Distribučný objem je 1,8 l/kg.</w:t>
      </w:r>
    </w:p>
    <w:p w:rsidR="000B70B8" w:rsidRPr="00350C85" w:rsidRDefault="000B70B8" w:rsidP="000B70B8">
      <w:pPr>
        <w:ind w:left="0" w:firstLine="0"/>
        <w:jc w:val="both"/>
        <w:rPr>
          <w:bCs/>
        </w:rPr>
      </w:pPr>
      <w:r w:rsidRPr="00350C85">
        <w:rPr>
          <w:bCs/>
        </w:rPr>
        <w:t>U psov je priemerný plazmatický eliminačný polčas (t</w:t>
      </w:r>
      <w:r w:rsidRPr="00350C85">
        <w:rPr>
          <w:bCs/>
          <w:vertAlign w:val="subscript"/>
        </w:rPr>
        <w:t>1/2</w:t>
      </w:r>
      <w:r w:rsidRPr="00350C85">
        <w:rPr>
          <w:bCs/>
        </w:rPr>
        <w:t xml:space="preserve">) po jednorazovom intravenóznom podaní </w:t>
      </w:r>
      <w:proofErr w:type="spellStart"/>
      <w:r w:rsidRPr="00350C85">
        <w:rPr>
          <w:bCs/>
        </w:rPr>
        <w:t>alfaxalónu</w:t>
      </w:r>
      <w:proofErr w:type="spellEnd"/>
      <w:r w:rsidRPr="00350C85">
        <w:rPr>
          <w:bCs/>
        </w:rPr>
        <w:t xml:space="preserve"> v dávke 2 mg/kg </w:t>
      </w:r>
      <w:r>
        <w:rPr>
          <w:bCs/>
        </w:rPr>
        <w:t>živ</w:t>
      </w:r>
      <w:r w:rsidRPr="00350C85">
        <w:rPr>
          <w:bCs/>
        </w:rPr>
        <w:t xml:space="preserve">ej hmotnosti približne 25 minút. Plazmatický </w:t>
      </w:r>
      <w:proofErr w:type="spellStart"/>
      <w:r w:rsidRPr="00350C85">
        <w:rPr>
          <w:bCs/>
        </w:rPr>
        <w:t>klírens</w:t>
      </w:r>
      <w:proofErr w:type="spellEnd"/>
      <w:r w:rsidRPr="00350C85">
        <w:rPr>
          <w:bCs/>
        </w:rPr>
        <w:t xml:space="preserve"> pre dávku 2 mg/kg je 59 ml/kg/min. Distribučný objem je 2,4 l/kg.</w:t>
      </w:r>
    </w:p>
    <w:p w:rsidR="000B70B8" w:rsidRPr="00350C85" w:rsidRDefault="000B70B8" w:rsidP="000B70B8">
      <w:pPr>
        <w:ind w:left="0" w:firstLine="0"/>
        <w:jc w:val="both"/>
        <w:rPr>
          <w:bCs/>
        </w:rPr>
      </w:pPr>
      <w:r w:rsidRPr="00350C85">
        <w:rPr>
          <w:bCs/>
        </w:rPr>
        <w:t>U</w:t>
      </w:r>
      <w:r>
        <w:rPr>
          <w:bCs/>
        </w:rPr>
        <w:t> </w:t>
      </w:r>
      <w:r w:rsidRPr="00350C85">
        <w:rPr>
          <w:bCs/>
        </w:rPr>
        <w:t>psov</w:t>
      </w:r>
      <w:r>
        <w:rPr>
          <w:bCs/>
        </w:rPr>
        <w:t xml:space="preserve"> a</w:t>
      </w:r>
      <w:r w:rsidRPr="00350C85">
        <w:rPr>
          <w:bCs/>
        </w:rPr>
        <w:t xml:space="preserve"> mačiek sa pri eliminácii </w:t>
      </w:r>
      <w:proofErr w:type="spellStart"/>
      <w:r w:rsidRPr="00350C85">
        <w:rPr>
          <w:bCs/>
        </w:rPr>
        <w:t>alfaxalónu</w:t>
      </w:r>
      <w:proofErr w:type="spellEnd"/>
      <w:r w:rsidRPr="00350C85">
        <w:rPr>
          <w:bCs/>
        </w:rPr>
        <w:t xml:space="preserve"> prejavuje nelineárna </w:t>
      </w:r>
      <w:proofErr w:type="spellStart"/>
      <w:r w:rsidRPr="00350C85">
        <w:rPr>
          <w:bCs/>
        </w:rPr>
        <w:t>farmakokinetika</w:t>
      </w:r>
      <w:proofErr w:type="spellEnd"/>
      <w:r w:rsidRPr="00350C85">
        <w:rPr>
          <w:bCs/>
        </w:rPr>
        <w:t xml:space="preserve"> (závislá od dávky).</w:t>
      </w:r>
    </w:p>
    <w:p w:rsidR="000B70B8" w:rsidRDefault="000B70B8" w:rsidP="000B70B8">
      <w:pPr>
        <w:ind w:left="0" w:firstLine="0"/>
        <w:jc w:val="both"/>
        <w:rPr>
          <w:bCs/>
        </w:rPr>
      </w:pPr>
      <w:proofErr w:type="spellStart"/>
      <w:r w:rsidRPr="007768CB">
        <w:rPr>
          <w:bCs/>
        </w:rPr>
        <w:t>Metabolity</w:t>
      </w:r>
      <w:proofErr w:type="spellEnd"/>
      <w:r w:rsidRPr="007768CB">
        <w:rPr>
          <w:bCs/>
        </w:rPr>
        <w:t xml:space="preserve"> </w:t>
      </w:r>
      <w:proofErr w:type="spellStart"/>
      <w:r w:rsidRPr="007768CB">
        <w:rPr>
          <w:bCs/>
        </w:rPr>
        <w:t>alfaxalónu</w:t>
      </w:r>
      <w:proofErr w:type="spellEnd"/>
      <w:r w:rsidRPr="007768CB">
        <w:rPr>
          <w:bCs/>
        </w:rPr>
        <w:t xml:space="preserve"> sa pravdepodobne u</w:t>
      </w:r>
      <w:r>
        <w:rPr>
          <w:bCs/>
        </w:rPr>
        <w:t> </w:t>
      </w:r>
      <w:r w:rsidRPr="007768CB">
        <w:rPr>
          <w:bCs/>
        </w:rPr>
        <w:t>psa</w:t>
      </w:r>
      <w:r>
        <w:rPr>
          <w:bCs/>
        </w:rPr>
        <w:t xml:space="preserve"> a</w:t>
      </w:r>
      <w:r w:rsidRPr="007768CB">
        <w:rPr>
          <w:bCs/>
        </w:rPr>
        <w:t xml:space="preserve"> mačky</w:t>
      </w:r>
      <w:r w:rsidRPr="009073E6">
        <w:rPr>
          <w:bCs/>
        </w:rPr>
        <w:t xml:space="preserve"> </w:t>
      </w:r>
      <w:r w:rsidRPr="007768CB">
        <w:rPr>
          <w:bCs/>
        </w:rPr>
        <w:t>eliminujú pečeňovou/fekálnou a obličkovou cestou, podobne ako u iných druhov.</w:t>
      </w:r>
    </w:p>
    <w:p w:rsidR="00C9273E" w:rsidRPr="007768CB" w:rsidRDefault="00C9273E" w:rsidP="000B70B8">
      <w:pPr>
        <w:ind w:left="0" w:firstLine="0"/>
        <w:jc w:val="both"/>
        <w:rPr>
          <w:bCs/>
        </w:rPr>
      </w:pPr>
    </w:p>
    <w:p w:rsidR="000B70B8" w:rsidRPr="007768CB" w:rsidRDefault="000B70B8" w:rsidP="000B70B8">
      <w:pPr>
        <w:ind w:left="0" w:firstLine="0"/>
        <w:jc w:val="both"/>
      </w:pPr>
    </w:p>
    <w:p w:rsidR="000B70B8" w:rsidRPr="007768CB" w:rsidRDefault="000B70B8" w:rsidP="000B70B8">
      <w:pPr>
        <w:ind w:left="0" w:firstLine="0"/>
        <w:rPr>
          <w:u w:val="single"/>
        </w:rPr>
      </w:pPr>
      <w:r w:rsidRPr="007768CB">
        <w:rPr>
          <w:u w:val="single"/>
        </w:rPr>
        <w:t>Údaje o vnútornom balení:</w:t>
      </w:r>
    </w:p>
    <w:p w:rsidR="000B70B8" w:rsidRPr="007768CB" w:rsidRDefault="000B70B8" w:rsidP="000B70B8">
      <w:pPr>
        <w:ind w:left="0" w:firstLine="0"/>
      </w:pPr>
      <w:r w:rsidRPr="007768CB">
        <w:t xml:space="preserve">10 ml </w:t>
      </w:r>
      <w:r w:rsidRPr="009073E6">
        <w:rPr>
          <w:bCs/>
        </w:rPr>
        <w:t>alebo 20 ml</w:t>
      </w:r>
      <w:r>
        <w:rPr>
          <w:bCs/>
        </w:rPr>
        <w:t>.</w:t>
      </w:r>
    </w:p>
    <w:p w:rsidR="000B70B8" w:rsidRPr="009073E6" w:rsidRDefault="000B70B8" w:rsidP="000B70B8">
      <w:pPr>
        <w:rPr>
          <w:bCs/>
        </w:rPr>
      </w:pPr>
      <w:r w:rsidRPr="009073E6">
        <w:rPr>
          <w:bCs/>
        </w:rPr>
        <w:t>Nie všetky veľkosti balenia sa musia uvádzať na trh.</w:t>
      </w:r>
    </w:p>
    <w:p w:rsidR="005578FD" w:rsidRDefault="000B70B8" w:rsidP="000B70B8">
      <w:pPr>
        <w:ind w:left="0" w:firstLine="0"/>
        <w:rPr>
          <w:noProof/>
        </w:rPr>
      </w:pPr>
      <w:r>
        <w:lastRenderedPageBreak/>
        <w:t>Ak potrebujete akúkoľvek informáciu o tomto veterinárnom lieku, kontaktujte miestneho zástupcu držiteľa rozhodnutia o registrácii.</w:t>
      </w:r>
    </w:p>
    <w:sectPr w:rsidR="005578FD" w:rsidSect="00FD1468">
      <w:footerReference w:type="default" r:id="rId9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8F3" w:rsidRDefault="007858F3" w:rsidP="000B70B8">
      <w:r>
        <w:separator/>
      </w:r>
    </w:p>
  </w:endnote>
  <w:endnote w:type="continuationSeparator" w:id="0">
    <w:p w:rsidR="007858F3" w:rsidRDefault="007858F3" w:rsidP="000B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162603"/>
      <w:docPartObj>
        <w:docPartGallery w:val="Page Numbers (Bottom of Page)"/>
        <w:docPartUnique/>
      </w:docPartObj>
    </w:sdtPr>
    <w:sdtEndPr/>
    <w:sdtContent>
      <w:p w:rsidR="007858F3" w:rsidRDefault="007858F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82">
          <w:rPr>
            <w:noProof/>
          </w:rPr>
          <w:t>15</w:t>
        </w:r>
        <w:r>
          <w:fldChar w:fldCharType="end"/>
        </w:r>
      </w:p>
    </w:sdtContent>
  </w:sdt>
  <w:p w:rsidR="007858F3" w:rsidRDefault="007858F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8F3" w:rsidRDefault="007858F3" w:rsidP="000B70B8">
      <w:r>
        <w:separator/>
      </w:r>
    </w:p>
  </w:footnote>
  <w:footnote w:type="continuationSeparator" w:id="0">
    <w:p w:rsidR="007858F3" w:rsidRDefault="007858F3" w:rsidP="000B7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E4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B8"/>
    <w:rsid w:val="00001382"/>
    <w:rsid w:val="00007071"/>
    <w:rsid w:val="000B70B8"/>
    <w:rsid w:val="000D59C2"/>
    <w:rsid w:val="00175EE7"/>
    <w:rsid w:val="00215250"/>
    <w:rsid w:val="005578FD"/>
    <w:rsid w:val="00674107"/>
    <w:rsid w:val="007858F3"/>
    <w:rsid w:val="007A63A9"/>
    <w:rsid w:val="007B6CBF"/>
    <w:rsid w:val="00BC6237"/>
    <w:rsid w:val="00C05345"/>
    <w:rsid w:val="00C7318E"/>
    <w:rsid w:val="00C9273E"/>
    <w:rsid w:val="00D12CCB"/>
    <w:rsid w:val="00D90E47"/>
    <w:rsid w:val="00DB12A2"/>
    <w:rsid w:val="00DC2698"/>
    <w:rsid w:val="00F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70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70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70B8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B70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70B8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70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70B8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70B8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70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B70B8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B70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B70B8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70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70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F349-AAA9-4746-A860-470E552B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4544</Words>
  <Characters>25901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13</cp:revision>
  <cp:lastPrinted>2023-12-19T07:40:00Z</cp:lastPrinted>
  <dcterms:created xsi:type="dcterms:W3CDTF">2020-08-28T08:11:00Z</dcterms:created>
  <dcterms:modified xsi:type="dcterms:W3CDTF">2024-11-19T09:45:00Z</dcterms:modified>
</cp:coreProperties>
</file>