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58A" w:rsidRPr="0025058A" w:rsidRDefault="0025058A" w:rsidP="0025058A">
      <w:pPr>
        <w:tabs>
          <w:tab w:val="left" w:pos="851"/>
        </w:tabs>
        <w:rPr>
          <w:b/>
          <w:bCs/>
          <w:sz w:val="18"/>
          <w:szCs w:val="18"/>
        </w:rPr>
      </w:pPr>
      <w:r w:rsidRPr="0025058A">
        <w:rPr>
          <w:sz w:val="18"/>
          <w:szCs w:val="18"/>
        </w:rPr>
        <w:t>Príloha č. 1 k Rozhodnutiu  č.:</w:t>
      </w:r>
      <w:r w:rsidRPr="0025058A">
        <w:rPr>
          <w:bCs/>
          <w:sz w:val="18"/>
          <w:szCs w:val="18"/>
        </w:rPr>
        <w:t xml:space="preserve"> </w:t>
      </w:r>
      <w:r w:rsidRPr="0025058A">
        <w:rPr>
          <w:b/>
          <w:bCs/>
          <w:sz w:val="18"/>
          <w:szCs w:val="18"/>
        </w:rPr>
        <w:t>189/K/22-S</w:t>
      </w:r>
    </w:p>
    <w:p w:rsidR="0025058A" w:rsidRPr="0025058A" w:rsidRDefault="0025058A" w:rsidP="0025058A">
      <w:pPr>
        <w:tabs>
          <w:tab w:val="left" w:pos="851"/>
        </w:tabs>
        <w:rPr>
          <w:b/>
          <w:bCs/>
          <w:sz w:val="18"/>
          <w:szCs w:val="18"/>
        </w:rPr>
      </w:pPr>
    </w:p>
    <w:p w:rsidR="0025058A" w:rsidRPr="0025058A" w:rsidRDefault="0025058A" w:rsidP="0025058A">
      <w:pPr>
        <w:jc w:val="center"/>
        <w:rPr>
          <w:rStyle w:val="ppp"/>
          <w:color w:val="auto"/>
          <w:sz w:val="22"/>
          <w:szCs w:val="22"/>
        </w:rPr>
      </w:pPr>
      <w:r w:rsidRPr="0025058A">
        <w:rPr>
          <w:rStyle w:val="ppp"/>
          <w:color w:val="auto"/>
          <w:sz w:val="22"/>
          <w:szCs w:val="22"/>
        </w:rPr>
        <w:t xml:space="preserve">PÍSOMNÁ INFORMÁCIA PRE POUŽÍVATEĽA </w:t>
      </w:r>
    </w:p>
    <w:p w:rsidR="0025058A" w:rsidRPr="0025058A" w:rsidRDefault="0025058A" w:rsidP="0025058A">
      <w:pPr>
        <w:jc w:val="both"/>
        <w:rPr>
          <w:rStyle w:val="ppp"/>
          <w:color w:val="auto"/>
          <w:sz w:val="22"/>
          <w:szCs w:val="22"/>
        </w:rPr>
      </w:pPr>
    </w:p>
    <w:p w:rsidR="0025058A" w:rsidRPr="0025058A" w:rsidRDefault="0025058A" w:rsidP="0025058A">
      <w:pPr>
        <w:tabs>
          <w:tab w:val="left" w:pos="1980"/>
          <w:tab w:val="left" w:pos="2700"/>
          <w:tab w:val="left" w:pos="3240"/>
        </w:tabs>
        <w:jc w:val="both"/>
        <w:rPr>
          <w:b/>
          <w:sz w:val="22"/>
          <w:szCs w:val="22"/>
        </w:rPr>
      </w:pPr>
      <w:r w:rsidRPr="0025058A">
        <w:rPr>
          <w:b/>
          <w:sz w:val="22"/>
          <w:szCs w:val="22"/>
        </w:rPr>
        <w:t xml:space="preserve">Názov </w:t>
      </w:r>
      <w:proofErr w:type="spellStart"/>
      <w:r w:rsidRPr="0025058A">
        <w:rPr>
          <w:b/>
          <w:sz w:val="22"/>
          <w:szCs w:val="22"/>
        </w:rPr>
        <w:t>vet</w:t>
      </w:r>
      <w:proofErr w:type="spellEnd"/>
      <w:r w:rsidRPr="0025058A">
        <w:rPr>
          <w:b/>
          <w:sz w:val="22"/>
          <w:szCs w:val="22"/>
        </w:rPr>
        <w:t>. prípravku:</w:t>
      </w:r>
      <w:r w:rsidRPr="0025058A">
        <w:rPr>
          <w:b/>
          <w:sz w:val="22"/>
          <w:szCs w:val="22"/>
        </w:rPr>
        <w:tab/>
      </w:r>
    </w:p>
    <w:p w:rsidR="0025058A" w:rsidRPr="0025058A" w:rsidRDefault="0025058A" w:rsidP="0025058A">
      <w:pPr>
        <w:tabs>
          <w:tab w:val="left" w:pos="1980"/>
          <w:tab w:val="left" w:pos="2700"/>
          <w:tab w:val="left" w:pos="3240"/>
        </w:tabs>
        <w:jc w:val="both"/>
        <w:rPr>
          <w:rStyle w:val="ppp"/>
          <w:color w:val="auto"/>
          <w:sz w:val="22"/>
          <w:szCs w:val="22"/>
        </w:rPr>
      </w:pPr>
      <w:proofErr w:type="spellStart"/>
      <w:r w:rsidRPr="0025058A">
        <w:rPr>
          <w:rStyle w:val="ppp"/>
          <w:color w:val="auto"/>
          <w:sz w:val="22"/>
          <w:szCs w:val="22"/>
        </w:rPr>
        <w:t>Dermi</w:t>
      </w:r>
      <w:bookmarkStart w:id="0" w:name="_GoBack"/>
      <w:bookmarkEnd w:id="0"/>
      <w:r w:rsidRPr="0025058A">
        <w:rPr>
          <w:rStyle w:val="ppp"/>
          <w:color w:val="auto"/>
          <w:sz w:val="22"/>
          <w:szCs w:val="22"/>
        </w:rPr>
        <w:t>len</w:t>
      </w:r>
      <w:proofErr w:type="spellEnd"/>
    </w:p>
    <w:p w:rsidR="0025058A" w:rsidRPr="0025058A" w:rsidRDefault="0025058A" w:rsidP="0025058A">
      <w:pPr>
        <w:tabs>
          <w:tab w:val="left" w:pos="1980"/>
          <w:tab w:val="left" w:pos="2700"/>
          <w:tab w:val="left" w:pos="3240"/>
        </w:tabs>
        <w:jc w:val="both"/>
        <w:rPr>
          <w:rStyle w:val="ppp"/>
          <w:color w:val="auto"/>
          <w:sz w:val="10"/>
          <w:szCs w:val="10"/>
        </w:rPr>
      </w:pPr>
    </w:p>
    <w:p w:rsidR="0025058A" w:rsidRPr="0025058A" w:rsidRDefault="0025058A" w:rsidP="0025058A">
      <w:pPr>
        <w:pStyle w:val="Zkladntext2"/>
        <w:tabs>
          <w:tab w:val="left" w:pos="1980"/>
          <w:tab w:val="left" w:pos="2700"/>
        </w:tabs>
        <w:ind w:left="2694" w:hanging="2694"/>
        <w:jc w:val="both"/>
        <w:rPr>
          <w:b/>
          <w:szCs w:val="22"/>
        </w:rPr>
      </w:pPr>
      <w:r w:rsidRPr="0025058A">
        <w:rPr>
          <w:b/>
          <w:szCs w:val="22"/>
        </w:rPr>
        <w:t>Výrobca:</w:t>
      </w:r>
    </w:p>
    <w:p w:rsidR="0025058A" w:rsidRPr="0025058A" w:rsidRDefault="0025058A" w:rsidP="0025058A">
      <w:pPr>
        <w:pStyle w:val="Zkladntext2"/>
        <w:tabs>
          <w:tab w:val="left" w:pos="0"/>
          <w:tab w:val="left" w:pos="1980"/>
        </w:tabs>
        <w:jc w:val="both"/>
        <w:rPr>
          <w:snapToGrid w:val="0"/>
          <w:szCs w:val="22"/>
        </w:rPr>
      </w:pPr>
      <w:proofErr w:type="spellStart"/>
      <w:r w:rsidRPr="0025058A">
        <w:rPr>
          <w:szCs w:val="22"/>
          <w:lang w:eastAsia="sk-SK"/>
        </w:rPr>
        <w:t>Vetoquinol</w:t>
      </w:r>
      <w:proofErr w:type="spellEnd"/>
      <w:r w:rsidRPr="0025058A">
        <w:rPr>
          <w:szCs w:val="22"/>
          <w:lang w:eastAsia="sk-SK"/>
        </w:rPr>
        <w:t xml:space="preserve"> </w:t>
      </w:r>
      <w:proofErr w:type="spellStart"/>
      <w:r w:rsidRPr="0025058A">
        <w:rPr>
          <w:szCs w:val="22"/>
          <w:lang w:eastAsia="sk-SK"/>
        </w:rPr>
        <w:t>Biowet</w:t>
      </w:r>
      <w:proofErr w:type="spellEnd"/>
      <w:r w:rsidRPr="0025058A">
        <w:rPr>
          <w:szCs w:val="22"/>
          <w:lang w:eastAsia="sk-SK"/>
        </w:rPr>
        <w:t xml:space="preserve"> </w:t>
      </w:r>
      <w:proofErr w:type="spellStart"/>
      <w:r w:rsidRPr="0025058A">
        <w:rPr>
          <w:szCs w:val="22"/>
          <w:lang w:eastAsia="sk-SK"/>
        </w:rPr>
        <w:t>Sp.z</w:t>
      </w:r>
      <w:proofErr w:type="spellEnd"/>
      <w:r w:rsidRPr="0025058A">
        <w:rPr>
          <w:szCs w:val="22"/>
          <w:lang w:eastAsia="sk-SK"/>
        </w:rPr>
        <w:t xml:space="preserve"> o. o., ul. </w:t>
      </w:r>
      <w:proofErr w:type="spellStart"/>
      <w:r w:rsidRPr="0025058A">
        <w:rPr>
          <w:szCs w:val="22"/>
          <w:lang w:eastAsia="sk-SK"/>
        </w:rPr>
        <w:t>Kosynierów</w:t>
      </w:r>
      <w:proofErr w:type="spellEnd"/>
      <w:r w:rsidRPr="0025058A">
        <w:rPr>
          <w:szCs w:val="22"/>
          <w:lang w:eastAsia="sk-SK"/>
        </w:rPr>
        <w:t xml:space="preserve"> </w:t>
      </w:r>
      <w:proofErr w:type="spellStart"/>
      <w:r w:rsidRPr="0025058A">
        <w:rPr>
          <w:szCs w:val="22"/>
          <w:lang w:eastAsia="sk-SK"/>
        </w:rPr>
        <w:t>Gdyńskich</w:t>
      </w:r>
      <w:proofErr w:type="spellEnd"/>
      <w:r w:rsidRPr="0025058A">
        <w:rPr>
          <w:szCs w:val="22"/>
          <w:lang w:eastAsia="sk-SK"/>
        </w:rPr>
        <w:t xml:space="preserve"> 13-14, 66-400 </w:t>
      </w:r>
      <w:proofErr w:type="spellStart"/>
      <w:r w:rsidRPr="0025058A">
        <w:rPr>
          <w:szCs w:val="22"/>
          <w:lang w:eastAsia="sk-SK"/>
        </w:rPr>
        <w:t>Gorzów</w:t>
      </w:r>
      <w:proofErr w:type="spellEnd"/>
      <w:r w:rsidRPr="0025058A">
        <w:rPr>
          <w:szCs w:val="22"/>
          <w:lang w:eastAsia="sk-SK"/>
        </w:rPr>
        <w:t xml:space="preserve"> </w:t>
      </w:r>
      <w:proofErr w:type="spellStart"/>
      <w:r w:rsidRPr="0025058A">
        <w:rPr>
          <w:szCs w:val="22"/>
          <w:lang w:eastAsia="sk-SK"/>
        </w:rPr>
        <w:t>Wielkopolski</w:t>
      </w:r>
      <w:proofErr w:type="spellEnd"/>
      <w:r w:rsidRPr="0025058A">
        <w:rPr>
          <w:szCs w:val="22"/>
          <w:lang w:eastAsia="sk-SK"/>
        </w:rPr>
        <w:t>, Poľsko</w:t>
      </w:r>
      <w:r w:rsidRPr="0025058A">
        <w:rPr>
          <w:snapToGrid w:val="0"/>
          <w:szCs w:val="22"/>
        </w:rPr>
        <w:t>.</w:t>
      </w:r>
    </w:p>
    <w:p w:rsidR="0025058A" w:rsidRPr="0025058A" w:rsidRDefault="0025058A" w:rsidP="0025058A">
      <w:pPr>
        <w:pStyle w:val="Zkladntext2"/>
        <w:tabs>
          <w:tab w:val="left" w:pos="1980"/>
          <w:tab w:val="left" w:pos="2700"/>
        </w:tabs>
        <w:ind w:left="2694" w:hanging="2694"/>
        <w:jc w:val="both"/>
        <w:rPr>
          <w:b/>
          <w:snapToGrid w:val="0"/>
          <w:sz w:val="10"/>
          <w:szCs w:val="10"/>
        </w:rPr>
      </w:pPr>
    </w:p>
    <w:p w:rsidR="0025058A" w:rsidRPr="0025058A" w:rsidRDefault="0025058A" w:rsidP="0025058A">
      <w:pPr>
        <w:tabs>
          <w:tab w:val="left" w:pos="1980"/>
          <w:tab w:val="left" w:pos="2700"/>
        </w:tabs>
        <w:jc w:val="both"/>
        <w:rPr>
          <w:b/>
          <w:sz w:val="22"/>
          <w:szCs w:val="22"/>
        </w:rPr>
      </w:pPr>
      <w:r w:rsidRPr="0025058A">
        <w:rPr>
          <w:b/>
          <w:sz w:val="22"/>
          <w:szCs w:val="22"/>
        </w:rPr>
        <w:t>Držiteľ rozhodnutia o schválení:</w:t>
      </w:r>
    </w:p>
    <w:p w:rsidR="0025058A" w:rsidRPr="0025058A" w:rsidRDefault="0025058A" w:rsidP="0025058A">
      <w:pPr>
        <w:tabs>
          <w:tab w:val="left" w:pos="1980"/>
          <w:tab w:val="left" w:pos="2700"/>
        </w:tabs>
        <w:jc w:val="both"/>
        <w:rPr>
          <w:snapToGrid w:val="0"/>
          <w:sz w:val="22"/>
          <w:szCs w:val="22"/>
        </w:rPr>
      </w:pPr>
      <w:proofErr w:type="spellStart"/>
      <w:r w:rsidRPr="0025058A">
        <w:rPr>
          <w:sz w:val="22"/>
          <w:szCs w:val="22"/>
        </w:rPr>
        <w:t>Vetoquinol</w:t>
      </w:r>
      <w:proofErr w:type="spellEnd"/>
      <w:r w:rsidRPr="0025058A">
        <w:rPr>
          <w:sz w:val="22"/>
          <w:szCs w:val="22"/>
        </w:rPr>
        <w:t xml:space="preserve"> s. r. o., </w:t>
      </w:r>
      <w:proofErr w:type="spellStart"/>
      <w:r w:rsidRPr="0025058A">
        <w:rPr>
          <w:sz w:val="22"/>
          <w:szCs w:val="22"/>
        </w:rPr>
        <w:t>Walterovo</w:t>
      </w:r>
      <w:proofErr w:type="spellEnd"/>
      <w:r w:rsidRPr="0025058A">
        <w:rPr>
          <w:sz w:val="22"/>
          <w:szCs w:val="22"/>
        </w:rPr>
        <w:t xml:space="preserve"> </w:t>
      </w:r>
      <w:proofErr w:type="spellStart"/>
      <w:r w:rsidRPr="0025058A">
        <w:rPr>
          <w:sz w:val="22"/>
          <w:szCs w:val="22"/>
        </w:rPr>
        <w:t>náměstí</w:t>
      </w:r>
      <w:proofErr w:type="spellEnd"/>
      <w:r w:rsidRPr="0025058A">
        <w:rPr>
          <w:sz w:val="22"/>
          <w:szCs w:val="22"/>
        </w:rPr>
        <w:t xml:space="preserve"> 329/3, 158 00 Praha 5, Česká republika</w:t>
      </w:r>
      <w:r w:rsidRPr="0025058A">
        <w:rPr>
          <w:snapToGrid w:val="0"/>
          <w:sz w:val="22"/>
          <w:szCs w:val="22"/>
        </w:rPr>
        <w:t>.</w:t>
      </w:r>
    </w:p>
    <w:p w:rsidR="0025058A" w:rsidRPr="0025058A" w:rsidRDefault="0025058A" w:rsidP="0025058A">
      <w:pPr>
        <w:tabs>
          <w:tab w:val="left" w:pos="1980"/>
          <w:tab w:val="left" w:pos="2700"/>
        </w:tabs>
        <w:jc w:val="both"/>
        <w:rPr>
          <w:snapToGrid w:val="0"/>
          <w:sz w:val="10"/>
          <w:szCs w:val="10"/>
        </w:rPr>
      </w:pPr>
    </w:p>
    <w:p w:rsidR="0025058A" w:rsidRPr="0025058A" w:rsidRDefault="0025058A" w:rsidP="0025058A">
      <w:pPr>
        <w:tabs>
          <w:tab w:val="left" w:pos="1980"/>
          <w:tab w:val="left" w:pos="2700"/>
        </w:tabs>
        <w:ind w:left="2694" w:hanging="2694"/>
        <w:jc w:val="both"/>
        <w:rPr>
          <w:b/>
          <w:sz w:val="22"/>
          <w:szCs w:val="22"/>
        </w:rPr>
      </w:pPr>
      <w:r w:rsidRPr="0025058A">
        <w:rPr>
          <w:b/>
          <w:sz w:val="22"/>
          <w:szCs w:val="22"/>
        </w:rPr>
        <w:t>Zloženie:</w:t>
      </w:r>
    </w:p>
    <w:p w:rsidR="0025058A" w:rsidRPr="0025058A" w:rsidRDefault="0025058A" w:rsidP="0025058A">
      <w:pPr>
        <w:tabs>
          <w:tab w:val="left" w:pos="1980"/>
          <w:tab w:val="left" w:pos="2700"/>
        </w:tabs>
        <w:ind w:left="2694" w:hanging="2694"/>
        <w:jc w:val="both"/>
        <w:rPr>
          <w:snapToGrid w:val="0"/>
          <w:sz w:val="22"/>
          <w:szCs w:val="22"/>
        </w:rPr>
      </w:pPr>
      <w:proofErr w:type="spellStart"/>
      <w:r w:rsidRPr="0025058A">
        <w:rPr>
          <w:snapToGrid w:val="0"/>
          <w:sz w:val="22"/>
          <w:szCs w:val="22"/>
        </w:rPr>
        <w:t>Triethanolaminii</w:t>
      </w:r>
      <w:proofErr w:type="spellEnd"/>
      <w:r w:rsidRPr="0025058A">
        <w:rPr>
          <w:snapToGrid w:val="0"/>
          <w:sz w:val="22"/>
          <w:szCs w:val="22"/>
        </w:rPr>
        <w:t xml:space="preserve"> </w:t>
      </w:r>
      <w:proofErr w:type="spellStart"/>
      <w:r w:rsidRPr="0025058A">
        <w:rPr>
          <w:snapToGrid w:val="0"/>
          <w:sz w:val="22"/>
          <w:szCs w:val="22"/>
        </w:rPr>
        <w:t>laurilsulfas</w:t>
      </w:r>
      <w:proofErr w:type="spellEnd"/>
      <w:r w:rsidRPr="0025058A">
        <w:rPr>
          <w:snapToGrid w:val="0"/>
          <w:sz w:val="22"/>
          <w:szCs w:val="22"/>
        </w:rPr>
        <w:t xml:space="preserve"> </w:t>
      </w:r>
      <w:r w:rsidRPr="0025058A">
        <w:rPr>
          <w:snapToGrid w:val="0"/>
          <w:sz w:val="22"/>
          <w:szCs w:val="22"/>
        </w:rPr>
        <w:tab/>
      </w:r>
      <w:r w:rsidRPr="0025058A">
        <w:rPr>
          <w:snapToGrid w:val="0"/>
          <w:sz w:val="22"/>
          <w:szCs w:val="22"/>
        </w:rPr>
        <w:tab/>
      </w:r>
      <w:r w:rsidRPr="0025058A">
        <w:rPr>
          <w:snapToGrid w:val="0"/>
          <w:sz w:val="22"/>
          <w:szCs w:val="22"/>
        </w:rPr>
        <w:tab/>
      </w:r>
      <w:r w:rsidRPr="0025058A">
        <w:rPr>
          <w:snapToGrid w:val="0"/>
          <w:sz w:val="22"/>
          <w:szCs w:val="22"/>
        </w:rPr>
        <w:tab/>
      </w:r>
      <w:smartTag w:uri="urn:schemas-microsoft-com:office:smarttags" w:element="metricconverter">
        <w:smartTagPr>
          <w:attr w:name="ProductID" w:val="39,1 g"/>
        </w:smartTagPr>
        <w:r w:rsidRPr="0025058A">
          <w:rPr>
            <w:snapToGrid w:val="0"/>
            <w:sz w:val="22"/>
            <w:szCs w:val="22"/>
          </w:rPr>
          <w:t>39,1 g</w:t>
        </w:r>
      </w:smartTag>
      <w:r w:rsidRPr="0025058A">
        <w:rPr>
          <w:snapToGrid w:val="0"/>
          <w:sz w:val="22"/>
          <w:szCs w:val="22"/>
        </w:rPr>
        <w:t xml:space="preserve"> </w:t>
      </w:r>
      <w:r w:rsidRPr="0025058A">
        <w:rPr>
          <w:snapToGrid w:val="0"/>
          <w:sz w:val="22"/>
          <w:szCs w:val="22"/>
        </w:rPr>
        <w:tab/>
      </w:r>
    </w:p>
    <w:p w:rsidR="0025058A" w:rsidRPr="0025058A" w:rsidRDefault="0025058A" w:rsidP="0025058A">
      <w:pPr>
        <w:tabs>
          <w:tab w:val="left" w:pos="1980"/>
          <w:tab w:val="left" w:pos="2700"/>
        </w:tabs>
        <w:ind w:left="2694" w:hanging="2694"/>
        <w:jc w:val="both"/>
        <w:rPr>
          <w:snapToGrid w:val="0"/>
          <w:sz w:val="22"/>
          <w:szCs w:val="22"/>
        </w:rPr>
      </w:pPr>
      <w:proofErr w:type="spellStart"/>
      <w:r w:rsidRPr="0025058A">
        <w:rPr>
          <w:snapToGrid w:val="0"/>
          <w:sz w:val="22"/>
          <w:szCs w:val="22"/>
        </w:rPr>
        <w:t>Triglyceridum</w:t>
      </w:r>
      <w:proofErr w:type="spellEnd"/>
      <w:r w:rsidRPr="0025058A">
        <w:rPr>
          <w:snapToGrid w:val="0"/>
          <w:sz w:val="22"/>
          <w:szCs w:val="22"/>
        </w:rPr>
        <w:t xml:space="preserve"> </w:t>
      </w:r>
      <w:proofErr w:type="spellStart"/>
      <w:r w:rsidRPr="0025058A">
        <w:rPr>
          <w:snapToGrid w:val="0"/>
          <w:sz w:val="22"/>
          <w:szCs w:val="22"/>
        </w:rPr>
        <w:t>polyoxyethylenatum</w:t>
      </w:r>
      <w:proofErr w:type="spellEnd"/>
      <w:r w:rsidRPr="0025058A">
        <w:rPr>
          <w:snapToGrid w:val="0"/>
          <w:sz w:val="22"/>
          <w:szCs w:val="22"/>
        </w:rPr>
        <w:t xml:space="preserve"> </w:t>
      </w:r>
      <w:r w:rsidRPr="0025058A">
        <w:rPr>
          <w:snapToGrid w:val="0"/>
          <w:sz w:val="22"/>
          <w:szCs w:val="22"/>
        </w:rPr>
        <w:tab/>
      </w:r>
      <w:smartTag w:uri="urn:schemas-microsoft-com:office:smarttags" w:element="metricconverter">
        <w:smartTagPr>
          <w:attr w:name="ProductID" w:val="18,4 g"/>
        </w:smartTagPr>
        <w:r w:rsidRPr="0025058A">
          <w:rPr>
            <w:snapToGrid w:val="0"/>
            <w:sz w:val="22"/>
            <w:szCs w:val="22"/>
          </w:rPr>
          <w:t>18,4 g</w:t>
        </w:r>
      </w:smartTag>
    </w:p>
    <w:p w:rsidR="0025058A" w:rsidRPr="0025058A" w:rsidRDefault="0025058A" w:rsidP="0025058A">
      <w:pPr>
        <w:tabs>
          <w:tab w:val="left" w:pos="1980"/>
          <w:tab w:val="left" w:pos="2700"/>
        </w:tabs>
        <w:ind w:left="2694" w:hanging="2694"/>
        <w:jc w:val="both"/>
        <w:rPr>
          <w:snapToGrid w:val="0"/>
          <w:sz w:val="22"/>
          <w:szCs w:val="22"/>
        </w:rPr>
      </w:pPr>
      <w:proofErr w:type="spellStart"/>
      <w:r w:rsidRPr="0025058A">
        <w:rPr>
          <w:snapToGrid w:val="0"/>
          <w:sz w:val="22"/>
          <w:szCs w:val="22"/>
        </w:rPr>
        <w:t>Hydroxyethylcellulosum</w:t>
      </w:r>
      <w:proofErr w:type="spellEnd"/>
      <w:r w:rsidRPr="0025058A">
        <w:rPr>
          <w:snapToGrid w:val="0"/>
          <w:sz w:val="22"/>
          <w:szCs w:val="22"/>
        </w:rPr>
        <w:t xml:space="preserve"> </w:t>
      </w:r>
      <w:r w:rsidRPr="0025058A">
        <w:rPr>
          <w:snapToGrid w:val="0"/>
          <w:sz w:val="22"/>
          <w:szCs w:val="22"/>
        </w:rPr>
        <w:tab/>
      </w:r>
      <w:r w:rsidRPr="0025058A">
        <w:rPr>
          <w:snapToGrid w:val="0"/>
          <w:sz w:val="22"/>
          <w:szCs w:val="22"/>
        </w:rPr>
        <w:tab/>
      </w:r>
      <w:r w:rsidRPr="0025058A">
        <w:rPr>
          <w:snapToGrid w:val="0"/>
          <w:sz w:val="22"/>
          <w:szCs w:val="22"/>
        </w:rPr>
        <w:tab/>
      </w:r>
      <w:r w:rsidRPr="0025058A">
        <w:rPr>
          <w:snapToGrid w:val="0"/>
          <w:sz w:val="22"/>
          <w:szCs w:val="22"/>
        </w:rPr>
        <w:tab/>
        <w:t>3,68 g</w:t>
      </w:r>
    </w:p>
    <w:p w:rsidR="0025058A" w:rsidRPr="0025058A" w:rsidRDefault="0025058A" w:rsidP="0025058A">
      <w:pPr>
        <w:tabs>
          <w:tab w:val="left" w:pos="1980"/>
          <w:tab w:val="left" w:pos="2700"/>
        </w:tabs>
        <w:ind w:left="2694" w:hanging="2694"/>
        <w:jc w:val="both"/>
        <w:rPr>
          <w:snapToGrid w:val="0"/>
          <w:sz w:val="22"/>
          <w:szCs w:val="22"/>
        </w:rPr>
      </w:pPr>
      <w:proofErr w:type="spellStart"/>
      <w:r w:rsidRPr="0025058A">
        <w:rPr>
          <w:snapToGrid w:val="0"/>
          <w:sz w:val="22"/>
          <w:szCs w:val="22"/>
        </w:rPr>
        <w:t>Alcoholum</w:t>
      </w:r>
      <w:proofErr w:type="spellEnd"/>
      <w:r w:rsidRPr="0025058A">
        <w:rPr>
          <w:snapToGrid w:val="0"/>
          <w:sz w:val="22"/>
          <w:szCs w:val="22"/>
        </w:rPr>
        <w:t xml:space="preserve"> </w:t>
      </w:r>
      <w:proofErr w:type="spellStart"/>
      <w:r w:rsidRPr="0025058A">
        <w:rPr>
          <w:snapToGrid w:val="0"/>
          <w:sz w:val="22"/>
          <w:szCs w:val="22"/>
        </w:rPr>
        <w:t>isopropylicum</w:t>
      </w:r>
      <w:proofErr w:type="spellEnd"/>
      <w:r w:rsidRPr="0025058A">
        <w:rPr>
          <w:snapToGrid w:val="0"/>
          <w:sz w:val="22"/>
          <w:szCs w:val="22"/>
        </w:rPr>
        <w:t xml:space="preserve"> </w:t>
      </w:r>
      <w:r w:rsidRPr="0025058A">
        <w:rPr>
          <w:snapToGrid w:val="0"/>
          <w:sz w:val="22"/>
          <w:szCs w:val="22"/>
        </w:rPr>
        <w:tab/>
      </w:r>
      <w:r w:rsidRPr="0025058A">
        <w:rPr>
          <w:snapToGrid w:val="0"/>
          <w:sz w:val="22"/>
          <w:szCs w:val="22"/>
        </w:rPr>
        <w:tab/>
      </w:r>
      <w:r w:rsidRPr="0025058A">
        <w:rPr>
          <w:snapToGrid w:val="0"/>
          <w:sz w:val="22"/>
          <w:szCs w:val="22"/>
        </w:rPr>
        <w:tab/>
      </w:r>
      <w:r w:rsidRPr="0025058A">
        <w:rPr>
          <w:snapToGrid w:val="0"/>
          <w:sz w:val="22"/>
          <w:szCs w:val="22"/>
        </w:rPr>
        <w:tab/>
      </w:r>
      <w:smartTag w:uri="urn:schemas-microsoft-com:office:smarttags" w:element="metricconverter">
        <w:smartTagPr>
          <w:attr w:name="ProductID" w:val="0,69 g"/>
        </w:smartTagPr>
        <w:r w:rsidRPr="0025058A">
          <w:rPr>
            <w:snapToGrid w:val="0"/>
            <w:sz w:val="22"/>
            <w:szCs w:val="22"/>
          </w:rPr>
          <w:t>0,69 g</w:t>
        </w:r>
      </w:smartTag>
    </w:p>
    <w:p w:rsidR="0025058A" w:rsidRPr="0025058A" w:rsidRDefault="0025058A" w:rsidP="0025058A">
      <w:pPr>
        <w:tabs>
          <w:tab w:val="left" w:pos="1980"/>
          <w:tab w:val="left" w:pos="2700"/>
        </w:tabs>
        <w:ind w:left="2694" w:hanging="2694"/>
        <w:jc w:val="both"/>
        <w:rPr>
          <w:snapToGrid w:val="0"/>
          <w:sz w:val="22"/>
          <w:szCs w:val="22"/>
        </w:rPr>
      </w:pPr>
      <w:proofErr w:type="spellStart"/>
      <w:r w:rsidRPr="0025058A">
        <w:rPr>
          <w:snapToGrid w:val="0"/>
          <w:sz w:val="22"/>
          <w:szCs w:val="22"/>
        </w:rPr>
        <w:t>Aroma</w:t>
      </w:r>
      <w:proofErr w:type="spellEnd"/>
      <w:r w:rsidRPr="0025058A">
        <w:rPr>
          <w:snapToGrid w:val="0"/>
          <w:sz w:val="22"/>
          <w:szCs w:val="22"/>
        </w:rPr>
        <w:t xml:space="preserve"> </w:t>
      </w:r>
      <w:r w:rsidRPr="0025058A">
        <w:rPr>
          <w:snapToGrid w:val="0"/>
          <w:sz w:val="22"/>
          <w:szCs w:val="22"/>
        </w:rPr>
        <w:tab/>
      </w:r>
      <w:r w:rsidRPr="0025058A">
        <w:rPr>
          <w:snapToGrid w:val="0"/>
          <w:sz w:val="22"/>
          <w:szCs w:val="22"/>
        </w:rPr>
        <w:tab/>
      </w:r>
      <w:r w:rsidRPr="0025058A">
        <w:rPr>
          <w:snapToGrid w:val="0"/>
          <w:sz w:val="22"/>
          <w:szCs w:val="22"/>
        </w:rPr>
        <w:tab/>
      </w:r>
      <w:r w:rsidRPr="0025058A">
        <w:rPr>
          <w:snapToGrid w:val="0"/>
          <w:sz w:val="22"/>
          <w:szCs w:val="22"/>
        </w:rPr>
        <w:tab/>
      </w:r>
      <w:r w:rsidRPr="0025058A">
        <w:rPr>
          <w:snapToGrid w:val="0"/>
          <w:sz w:val="22"/>
          <w:szCs w:val="22"/>
        </w:rPr>
        <w:tab/>
      </w:r>
      <w:smartTag w:uri="urn:schemas-microsoft-com:office:smarttags" w:element="metricconverter">
        <w:smartTagPr>
          <w:attr w:name="ProductID" w:val="0,46 g"/>
        </w:smartTagPr>
        <w:r w:rsidRPr="0025058A">
          <w:rPr>
            <w:snapToGrid w:val="0"/>
            <w:sz w:val="22"/>
            <w:szCs w:val="22"/>
          </w:rPr>
          <w:t>0,46 g</w:t>
        </w:r>
      </w:smartTag>
    </w:p>
    <w:p w:rsidR="0025058A" w:rsidRPr="0025058A" w:rsidRDefault="0025058A" w:rsidP="0025058A">
      <w:pPr>
        <w:tabs>
          <w:tab w:val="left" w:pos="1980"/>
          <w:tab w:val="left" w:pos="2700"/>
        </w:tabs>
        <w:ind w:left="2694" w:hanging="2694"/>
        <w:jc w:val="both"/>
        <w:rPr>
          <w:sz w:val="22"/>
          <w:szCs w:val="22"/>
        </w:rPr>
      </w:pPr>
      <w:proofErr w:type="spellStart"/>
      <w:r w:rsidRPr="0025058A">
        <w:rPr>
          <w:snapToGrid w:val="0"/>
          <w:sz w:val="22"/>
          <w:szCs w:val="22"/>
        </w:rPr>
        <w:t>Aqua</w:t>
      </w:r>
      <w:proofErr w:type="spellEnd"/>
      <w:r w:rsidRPr="0025058A">
        <w:rPr>
          <w:snapToGrid w:val="0"/>
          <w:sz w:val="22"/>
          <w:szCs w:val="22"/>
        </w:rPr>
        <w:t xml:space="preserve"> </w:t>
      </w:r>
      <w:proofErr w:type="spellStart"/>
      <w:r w:rsidRPr="0025058A">
        <w:rPr>
          <w:snapToGrid w:val="0"/>
          <w:sz w:val="22"/>
          <w:szCs w:val="22"/>
        </w:rPr>
        <w:t>purificata</w:t>
      </w:r>
      <w:proofErr w:type="spellEnd"/>
      <w:r w:rsidRPr="0025058A">
        <w:rPr>
          <w:snapToGrid w:val="0"/>
          <w:sz w:val="22"/>
          <w:szCs w:val="22"/>
        </w:rPr>
        <w:t xml:space="preserve"> ad </w:t>
      </w:r>
      <w:r w:rsidRPr="0025058A">
        <w:rPr>
          <w:snapToGrid w:val="0"/>
          <w:sz w:val="22"/>
          <w:szCs w:val="22"/>
        </w:rPr>
        <w:tab/>
      </w:r>
      <w:r w:rsidRPr="0025058A">
        <w:rPr>
          <w:snapToGrid w:val="0"/>
          <w:sz w:val="22"/>
          <w:szCs w:val="22"/>
        </w:rPr>
        <w:tab/>
      </w:r>
      <w:r w:rsidRPr="0025058A">
        <w:rPr>
          <w:snapToGrid w:val="0"/>
          <w:sz w:val="22"/>
          <w:szCs w:val="22"/>
        </w:rPr>
        <w:tab/>
      </w:r>
      <w:r w:rsidRPr="0025058A">
        <w:rPr>
          <w:snapToGrid w:val="0"/>
          <w:sz w:val="22"/>
          <w:szCs w:val="22"/>
        </w:rPr>
        <w:tab/>
        <w:t xml:space="preserve">           230 ml.</w:t>
      </w:r>
      <w:r w:rsidRPr="0025058A">
        <w:rPr>
          <w:sz w:val="22"/>
          <w:szCs w:val="22"/>
        </w:rPr>
        <w:t xml:space="preserve"> </w:t>
      </w:r>
    </w:p>
    <w:p w:rsidR="0025058A" w:rsidRPr="0025058A" w:rsidRDefault="0025058A" w:rsidP="0025058A">
      <w:pPr>
        <w:tabs>
          <w:tab w:val="left" w:pos="1980"/>
          <w:tab w:val="left" w:pos="2700"/>
        </w:tabs>
        <w:ind w:left="2694" w:hanging="2694"/>
        <w:jc w:val="both"/>
        <w:rPr>
          <w:b/>
          <w:sz w:val="10"/>
          <w:szCs w:val="10"/>
        </w:rPr>
      </w:pPr>
    </w:p>
    <w:p w:rsidR="0025058A" w:rsidRPr="0025058A" w:rsidRDefault="0025058A" w:rsidP="0025058A">
      <w:pPr>
        <w:tabs>
          <w:tab w:val="left" w:pos="1980"/>
          <w:tab w:val="left" w:pos="2160"/>
          <w:tab w:val="left" w:pos="2700"/>
        </w:tabs>
        <w:ind w:left="705" w:hanging="705"/>
        <w:jc w:val="both"/>
        <w:rPr>
          <w:b/>
          <w:sz w:val="22"/>
          <w:szCs w:val="22"/>
        </w:rPr>
      </w:pPr>
      <w:r w:rsidRPr="0025058A">
        <w:rPr>
          <w:b/>
          <w:sz w:val="22"/>
          <w:szCs w:val="22"/>
        </w:rPr>
        <w:t xml:space="preserve">Popis </w:t>
      </w:r>
      <w:proofErr w:type="spellStart"/>
      <w:r w:rsidRPr="0025058A">
        <w:rPr>
          <w:b/>
          <w:sz w:val="22"/>
          <w:szCs w:val="22"/>
        </w:rPr>
        <w:t>vet</w:t>
      </w:r>
      <w:proofErr w:type="spellEnd"/>
      <w:r w:rsidRPr="0025058A">
        <w:rPr>
          <w:b/>
          <w:sz w:val="22"/>
          <w:szCs w:val="22"/>
        </w:rPr>
        <w:t>. prípravku:</w:t>
      </w:r>
      <w:r w:rsidRPr="0025058A">
        <w:rPr>
          <w:b/>
          <w:sz w:val="22"/>
          <w:szCs w:val="22"/>
        </w:rPr>
        <w:tab/>
      </w:r>
      <w:r w:rsidRPr="0025058A">
        <w:rPr>
          <w:b/>
          <w:sz w:val="22"/>
          <w:szCs w:val="22"/>
        </w:rPr>
        <w:tab/>
      </w:r>
    </w:p>
    <w:p w:rsidR="0025058A" w:rsidRPr="0025058A" w:rsidRDefault="0025058A" w:rsidP="0025058A">
      <w:pPr>
        <w:tabs>
          <w:tab w:val="left" w:pos="1980"/>
          <w:tab w:val="left" w:pos="2160"/>
          <w:tab w:val="left" w:pos="2700"/>
        </w:tabs>
        <w:ind w:left="705" w:hanging="705"/>
        <w:jc w:val="both"/>
        <w:rPr>
          <w:snapToGrid w:val="0"/>
          <w:sz w:val="22"/>
          <w:szCs w:val="22"/>
        </w:rPr>
      </w:pPr>
      <w:r w:rsidRPr="0025058A">
        <w:rPr>
          <w:snapToGrid w:val="0"/>
          <w:sz w:val="22"/>
          <w:szCs w:val="22"/>
        </w:rPr>
        <w:t xml:space="preserve">Číry žltkastý gél príjemnej vône. </w:t>
      </w:r>
    </w:p>
    <w:p w:rsidR="0025058A" w:rsidRPr="0025058A" w:rsidRDefault="0025058A" w:rsidP="0025058A">
      <w:pPr>
        <w:tabs>
          <w:tab w:val="left" w:pos="1980"/>
          <w:tab w:val="left" w:pos="2160"/>
          <w:tab w:val="left" w:pos="2700"/>
        </w:tabs>
        <w:ind w:left="705" w:hanging="705"/>
        <w:jc w:val="both"/>
        <w:rPr>
          <w:snapToGrid w:val="0"/>
          <w:sz w:val="10"/>
          <w:szCs w:val="10"/>
        </w:rPr>
      </w:pPr>
    </w:p>
    <w:p w:rsidR="0025058A" w:rsidRPr="0025058A" w:rsidRDefault="0025058A" w:rsidP="0025058A">
      <w:pPr>
        <w:tabs>
          <w:tab w:val="left" w:pos="1980"/>
          <w:tab w:val="left" w:pos="2700"/>
        </w:tabs>
        <w:ind w:left="2700" w:hanging="2700"/>
        <w:jc w:val="both"/>
        <w:rPr>
          <w:b/>
          <w:szCs w:val="22"/>
          <w:lang w:eastAsia="sk-SK"/>
        </w:rPr>
      </w:pPr>
      <w:r w:rsidRPr="0025058A">
        <w:rPr>
          <w:b/>
          <w:sz w:val="22"/>
          <w:szCs w:val="22"/>
        </w:rPr>
        <w:t xml:space="preserve">Druh a kategória </w:t>
      </w:r>
      <w:r w:rsidRPr="0025058A">
        <w:rPr>
          <w:b/>
          <w:szCs w:val="22"/>
          <w:lang w:eastAsia="sk-SK"/>
        </w:rPr>
        <w:t>zvierat:</w:t>
      </w:r>
    </w:p>
    <w:p w:rsidR="0025058A" w:rsidRPr="0025058A" w:rsidRDefault="0025058A" w:rsidP="0025058A">
      <w:pPr>
        <w:tabs>
          <w:tab w:val="left" w:pos="1980"/>
          <w:tab w:val="left" w:pos="2700"/>
        </w:tabs>
        <w:ind w:left="2700" w:hanging="2700"/>
        <w:jc w:val="both"/>
        <w:rPr>
          <w:szCs w:val="22"/>
          <w:lang w:eastAsia="sk-SK"/>
        </w:rPr>
      </w:pPr>
      <w:r w:rsidRPr="0025058A">
        <w:rPr>
          <w:szCs w:val="22"/>
          <w:lang w:eastAsia="sk-SK"/>
        </w:rPr>
        <w:t>Psy, mačky.</w:t>
      </w:r>
    </w:p>
    <w:p w:rsidR="0025058A" w:rsidRPr="0025058A" w:rsidRDefault="0025058A" w:rsidP="0025058A">
      <w:pPr>
        <w:tabs>
          <w:tab w:val="left" w:pos="1980"/>
          <w:tab w:val="left" w:pos="2700"/>
        </w:tabs>
        <w:ind w:left="2700" w:hanging="2700"/>
        <w:jc w:val="both"/>
        <w:rPr>
          <w:b/>
          <w:sz w:val="10"/>
          <w:szCs w:val="10"/>
          <w:lang w:eastAsia="sk-SK"/>
        </w:rPr>
      </w:pPr>
    </w:p>
    <w:p w:rsidR="0025058A" w:rsidRPr="0025058A" w:rsidRDefault="0025058A" w:rsidP="0025058A">
      <w:pPr>
        <w:tabs>
          <w:tab w:val="left" w:pos="1980"/>
          <w:tab w:val="left" w:pos="2700"/>
        </w:tabs>
        <w:ind w:left="2694" w:hanging="2694"/>
        <w:jc w:val="both"/>
        <w:rPr>
          <w:b/>
          <w:sz w:val="22"/>
          <w:szCs w:val="22"/>
        </w:rPr>
      </w:pPr>
      <w:r w:rsidRPr="0025058A">
        <w:rPr>
          <w:b/>
          <w:sz w:val="22"/>
          <w:szCs w:val="22"/>
        </w:rPr>
        <w:t>Charakteristika:</w:t>
      </w:r>
    </w:p>
    <w:p w:rsidR="0025058A" w:rsidRPr="0025058A" w:rsidRDefault="0025058A" w:rsidP="0025058A">
      <w:pPr>
        <w:tabs>
          <w:tab w:val="left" w:pos="0"/>
          <w:tab w:val="left" w:pos="1980"/>
        </w:tabs>
        <w:jc w:val="both"/>
        <w:rPr>
          <w:snapToGrid w:val="0"/>
          <w:sz w:val="22"/>
          <w:szCs w:val="22"/>
        </w:rPr>
      </w:pPr>
      <w:proofErr w:type="spellStart"/>
      <w:r w:rsidRPr="0025058A">
        <w:rPr>
          <w:snapToGrid w:val="0"/>
          <w:sz w:val="22"/>
          <w:szCs w:val="22"/>
        </w:rPr>
        <w:t>Hypoalergický</w:t>
      </w:r>
      <w:proofErr w:type="spellEnd"/>
      <w:r w:rsidRPr="0025058A">
        <w:rPr>
          <w:snapToGrid w:val="0"/>
          <w:sz w:val="22"/>
          <w:szCs w:val="22"/>
        </w:rPr>
        <w:t xml:space="preserve"> gél s </w:t>
      </w:r>
      <w:proofErr w:type="spellStart"/>
      <w:r w:rsidRPr="0025058A">
        <w:rPr>
          <w:snapToGrid w:val="0"/>
          <w:sz w:val="22"/>
          <w:szCs w:val="22"/>
        </w:rPr>
        <w:t>detergenčnou</w:t>
      </w:r>
      <w:proofErr w:type="spellEnd"/>
      <w:r w:rsidRPr="0025058A">
        <w:rPr>
          <w:snapToGrid w:val="0"/>
          <w:sz w:val="22"/>
          <w:szCs w:val="22"/>
        </w:rPr>
        <w:t xml:space="preserve"> a zjemňujúcou zložkou. Veterinárny prípravok má účinnú čistiacu schopnosť na pokožku a srsť a zároveň vďaka obsahu zložiek obnovujúcich prirodzenú mastnotu zabraňuje vysušovaniu kože. To umožňuje časté kúpanie. Kožu udržiava </w:t>
      </w:r>
      <w:proofErr w:type="spellStart"/>
      <w:r w:rsidRPr="0025058A">
        <w:rPr>
          <w:snapToGrid w:val="0"/>
          <w:sz w:val="22"/>
          <w:szCs w:val="22"/>
        </w:rPr>
        <w:t>hydratovanú</w:t>
      </w:r>
      <w:proofErr w:type="spellEnd"/>
      <w:r w:rsidRPr="0025058A">
        <w:rPr>
          <w:snapToGrid w:val="0"/>
          <w:sz w:val="22"/>
          <w:szCs w:val="22"/>
        </w:rPr>
        <w:t xml:space="preserve"> a vláčnu, srsť pružnú a lesklú. </w:t>
      </w:r>
    </w:p>
    <w:p w:rsidR="0025058A" w:rsidRPr="0025058A" w:rsidRDefault="0025058A" w:rsidP="0025058A">
      <w:pPr>
        <w:tabs>
          <w:tab w:val="left" w:pos="0"/>
          <w:tab w:val="left" w:pos="1980"/>
        </w:tabs>
        <w:jc w:val="both"/>
        <w:rPr>
          <w:snapToGrid w:val="0"/>
          <w:sz w:val="22"/>
          <w:szCs w:val="22"/>
        </w:rPr>
      </w:pPr>
      <w:proofErr w:type="spellStart"/>
      <w:r w:rsidRPr="0025058A">
        <w:rPr>
          <w:snapToGrid w:val="0"/>
          <w:sz w:val="22"/>
          <w:szCs w:val="22"/>
        </w:rPr>
        <w:t>Desenzibilizujúce</w:t>
      </w:r>
      <w:proofErr w:type="spellEnd"/>
      <w:r w:rsidRPr="0025058A">
        <w:rPr>
          <w:snapToGrid w:val="0"/>
          <w:sz w:val="22"/>
          <w:szCs w:val="22"/>
        </w:rPr>
        <w:t xml:space="preserve">  komponenty  a </w:t>
      </w:r>
      <w:proofErr w:type="spellStart"/>
      <w:r w:rsidRPr="0025058A">
        <w:rPr>
          <w:snapToGrid w:val="0"/>
          <w:sz w:val="22"/>
          <w:szCs w:val="22"/>
        </w:rPr>
        <w:t>hypoalergický</w:t>
      </w:r>
      <w:proofErr w:type="spellEnd"/>
      <w:r w:rsidRPr="0025058A">
        <w:rPr>
          <w:snapToGrid w:val="0"/>
          <w:sz w:val="22"/>
          <w:szCs w:val="22"/>
        </w:rPr>
        <w:t xml:space="preserve"> gél umožňujú použiť veterinárny prípravok aj pri zvieratách s veľmi citlivou, alebo suchou pokožkou, či s lupinami.</w:t>
      </w:r>
    </w:p>
    <w:p w:rsidR="0025058A" w:rsidRPr="0025058A" w:rsidRDefault="0025058A" w:rsidP="0025058A">
      <w:pPr>
        <w:tabs>
          <w:tab w:val="left" w:pos="0"/>
          <w:tab w:val="left" w:pos="1980"/>
        </w:tabs>
        <w:jc w:val="both"/>
        <w:rPr>
          <w:b/>
          <w:snapToGrid w:val="0"/>
          <w:sz w:val="10"/>
          <w:szCs w:val="10"/>
        </w:rPr>
      </w:pPr>
    </w:p>
    <w:p w:rsidR="0025058A" w:rsidRPr="0025058A" w:rsidRDefault="0025058A" w:rsidP="0025058A">
      <w:pPr>
        <w:tabs>
          <w:tab w:val="left" w:pos="1980"/>
          <w:tab w:val="left" w:pos="2700"/>
        </w:tabs>
        <w:ind w:left="705" w:hanging="705"/>
        <w:jc w:val="both"/>
        <w:rPr>
          <w:b/>
          <w:sz w:val="22"/>
          <w:szCs w:val="22"/>
        </w:rPr>
      </w:pPr>
      <w:r w:rsidRPr="0025058A">
        <w:rPr>
          <w:b/>
          <w:sz w:val="22"/>
          <w:szCs w:val="22"/>
        </w:rPr>
        <w:t>Oblasť použitia:</w:t>
      </w:r>
      <w:r w:rsidRPr="0025058A">
        <w:rPr>
          <w:b/>
          <w:sz w:val="22"/>
          <w:szCs w:val="22"/>
        </w:rPr>
        <w:tab/>
      </w:r>
    </w:p>
    <w:p w:rsidR="0025058A" w:rsidRPr="0025058A" w:rsidRDefault="0025058A" w:rsidP="0025058A">
      <w:pPr>
        <w:tabs>
          <w:tab w:val="left" w:pos="1980"/>
          <w:tab w:val="left" w:pos="2700"/>
        </w:tabs>
        <w:jc w:val="both"/>
        <w:rPr>
          <w:sz w:val="22"/>
          <w:szCs w:val="22"/>
        </w:rPr>
      </w:pPr>
      <w:r w:rsidRPr="0025058A">
        <w:rPr>
          <w:snapToGrid w:val="0"/>
          <w:sz w:val="22"/>
          <w:szCs w:val="22"/>
        </w:rPr>
        <w:t xml:space="preserve">Kozmetický veterinárny prípravok. </w:t>
      </w:r>
      <w:proofErr w:type="spellStart"/>
      <w:r w:rsidRPr="0025058A">
        <w:rPr>
          <w:snapToGrid w:val="0"/>
          <w:sz w:val="22"/>
          <w:szCs w:val="22"/>
        </w:rPr>
        <w:t>Hypoalergický</w:t>
      </w:r>
      <w:proofErr w:type="spellEnd"/>
      <w:r w:rsidRPr="0025058A">
        <w:rPr>
          <w:snapToGrid w:val="0"/>
          <w:sz w:val="22"/>
          <w:szCs w:val="22"/>
        </w:rPr>
        <w:t xml:space="preserve">  šampón s  účinkom  obnovujúcim  prirodzenú  mastnotu, zabraňujúcim vysušovaniu kože. Šampón pre zvieratá (predovšetkým pes, mačka), pri ktorých bola dokázaná alergia na bežne používané šampóny, ďalej ako doplnková starostlivosť alergických kožných ochorení a liečebno-ochranne pri sekundárnych </w:t>
      </w:r>
      <w:proofErr w:type="spellStart"/>
      <w:r w:rsidRPr="0025058A">
        <w:rPr>
          <w:snapToGrid w:val="0"/>
          <w:sz w:val="22"/>
          <w:szCs w:val="22"/>
        </w:rPr>
        <w:t>pyodermiách</w:t>
      </w:r>
      <w:proofErr w:type="spellEnd"/>
      <w:r w:rsidRPr="0025058A">
        <w:rPr>
          <w:snapToGrid w:val="0"/>
          <w:sz w:val="22"/>
          <w:szCs w:val="22"/>
        </w:rPr>
        <w:t>.</w:t>
      </w:r>
      <w:r w:rsidRPr="0025058A">
        <w:rPr>
          <w:sz w:val="22"/>
          <w:szCs w:val="22"/>
        </w:rPr>
        <w:tab/>
        <w:t xml:space="preserve"> </w:t>
      </w:r>
    </w:p>
    <w:p w:rsidR="0025058A" w:rsidRPr="0025058A" w:rsidRDefault="0025058A" w:rsidP="0025058A">
      <w:pPr>
        <w:tabs>
          <w:tab w:val="left" w:pos="1980"/>
          <w:tab w:val="left" w:pos="2700"/>
        </w:tabs>
        <w:jc w:val="both"/>
        <w:rPr>
          <w:b/>
          <w:snapToGrid w:val="0"/>
          <w:sz w:val="10"/>
          <w:szCs w:val="10"/>
        </w:rPr>
      </w:pPr>
    </w:p>
    <w:p w:rsidR="0025058A" w:rsidRPr="0025058A" w:rsidRDefault="0025058A" w:rsidP="0025058A">
      <w:pPr>
        <w:tabs>
          <w:tab w:val="left" w:pos="1980"/>
          <w:tab w:val="left" w:pos="2700"/>
        </w:tabs>
        <w:ind w:left="705" w:hanging="705"/>
        <w:jc w:val="both"/>
        <w:rPr>
          <w:sz w:val="22"/>
          <w:szCs w:val="22"/>
        </w:rPr>
      </w:pPr>
      <w:r w:rsidRPr="0025058A">
        <w:rPr>
          <w:b/>
          <w:sz w:val="22"/>
          <w:szCs w:val="22"/>
        </w:rPr>
        <w:t>Spôsob použitia:</w:t>
      </w:r>
      <w:r w:rsidRPr="0025058A">
        <w:rPr>
          <w:sz w:val="22"/>
          <w:szCs w:val="22"/>
        </w:rPr>
        <w:tab/>
      </w:r>
    </w:p>
    <w:p w:rsidR="0025058A" w:rsidRPr="0025058A" w:rsidRDefault="0025058A" w:rsidP="0025058A">
      <w:pPr>
        <w:tabs>
          <w:tab w:val="left" w:pos="1980"/>
          <w:tab w:val="left" w:pos="2700"/>
        </w:tabs>
        <w:jc w:val="both"/>
        <w:rPr>
          <w:snapToGrid w:val="0"/>
          <w:sz w:val="22"/>
          <w:szCs w:val="22"/>
        </w:rPr>
      </w:pPr>
      <w:r w:rsidRPr="0025058A">
        <w:rPr>
          <w:snapToGrid w:val="0"/>
          <w:sz w:val="22"/>
          <w:szCs w:val="22"/>
        </w:rPr>
        <w:t>Prípravok nanášať na vlhkú srsť v malých dávkach a dobre premasírovať až do vytvorenia peny. Pri silnom znečistení, či suchej koži sa môže dávka šampónu zvýšiť alebo sa opätovne po opláchnutí srsti nanesie ďalšia dávka šampónu. Opláchnuť vždy dostatočným množstvom vlažnej vody. Frekvencia použitia prípravku DERMILEN je daná aktuálnou potrebou.</w:t>
      </w:r>
    </w:p>
    <w:p w:rsidR="0025058A" w:rsidRPr="0025058A" w:rsidRDefault="0025058A" w:rsidP="0025058A">
      <w:pPr>
        <w:tabs>
          <w:tab w:val="left" w:pos="1980"/>
          <w:tab w:val="left" w:pos="2700"/>
        </w:tabs>
        <w:jc w:val="both"/>
        <w:rPr>
          <w:snapToGrid w:val="0"/>
          <w:sz w:val="10"/>
          <w:szCs w:val="10"/>
        </w:rPr>
      </w:pPr>
    </w:p>
    <w:p w:rsidR="0025058A" w:rsidRPr="0025058A" w:rsidRDefault="0025058A" w:rsidP="0025058A">
      <w:pPr>
        <w:tabs>
          <w:tab w:val="left" w:pos="1800"/>
          <w:tab w:val="left" w:pos="1980"/>
          <w:tab w:val="left" w:pos="2160"/>
          <w:tab w:val="left" w:pos="2700"/>
        </w:tabs>
        <w:ind w:left="705" w:hanging="705"/>
        <w:jc w:val="both"/>
        <w:rPr>
          <w:b/>
          <w:snapToGrid w:val="0"/>
          <w:sz w:val="22"/>
          <w:szCs w:val="22"/>
        </w:rPr>
      </w:pPr>
      <w:r w:rsidRPr="0025058A">
        <w:rPr>
          <w:b/>
          <w:snapToGrid w:val="0"/>
          <w:sz w:val="22"/>
          <w:szCs w:val="22"/>
        </w:rPr>
        <w:t xml:space="preserve">Upozornenia: </w:t>
      </w:r>
    </w:p>
    <w:p w:rsidR="0025058A" w:rsidRPr="0025058A" w:rsidRDefault="0025058A" w:rsidP="0025058A">
      <w:pPr>
        <w:tabs>
          <w:tab w:val="left" w:pos="1800"/>
          <w:tab w:val="left" w:pos="1980"/>
          <w:tab w:val="left" w:pos="2160"/>
          <w:tab w:val="left" w:pos="2700"/>
        </w:tabs>
        <w:ind w:left="705" w:hanging="705"/>
        <w:jc w:val="both"/>
        <w:rPr>
          <w:snapToGrid w:val="0"/>
          <w:sz w:val="22"/>
          <w:szCs w:val="22"/>
        </w:rPr>
      </w:pPr>
      <w:r w:rsidRPr="0025058A">
        <w:rPr>
          <w:snapToGrid w:val="0"/>
          <w:sz w:val="22"/>
          <w:szCs w:val="22"/>
        </w:rPr>
        <w:t>Len na vonkajšie použitie!</w:t>
      </w:r>
    </w:p>
    <w:p w:rsidR="0025058A" w:rsidRPr="0025058A" w:rsidRDefault="0025058A" w:rsidP="0025058A">
      <w:pPr>
        <w:tabs>
          <w:tab w:val="left" w:pos="1800"/>
          <w:tab w:val="left" w:pos="1980"/>
          <w:tab w:val="left" w:pos="2160"/>
          <w:tab w:val="left" w:pos="2700"/>
        </w:tabs>
        <w:ind w:left="705" w:hanging="705"/>
        <w:jc w:val="both"/>
        <w:rPr>
          <w:snapToGrid w:val="0"/>
          <w:sz w:val="22"/>
          <w:szCs w:val="22"/>
        </w:rPr>
      </w:pPr>
      <w:r w:rsidRPr="0025058A">
        <w:rPr>
          <w:snapToGrid w:val="0"/>
          <w:sz w:val="22"/>
          <w:szCs w:val="22"/>
        </w:rPr>
        <w:t>Prípravok sa nesmie používať po uplynutí doby použiteľnosti vyznačenej na obale.</w:t>
      </w:r>
    </w:p>
    <w:p w:rsidR="0025058A" w:rsidRPr="0025058A" w:rsidRDefault="0025058A" w:rsidP="0025058A">
      <w:pPr>
        <w:tabs>
          <w:tab w:val="left" w:pos="1800"/>
          <w:tab w:val="left" w:pos="1980"/>
          <w:tab w:val="left" w:pos="2160"/>
          <w:tab w:val="left" w:pos="2700"/>
        </w:tabs>
        <w:ind w:left="705" w:hanging="705"/>
        <w:jc w:val="both"/>
        <w:rPr>
          <w:snapToGrid w:val="0"/>
          <w:sz w:val="10"/>
          <w:szCs w:val="10"/>
        </w:rPr>
      </w:pPr>
    </w:p>
    <w:p w:rsidR="0025058A" w:rsidRPr="0025058A" w:rsidRDefault="0025058A" w:rsidP="0025058A">
      <w:pPr>
        <w:tabs>
          <w:tab w:val="left" w:pos="1980"/>
          <w:tab w:val="left" w:pos="2700"/>
        </w:tabs>
        <w:jc w:val="both"/>
        <w:rPr>
          <w:b/>
          <w:sz w:val="22"/>
          <w:szCs w:val="22"/>
        </w:rPr>
      </w:pPr>
      <w:r w:rsidRPr="0025058A">
        <w:rPr>
          <w:b/>
          <w:sz w:val="22"/>
          <w:szCs w:val="22"/>
        </w:rPr>
        <w:t>Veľkosť balenia:</w:t>
      </w:r>
      <w:r w:rsidRPr="0025058A">
        <w:rPr>
          <w:b/>
          <w:sz w:val="22"/>
          <w:szCs w:val="22"/>
        </w:rPr>
        <w:tab/>
      </w:r>
    </w:p>
    <w:p w:rsidR="0025058A" w:rsidRPr="0025058A" w:rsidRDefault="0025058A" w:rsidP="0025058A">
      <w:pPr>
        <w:tabs>
          <w:tab w:val="left" w:pos="1980"/>
          <w:tab w:val="left" w:pos="2700"/>
        </w:tabs>
        <w:jc w:val="both"/>
        <w:rPr>
          <w:snapToGrid w:val="0"/>
          <w:sz w:val="22"/>
          <w:szCs w:val="22"/>
        </w:rPr>
      </w:pPr>
      <w:r w:rsidRPr="0025058A">
        <w:rPr>
          <w:snapToGrid w:val="0"/>
          <w:sz w:val="22"/>
          <w:szCs w:val="22"/>
        </w:rPr>
        <w:t>100 ml, 150 ml, 300 ml.</w:t>
      </w:r>
    </w:p>
    <w:p w:rsidR="0025058A" w:rsidRPr="0025058A" w:rsidRDefault="0025058A" w:rsidP="0025058A">
      <w:pPr>
        <w:tabs>
          <w:tab w:val="left" w:pos="1980"/>
          <w:tab w:val="left" w:pos="2700"/>
        </w:tabs>
        <w:jc w:val="both"/>
        <w:rPr>
          <w:snapToGrid w:val="0"/>
          <w:sz w:val="10"/>
          <w:szCs w:val="10"/>
        </w:rPr>
      </w:pPr>
    </w:p>
    <w:p w:rsidR="0025058A" w:rsidRPr="0025058A" w:rsidRDefault="0025058A" w:rsidP="0025058A">
      <w:pPr>
        <w:tabs>
          <w:tab w:val="left" w:pos="1980"/>
          <w:tab w:val="left" w:pos="2700"/>
        </w:tabs>
        <w:jc w:val="both"/>
        <w:rPr>
          <w:b/>
          <w:sz w:val="22"/>
          <w:szCs w:val="22"/>
        </w:rPr>
      </w:pPr>
      <w:r w:rsidRPr="0025058A">
        <w:rPr>
          <w:b/>
          <w:sz w:val="22"/>
          <w:szCs w:val="22"/>
        </w:rPr>
        <w:t>Spôsob uchovávania</w:t>
      </w:r>
      <w:r w:rsidRPr="0025058A">
        <w:rPr>
          <w:b/>
          <w:sz w:val="22"/>
          <w:szCs w:val="22"/>
        </w:rPr>
        <w:tab/>
        <w:t>:</w:t>
      </w:r>
      <w:r w:rsidRPr="0025058A">
        <w:rPr>
          <w:b/>
          <w:sz w:val="22"/>
          <w:szCs w:val="22"/>
        </w:rPr>
        <w:tab/>
      </w:r>
    </w:p>
    <w:p w:rsidR="0025058A" w:rsidRPr="0025058A" w:rsidRDefault="0025058A" w:rsidP="0025058A">
      <w:pPr>
        <w:tabs>
          <w:tab w:val="left" w:pos="1980"/>
          <w:tab w:val="left" w:pos="2700"/>
        </w:tabs>
        <w:jc w:val="both"/>
        <w:rPr>
          <w:snapToGrid w:val="0"/>
          <w:sz w:val="22"/>
          <w:szCs w:val="22"/>
        </w:rPr>
      </w:pPr>
      <w:r w:rsidRPr="0025058A">
        <w:rPr>
          <w:sz w:val="22"/>
          <w:szCs w:val="22"/>
        </w:rPr>
        <w:t>Uchovávajte p</w:t>
      </w:r>
      <w:r w:rsidRPr="0025058A">
        <w:rPr>
          <w:snapToGrid w:val="0"/>
          <w:sz w:val="22"/>
          <w:szCs w:val="22"/>
        </w:rPr>
        <w:t>ri teplote 15 – 25 °C. Uchovávajte mimo dohľadu a dosahu detí.</w:t>
      </w:r>
    </w:p>
    <w:p w:rsidR="0025058A" w:rsidRPr="0025058A" w:rsidRDefault="0025058A" w:rsidP="0025058A">
      <w:pPr>
        <w:tabs>
          <w:tab w:val="left" w:pos="1980"/>
          <w:tab w:val="left" w:pos="2700"/>
        </w:tabs>
        <w:jc w:val="both"/>
        <w:rPr>
          <w:snapToGrid w:val="0"/>
          <w:sz w:val="10"/>
          <w:szCs w:val="10"/>
        </w:rPr>
      </w:pPr>
    </w:p>
    <w:p w:rsidR="0025058A" w:rsidRPr="0025058A" w:rsidRDefault="0025058A" w:rsidP="0025058A">
      <w:pPr>
        <w:tabs>
          <w:tab w:val="left" w:pos="1980"/>
          <w:tab w:val="left" w:pos="2700"/>
        </w:tabs>
        <w:jc w:val="both"/>
        <w:rPr>
          <w:b/>
          <w:sz w:val="22"/>
          <w:szCs w:val="22"/>
        </w:rPr>
      </w:pPr>
      <w:r w:rsidRPr="0025058A">
        <w:rPr>
          <w:b/>
          <w:sz w:val="22"/>
          <w:szCs w:val="22"/>
        </w:rPr>
        <w:t>Čas použiteľnosti:</w:t>
      </w:r>
    </w:p>
    <w:p w:rsidR="0025058A" w:rsidRPr="0025058A" w:rsidRDefault="0025058A" w:rsidP="0025058A">
      <w:pPr>
        <w:tabs>
          <w:tab w:val="left" w:pos="1980"/>
          <w:tab w:val="left" w:pos="2700"/>
        </w:tabs>
        <w:jc w:val="both"/>
        <w:rPr>
          <w:sz w:val="22"/>
          <w:szCs w:val="22"/>
        </w:rPr>
      </w:pPr>
      <w:r w:rsidRPr="0025058A">
        <w:rPr>
          <w:sz w:val="22"/>
          <w:szCs w:val="22"/>
        </w:rPr>
        <w:t>3 roky.</w:t>
      </w:r>
    </w:p>
    <w:p w:rsidR="0025058A" w:rsidRPr="0025058A" w:rsidRDefault="0025058A" w:rsidP="0025058A">
      <w:pPr>
        <w:tabs>
          <w:tab w:val="left" w:pos="1980"/>
          <w:tab w:val="left" w:pos="2700"/>
        </w:tabs>
        <w:jc w:val="both"/>
        <w:rPr>
          <w:sz w:val="10"/>
          <w:szCs w:val="10"/>
        </w:rPr>
      </w:pPr>
    </w:p>
    <w:p w:rsidR="0025058A" w:rsidRPr="0025058A" w:rsidRDefault="0025058A" w:rsidP="0025058A">
      <w:pPr>
        <w:pStyle w:val="Zkladntext2"/>
        <w:tabs>
          <w:tab w:val="left" w:pos="1980"/>
          <w:tab w:val="left" w:pos="2700"/>
        </w:tabs>
        <w:jc w:val="both"/>
        <w:rPr>
          <w:b/>
          <w:szCs w:val="22"/>
          <w:lang w:eastAsia="sk-SK"/>
        </w:rPr>
      </w:pPr>
      <w:r w:rsidRPr="0025058A">
        <w:rPr>
          <w:b/>
          <w:szCs w:val="22"/>
          <w:lang w:eastAsia="sk-SK"/>
        </w:rPr>
        <w:t>Označenie:</w:t>
      </w:r>
    </w:p>
    <w:p w:rsidR="0025058A" w:rsidRPr="0025058A" w:rsidRDefault="0025058A" w:rsidP="0025058A">
      <w:pPr>
        <w:pStyle w:val="Zkladntext2"/>
        <w:tabs>
          <w:tab w:val="left" w:pos="1980"/>
          <w:tab w:val="left" w:pos="2700"/>
        </w:tabs>
        <w:jc w:val="both"/>
        <w:rPr>
          <w:szCs w:val="22"/>
          <w:lang w:eastAsia="sk-SK"/>
        </w:rPr>
      </w:pPr>
      <w:r w:rsidRPr="0025058A">
        <w:rPr>
          <w:szCs w:val="22"/>
          <w:lang w:eastAsia="sk-SK"/>
        </w:rPr>
        <w:t>Len pre zvieratá!</w:t>
      </w:r>
    </w:p>
    <w:p w:rsidR="0025058A" w:rsidRPr="0025058A" w:rsidRDefault="0025058A" w:rsidP="0025058A">
      <w:pPr>
        <w:pStyle w:val="Zkladntext3"/>
        <w:tabs>
          <w:tab w:val="clear" w:pos="851"/>
          <w:tab w:val="left" w:pos="1980"/>
          <w:tab w:val="left" w:pos="2700"/>
        </w:tabs>
        <w:spacing w:before="0" w:line="240" w:lineRule="auto"/>
        <w:ind w:left="2700" w:hanging="2700"/>
        <w:rPr>
          <w:sz w:val="10"/>
          <w:szCs w:val="10"/>
        </w:rPr>
      </w:pPr>
    </w:p>
    <w:p w:rsidR="0025058A" w:rsidRPr="0025058A" w:rsidRDefault="0025058A" w:rsidP="0025058A">
      <w:pPr>
        <w:rPr>
          <w:rStyle w:val="ppp"/>
          <w:b w:val="0"/>
          <w:color w:val="auto"/>
          <w:sz w:val="22"/>
          <w:szCs w:val="22"/>
        </w:rPr>
      </w:pPr>
      <w:r w:rsidRPr="0025058A">
        <w:rPr>
          <w:rStyle w:val="ppp"/>
          <w:b w:val="0"/>
          <w:color w:val="auto"/>
          <w:sz w:val="22"/>
          <w:szCs w:val="22"/>
        </w:rPr>
        <w:t>Bez predpisu veterinárneho lekára.</w:t>
      </w:r>
    </w:p>
    <w:p w:rsidR="0025058A" w:rsidRPr="0025058A" w:rsidRDefault="0025058A" w:rsidP="0025058A">
      <w:pPr>
        <w:rPr>
          <w:rStyle w:val="ppp"/>
          <w:b w:val="0"/>
          <w:color w:val="auto"/>
          <w:sz w:val="10"/>
          <w:szCs w:val="10"/>
        </w:rPr>
      </w:pPr>
    </w:p>
    <w:p w:rsidR="0025058A" w:rsidRPr="0025058A" w:rsidRDefault="0025058A" w:rsidP="0025058A">
      <w:pPr>
        <w:rPr>
          <w:rStyle w:val="ppp"/>
          <w:color w:val="auto"/>
          <w:sz w:val="21"/>
          <w:szCs w:val="21"/>
        </w:rPr>
      </w:pPr>
      <w:r w:rsidRPr="0025058A">
        <w:rPr>
          <w:rStyle w:val="ppp"/>
          <w:color w:val="auto"/>
          <w:sz w:val="21"/>
          <w:szCs w:val="21"/>
        </w:rPr>
        <w:t>Upozornenie na spôsob nakladania a zneškodnenia nepoužitého veterinárneho prípravku a obalu:</w:t>
      </w:r>
    </w:p>
    <w:p w:rsidR="0025058A" w:rsidRPr="0025058A" w:rsidRDefault="0025058A" w:rsidP="0025058A">
      <w:pPr>
        <w:rPr>
          <w:rStyle w:val="ppp"/>
          <w:b w:val="0"/>
          <w:color w:val="auto"/>
          <w:sz w:val="22"/>
          <w:szCs w:val="22"/>
        </w:rPr>
      </w:pPr>
      <w:r w:rsidRPr="0025058A">
        <w:rPr>
          <w:rStyle w:val="ppp"/>
          <w:b w:val="0"/>
          <w:color w:val="auto"/>
          <w:sz w:val="22"/>
          <w:szCs w:val="22"/>
        </w:rPr>
        <w:t>Nepoužité a nespotrebované veterinárne prípravky a ich obaly sa likvidujú v zmysle platných právnych predpisov.</w:t>
      </w:r>
    </w:p>
    <w:p w:rsidR="0025058A" w:rsidRPr="0025058A" w:rsidRDefault="0025058A" w:rsidP="0025058A">
      <w:pPr>
        <w:rPr>
          <w:rStyle w:val="ppp"/>
          <w:b w:val="0"/>
          <w:color w:val="auto"/>
          <w:sz w:val="22"/>
          <w:szCs w:val="22"/>
        </w:rPr>
      </w:pPr>
    </w:p>
    <w:p w:rsidR="0025058A" w:rsidRPr="0025058A" w:rsidRDefault="0025058A" w:rsidP="0025058A">
      <w:pPr>
        <w:jc w:val="both"/>
        <w:rPr>
          <w:rStyle w:val="ppp"/>
          <w:b w:val="0"/>
          <w:color w:val="auto"/>
          <w:sz w:val="22"/>
          <w:szCs w:val="22"/>
        </w:rPr>
      </w:pPr>
      <w:r w:rsidRPr="0025058A">
        <w:rPr>
          <w:rStyle w:val="ppp"/>
          <w:b w:val="0"/>
          <w:color w:val="auto"/>
          <w:sz w:val="22"/>
          <w:szCs w:val="22"/>
        </w:rPr>
        <w:t>Schvaľovacie číslo: 189/K/22-S</w:t>
      </w:r>
    </w:p>
    <w:p w:rsidR="0025058A" w:rsidRPr="0025058A" w:rsidRDefault="0025058A" w:rsidP="0025058A">
      <w:pPr>
        <w:ind w:left="3540" w:firstLine="708"/>
        <w:rPr>
          <w:rStyle w:val="ppp"/>
          <w:b w:val="0"/>
          <w:color w:val="auto"/>
          <w:sz w:val="22"/>
          <w:szCs w:val="22"/>
        </w:rPr>
      </w:pPr>
    </w:p>
    <w:p w:rsidR="0025058A" w:rsidRPr="0025058A" w:rsidRDefault="0025058A" w:rsidP="0025058A">
      <w:pPr>
        <w:ind w:left="3540" w:firstLine="708"/>
        <w:rPr>
          <w:rStyle w:val="ppp"/>
          <w:b w:val="0"/>
          <w:color w:val="auto"/>
          <w:sz w:val="22"/>
          <w:szCs w:val="22"/>
        </w:rPr>
      </w:pPr>
    </w:p>
    <w:p w:rsidR="0025058A" w:rsidRPr="0025058A" w:rsidRDefault="0025058A" w:rsidP="0025058A">
      <w:pPr>
        <w:ind w:left="3540" w:firstLine="708"/>
        <w:rPr>
          <w:rStyle w:val="ppp"/>
          <w:b w:val="0"/>
          <w:color w:val="auto"/>
          <w:sz w:val="22"/>
          <w:szCs w:val="22"/>
        </w:rPr>
      </w:pPr>
    </w:p>
    <w:p w:rsidR="0025058A" w:rsidRPr="0025058A" w:rsidRDefault="0025058A" w:rsidP="0025058A">
      <w:pPr>
        <w:ind w:left="3540" w:firstLine="708"/>
        <w:rPr>
          <w:rStyle w:val="ppp"/>
          <w:b w:val="0"/>
          <w:color w:val="auto"/>
          <w:sz w:val="22"/>
          <w:szCs w:val="22"/>
        </w:rPr>
      </w:pPr>
    </w:p>
    <w:p w:rsidR="0025058A" w:rsidRPr="0025058A" w:rsidRDefault="0025058A" w:rsidP="0025058A">
      <w:pPr>
        <w:ind w:left="3540" w:firstLine="708"/>
        <w:rPr>
          <w:rStyle w:val="ppp"/>
          <w:b w:val="0"/>
          <w:color w:val="auto"/>
          <w:sz w:val="22"/>
          <w:szCs w:val="22"/>
        </w:rPr>
      </w:pPr>
    </w:p>
    <w:p w:rsidR="0025058A" w:rsidRPr="0025058A" w:rsidRDefault="0025058A" w:rsidP="0025058A">
      <w:pPr>
        <w:rPr>
          <w:bCs/>
          <w:sz w:val="22"/>
          <w:szCs w:val="22"/>
        </w:rPr>
      </w:pPr>
    </w:p>
    <w:p w:rsidR="0025058A" w:rsidRPr="0025058A" w:rsidRDefault="0025058A" w:rsidP="0025058A">
      <w:pPr>
        <w:jc w:val="center"/>
        <w:rPr>
          <w:sz w:val="22"/>
          <w:szCs w:val="22"/>
        </w:rPr>
      </w:pPr>
    </w:p>
    <w:p w:rsidR="0025058A" w:rsidRPr="0025058A" w:rsidRDefault="0025058A" w:rsidP="0025058A">
      <w:pPr>
        <w:jc w:val="center"/>
        <w:rPr>
          <w:sz w:val="22"/>
          <w:szCs w:val="22"/>
        </w:rPr>
      </w:pPr>
    </w:p>
    <w:p w:rsidR="0025058A" w:rsidRPr="0025058A" w:rsidRDefault="0025058A" w:rsidP="0025058A">
      <w:pPr>
        <w:jc w:val="center"/>
        <w:rPr>
          <w:sz w:val="22"/>
          <w:szCs w:val="22"/>
        </w:rPr>
      </w:pPr>
    </w:p>
    <w:p w:rsidR="0025058A" w:rsidRPr="0025058A" w:rsidRDefault="0025058A" w:rsidP="0025058A">
      <w:pPr>
        <w:jc w:val="center"/>
        <w:rPr>
          <w:sz w:val="22"/>
          <w:szCs w:val="22"/>
        </w:rPr>
      </w:pPr>
    </w:p>
    <w:p w:rsidR="0025058A" w:rsidRPr="0025058A" w:rsidRDefault="0025058A" w:rsidP="0025058A">
      <w:pPr>
        <w:jc w:val="center"/>
        <w:rPr>
          <w:sz w:val="22"/>
          <w:szCs w:val="22"/>
        </w:rPr>
      </w:pPr>
    </w:p>
    <w:p w:rsidR="0025058A" w:rsidRPr="0025058A" w:rsidRDefault="0025058A" w:rsidP="0025058A">
      <w:pPr>
        <w:jc w:val="center"/>
        <w:rPr>
          <w:sz w:val="22"/>
          <w:szCs w:val="22"/>
        </w:rPr>
      </w:pPr>
    </w:p>
    <w:p w:rsidR="0025058A" w:rsidRPr="0025058A" w:rsidRDefault="0025058A" w:rsidP="0025058A">
      <w:pPr>
        <w:jc w:val="center"/>
        <w:rPr>
          <w:sz w:val="22"/>
          <w:szCs w:val="22"/>
        </w:rPr>
      </w:pPr>
    </w:p>
    <w:p w:rsidR="0025058A" w:rsidRPr="0025058A" w:rsidRDefault="0025058A" w:rsidP="0025058A">
      <w:pPr>
        <w:jc w:val="center"/>
        <w:rPr>
          <w:sz w:val="22"/>
          <w:szCs w:val="22"/>
        </w:rPr>
      </w:pPr>
    </w:p>
    <w:p w:rsidR="0025058A" w:rsidRPr="0025058A" w:rsidRDefault="0025058A" w:rsidP="0025058A">
      <w:pPr>
        <w:jc w:val="center"/>
        <w:rPr>
          <w:sz w:val="22"/>
          <w:szCs w:val="22"/>
        </w:rPr>
      </w:pPr>
    </w:p>
    <w:p w:rsidR="0025058A" w:rsidRPr="0025058A" w:rsidRDefault="0025058A" w:rsidP="0025058A">
      <w:pPr>
        <w:jc w:val="center"/>
        <w:rPr>
          <w:sz w:val="22"/>
          <w:szCs w:val="22"/>
        </w:rPr>
      </w:pPr>
    </w:p>
    <w:p w:rsidR="0025058A" w:rsidRPr="0025058A" w:rsidRDefault="0025058A" w:rsidP="0025058A">
      <w:pPr>
        <w:jc w:val="center"/>
        <w:rPr>
          <w:sz w:val="22"/>
          <w:szCs w:val="22"/>
        </w:rPr>
      </w:pPr>
    </w:p>
    <w:p w:rsidR="0025058A" w:rsidRPr="0025058A" w:rsidRDefault="0025058A" w:rsidP="0025058A">
      <w:pPr>
        <w:jc w:val="center"/>
        <w:rPr>
          <w:sz w:val="22"/>
          <w:szCs w:val="22"/>
        </w:rPr>
      </w:pPr>
    </w:p>
    <w:p w:rsidR="0025058A" w:rsidRPr="0025058A" w:rsidRDefault="0025058A" w:rsidP="0025058A">
      <w:pPr>
        <w:jc w:val="center"/>
        <w:rPr>
          <w:sz w:val="22"/>
          <w:szCs w:val="22"/>
        </w:rPr>
      </w:pPr>
    </w:p>
    <w:p w:rsidR="0025058A" w:rsidRPr="0025058A" w:rsidRDefault="0025058A" w:rsidP="0025058A">
      <w:pPr>
        <w:jc w:val="center"/>
        <w:rPr>
          <w:sz w:val="22"/>
          <w:szCs w:val="22"/>
        </w:rPr>
      </w:pPr>
    </w:p>
    <w:p w:rsidR="0025058A" w:rsidRPr="0025058A" w:rsidRDefault="0025058A" w:rsidP="0025058A">
      <w:pPr>
        <w:jc w:val="center"/>
        <w:rPr>
          <w:sz w:val="22"/>
          <w:szCs w:val="22"/>
        </w:rPr>
      </w:pPr>
    </w:p>
    <w:p w:rsidR="0025058A" w:rsidRPr="0025058A" w:rsidRDefault="0025058A" w:rsidP="0025058A">
      <w:pPr>
        <w:jc w:val="center"/>
        <w:rPr>
          <w:sz w:val="22"/>
          <w:szCs w:val="22"/>
        </w:rPr>
      </w:pPr>
    </w:p>
    <w:p w:rsidR="0025058A" w:rsidRPr="0025058A" w:rsidRDefault="0025058A" w:rsidP="0025058A">
      <w:pPr>
        <w:jc w:val="center"/>
        <w:rPr>
          <w:sz w:val="22"/>
          <w:szCs w:val="22"/>
        </w:rPr>
      </w:pPr>
    </w:p>
    <w:p w:rsidR="0025058A" w:rsidRPr="0025058A" w:rsidRDefault="0025058A" w:rsidP="0025058A">
      <w:pPr>
        <w:jc w:val="center"/>
        <w:rPr>
          <w:sz w:val="22"/>
          <w:szCs w:val="22"/>
        </w:rPr>
      </w:pPr>
    </w:p>
    <w:p w:rsidR="0025058A" w:rsidRPr="0025058A" w:rsidRDefault="0025058A" w:rsidP="0025058A">
      <w:pPr>
        <w:jc w:val="center"/>
        <w:rPr>
          <w:sz w:val="22"/>
          <w:szCs w:val="22"/>
        </w:rPr>
      </w:pPr>
    </w:p>
    <w:p w:rsidR="0025058A" w:rsidRPr="0025058A" w:rsidRDefault="0025058A" w:rsidP="0025058A">
      <w:pPr>
        <w:jc w:val="center"/>
        <w:rPr>
          <w:sz w:val="22"/>
          <w:szCs w:val="22"/>
        </w:rPr>
      </w:pPr>
    </w:p>
    <w:p w:rsidR="0025058A" w:rsidRPr="0025058A" w:rsidRDefault="0025058A" w:rsidP="0025058A">
      <w:pPr>
        <w:jc w:val="center"/>
        <w:rPr>
          <w:sz w:val="22"/>
          <w:szCs w:val="22"/>
        </w:rPr>
      </w:pPr>
    </w:p>
    <w:p w:rsidR="0025058A" w:rsidRPr="0025058A" w:rsidRDefault="0025058A" w:rsidP="0025058A">
      <w:pPr>
        <w:jc w:val="center"/>
        <w:rPr>
          <w:sz w:val="22"/>
          <w:szCs w:val="22"/>
        </w:rPr>
      </w:pPr>
    </w:p>
    <w:p w:rsidR="0025058A" w:rsidRPr="0025058A" w:rsidRDefault="0025058A" w:rsidP="0025058A">
      <w:pPr>
        <w:jc w:val="center"/>
        <w:rPr>
          <w:sz w:val="22"/>
          <w:szCs w:val="22"/>
        </w:rPr>
      </w:pPr>
    </w:p>
    <w:p w:rsidR="0025058A" w:rsidRPr="0025058A" w:rsidRDefault="0025058A" w:rsidP="0025058A">
      <w:pPr>
        <w:jc w:val="center"/>
        <w:rPr>
          <w:sz w:val="22"/>
          <w:szCs w:val="22"/>
        </w:rPr>
      </w:pPr>
    </w:p>
    <w:p w:rsidR="0025058A" w:rsidRPr="0025058A" w:rsidRDefault="0025058A" w:rsidP="0025058A">
      <w:pPr>
        <w:jc w:val="center"/>
        <w:rPr>
          <w:sz w:val="22"/>
          <w:szCs w:val="22"/>
        </w:rPr>
      </w:pPr>
    </w:p>
    <w:p w:rsidR="0025058A" w:rsidRPr="0025058A" w:rsidRDefault="0025058A" w:rsidP="0025058A">
      <w:pPr>
        <w:jc w:val="center"/>
        <w:rPr>
          <w:sz w:val="22"/>
          <w:szCs w:val="22"/>
        </w:rPr>
      </w:pPr>
    </w:p>
    <w:p w:rsidR="0025058A" w:rsidRPr="0025058A" w:rsidRDefault="0025058A" w:rsidP="0025058A">
      <w:pPr>
        <w:jc w:val="center"/>
        <w:rPr>
          <w:sz w:val="22"/>
          <w:szCs w:val="22"/>
        </w:rPr>
      </w:pPr>
    </w:p>
    <w:p w:rsidR="0025058A" w:rsidRPr="0025058A" w:rsidRDefault="0025058A" w:rsidP="0025058A">
      <w:pPr>
        <w:jc w:val="center"/>
        <w:rPr>
          <w:sz w:val="22"/>
          <w:szCs w:val="22"/>
        </w:rPr>
      </w:pPr>
    </w:p>
    <w:p w:rsidR="0025058A" w:rsidRPr="0025058A" w:rsidRDefault="0025058A" w:rsidP="0025058A">
      <w:pPr>
        <w:jc w:val="center"/>
        <w:rPr>
          <w:sz w:val="22"/>
          <w:szCs w:val="22"/>
        </w:rPr>
      </w:pPr>
    </w:p>
    <w:p w:rsidR="0025058A" w:rsidRPr="0025058A" w:rsidRDefault="0025058A" w:rsidP="0025058A">
      <w:pPr>
        <w:jc w:val="center"/>
        <w:rPr>
          <w:sz w:val="22"/>
          <w:szCs w:val="22"/>
        </w:rPr>
      </w:pPr>
    </w:p>
    <w:p w:rsidR="0025058A" w:rsidRPr="0025058A" w:rsidRDefault="0025058A" w:rsidP="0025058A">
      <w:pPr>
        <w:jc w:val="center"/>
        <w:rPr>
          <w:sz w:val="22"/>
          <w:szCs w:val="22"/>
        </w:rPr>
      </w:pPr>
    </w:p>
    <w:p w:rsidR="0025058A" w:rsidRPr="0025058A" w:rsidRDefault="0025058A" w:rsidP="0025058A">
      <w:pPr>
        <w:jc w:val="center"/>
        <w:rPr>
          <w:sz w:val="22"/>
          <w:szCs w:val="22"/>
        </w:rPr>
      </w:pPr>
    </w:p>
    <w:p w:rsidR="0025058A" w:rsidRPr="0025058A" w:rsidRDefault="0025058A" w:rsidP="0025058A">
      <w:pPr>
        <w:jc w:val="center"/>
        <w:rPr>
          <w:sz w:val="22"/>
          <w:szCs w:val="22"/>
        </w:rPr>
      </w:pPr>
    </w:p>
    <w:p w:rsidR="0025058A" w:rsidRPr="0025058A" w:rsidRDefault="0025058A" w:rsidP="0025058A">
      <w:pPr>
        <w:jc w:val="center"/>
        <w:rPr>
          <w:sz w:val="22"/>
          <w:szCs w:val="22"/>
        </w:rPr>
      </w:pPr>
    </w:p>
    <w:p w:rsidR="0025058A" w:rsidRPr="0025058A" w:rsidRDefault="0025058A" w:rsidP="0025058A">
      <w:pPr>
        <w:jc w:val="center"/>
        <w:rPr>
          <w:sz w:val="22"/>
          <w:szCs w:val="22"/>
        </w:rPr>
      </w:pPr>
    </w:p>
    <w:p w:rsidR="0025058A" w:rsidRPr="0025058A" w:rsidRDefault="0025058A" w:rsidP="0025058A">
      <w:pPr>
        <w:jc w:val="center"/>
        <w:rPr>
          <w:sz w:val="22"/>
          <w:szCs w:val="22"/>
        </w:rPr>
      </w:pPr>
    </w:p>
    <w:p w:rsidR="0025058A" w:rsidRPr="0025058A" w:rsidRDefault="0025058A" w:rsidP="0025058A">
      <w:pPr>
        <w:jc w:val="center"/>
        <w:rPr>
          <w:sz w:val="22"/>
          <w:szCs w:val="22"/>
        </w:rPr>
      </w:pPr>
    </w:p>
    <w:p w:rsidR="0025058A" w:rsidRPr="0025058A" w:rsidRDefault="0025058A" w:rsidP="0025058A">
      <w:pPr>
        <w:jc w:val="center"/>
        <w:rPr>
          <w:sz w:val="22"/>
          <w:szCs w:val="22"/>
        </w:rPr>
      </w:pPr>
    </w:p>
    <w:p w:rsidR="0025058A" w:rsidRPr="0025058A" w:rsidRDefault="0025058A" w:rsidP="0025058A">
      <w:pPr>
        <w:jc w:val="center"/>
        <w:rPr>
          <w:sz w:val="22"/>
          <w:szCs w:val="22"/>
        </w:rPr>
      </w:pPr>
    </w:p>
    <w:p w:rsidR="0025058A" w:rsidRPr="0025058A" w:rsidRDefault="0025058A" w:rsidP="0025058A">
      <w:pPr>
        <w:jc w:val="center"/>
        <w:rPr>
          <w:sz w:val="22"/>
          <w:szCs w:val="22"/>
        </w:rPr>
      </w:pPr>
    </w:p>
    <w:p w:rsidR="0025058A" w:rsidRPr="0025058A" w:rsidRDefault="0025058A" w:rsidP="0025058A">
      <w:pPr>
        <w:jc w:val="center"/>
        <w:rPr>
          <w:sz w:val="22"/>
          <w:szCs w:val="22"/>
        </w:rPr>
      </w:pPr>
    </w:p>
    <w:p w:rsidR="0025058A" w:rsidRPr="0025058A" w:rsidRDefault="0025058A" w:rsidP="0025058A">
      <w:pPr>
        <w:jc w:val="center"/>
        <w:rPr>
          <w:sz w:val="22"/>
          <w:szCs w:val="22"/>
        </w:rPr>
      </w:pPr>
    </w:p>
    <w:p w:rsidR="0025058A" w:rsidRPr="0025058A" w:rsidRDefault="0025058A" w:rsidP="0025058A">
      <w:pPr>
        <w:jc w:val="center"/>
        <w:rPr>
          <w:sz w:val="22"/>
          <w:szCs w:val="22"/>
        </w:rPr>
      </w:pPr>
    </w:p>
    <w:p w:rsidR="0025058A" w:rsidRPr="0025058A" w:rsidRDefault="0025058A" w:rsidP="0025058A">
      <w:pPr>
        <w:jc w:val="center"/>
        <w:rPr>
          <w:sz w:val="22"/>
          <w:szCs w:val="22"/>
        </w:rPr>
      </w:pPr>
    </w:p>
    <w:p w:rsidR="0025058A" w:rsidRPr="0025058A" w:rsidRDefault="0025058A" w:rsidP="0025058A">
      <w:pPr>
        <w:tabs>
          <w:tab w:val="left" w:pos="851"/>
        </w:tabs>
        <w:rPr>
          <w:sz w:val="18"/>
          <w:szCs w:val="18"/>
        </w:rPr>
      </w:pPr>
    </w:p>
    <w:p w:rsidR="0025058A" w:rsidRPr="0025058A" w:rsidRDefault="0025058A" w:rsidP="0025058A">
      <w:pPr>
        <w:tabs>
          <w:tab w:val="left" w:pos="851"/>
        </w:tabs>
        <w:rPr>
          <w:sz w:val="18"/>
          <w:szCs w:val="18"/>
        </w:rPr>
      </w:pPr>
    </w:p>
    <w:p w:rsidR="0025058A" w:rsidRPr="0025058A" w:rsidRDefault="0025058A" w:rsidP="0025058A">
      <w:pPr>
        <w:tabs>
          <w:tab w:val="left" w:pos="851"/>
        </w:tabs>
        <w:rPr>
          <w:b/>
          <w:bCs/>
          <w:sz w:val="18"/>
          <w:szCs w:val="18"/>
        </w:rPr>
      </w:pPr>
      <w:r w:rsidRPr="0025058A">
        <w:rPr>
          <w:sz w:val="18"/>
          <w:szCs w:val="18"/>
        </w:rPr>
        <w:t>Príloha č. 2 k Rozhodnutiu  č.:</w:t>
      </w:r>
      <w:r w:rsidRPr="0025058A">
        <w:rPr>
          <w:bCs/>
          <w:sz w:val="18"/>
          <w:szCs w:val="18"/>
        </w:rPr>
        <w:t xml:space="preserve"> </w:t>
      </w:r>
      <w:r w:rsidRPr="0025058A">
        <w:rPr>
          <w:b/>
          <w:bCs/>
          <w:sz w:val="18"/>
          <w:szCs w:val="18"/>
        </w:rPr>
        <w:t>189/K/22-S</w:t>
      </w:r>
    </w:p>
    <w:p w:rsidR="0025058A" w:rsidRPr="0025058A" w:rsidRDefault="0025058A" w:rsidP="0025058A">
      <w:pPr>
        <w:tabs>
          <w:tab w:val="left" w:pos="851"/>
        </w:tabs>
        <w:rPr>
          <w:b/>
          <w:bCs/>
          <w:sz w:val="18"/>
          <w:szCs w:val="18"/>
        </w:rPr>
      </w:pPr>
    </w:p>
    <w:p w:rsidR="0025058A" w:rsidRPr="0025058A" w:rsidRDefault="0025058A" w:rsidP="0025058A">
      <w:pPr>
        <w:jc w:val="center"/>
        <w:rPr>
          <w:rStyle w:val="ppp"/>
          <w:color w:val="auto"/>
          <w:sz w:val="22"/>
          <w:szCs w:val="22"/>
        </w:rPr>
      </w:pPr>
      <w:r w:rsidRPr="0025058A">
        <w:rPr>
          <w:rStyle w:val="ppp"/>
          <w:color w:val="auto"/>
          <w:sz w:val="22"/>
          <w:szCs w:val="22"/>
        </w:rPr>
        <w:t>ETIKETA = vnútorný obal</w:t>
      </w:r>
    </w:p>
    <w:p w:rsidR="0025058A" w:rsidRPr="0025058A" w:rsidRDefault="0025058A" w:rsidP="0025058A">
      <w:pPr>
        <w:jc w:val="center"/>
        <w:rPr>
          <w:rStyle w:val="ppp"/>
          <w:color w:val="auto"/>
          <w:sz w:val="22"/>
          <w:szCs w:val="22"/>
        </w:rPr>
      </w:pPr>
      <w:r w:rsidRPr="0025058A">
        <w:rPr>
          <w:rStyle w:val="ppp"/>
          <w:color w:val="auto"/>
          <w:sz w:val="22"/>
          <w:szCs w:val="22"/>
        </w:rPr>
        <w:t>PAPIEROVÁ SKLADAČKA = vonkajší obal</w:t>
      </w:r>
    </w:p>
    <w:p w:rsidR="0025058A" w:rsidRPr="0025058A" w:rsidRDefault="0025058A" w:rsidP="0025058A">
      <w:pPr>
        <w:jc w:val="both"/>
        <w:rPr>
          <w:rStyle w:val="ppp"/>
          <w:color w:val="auto"/>
          <w:sz w:val="22"/>
          <w:szCs w:val="22"/>
        </w:rPr>
      </w:pPr>
    </w:p>
    <w:p w:rsidR="0025058A" w:rsidRPr="0025058A" w:rsidRDefault="0025058A" w:rsidP="0025058A">
      <w:pPr>
        <w:tabs>
          <w:tab w:val="left" w:pos="1980"/>
          <w:tab w:val="left" w:pos="2700"/>
          <w:tab w:val="left" w:pos="3240"/>
        </w:tabs>
        <w:jc w:val="both"/>
        <w:rPr>
          <w:b/>
          <w:sz w:val="22"/>
          <w:szCs w:val="22"/>
        </w:rPr>
      </w:pPr>
      <w:r w:rsidRPr="0025058A">
        <w:rPr>
          <w:b/>
          <w:sz w:val="22"/>
          <w:szCs w:val="22"/>
        </w:rPr>
        <w:t xml:space="preserve">Názov </w:t>
      </w:r>
      <w:proofErr w:type="spellStart"/>
      <w:r w:rsidRPr="0025058A">
        <w:rPr>
          <w:b/>
          <w:sz w:val="22"/>
          <w:szCs w:val="22"/>
        </w:rPr>
        <w:t>vet</w:t>
      </w:r>
      <w:proofErr w:type="spellEnd"/>
      <w:r w:rsidRPr="0025058A">
        <w:rPr>
          <w:b/>
          <w:sz w:val="22"/>
          <w:szCs w:val="22"/>
        </w:rPr>
        <w:t>. prípravku:</w:t>
      </w:r>
      <w:r w:rsidRPr="0025058A">
        <w:rPr>
          <w:b/>
          <w:sz w:val="22"/>
          <w:szCs w:val="22"/>
        </w:rPr>
        <w:tab/>
      </w:r>
    </w:p>
    <w:p w:rsidR="0025058A" w:rsidRPr="0025058A" w:rsidRDefault="0025058A" w:rsidP="0025058A">
      <w:pPr>
        <w:tabs>
          <w:tab w:val="left" w:pos="1980"/>
          <w:tab w:val="left" w:pos="2700"/>
          <w:tab w:val="left" w:pos="3240"/>
        </w:tabs>
        <w:jc w:val="both"/>
        <w:rPr>
          <w:rStyle w:val="ppp"/>
          <w:color w:val="auto"/>
          <w:sz w:val="22"/>
          <w:szCs w:val="22"/>
        </w:rPr>
      </w:pPr>
      <w:proofErr w:type="spellStart"/>
      <w:r w:rsidRPr="0025058A">
        <w:rPr>
          <w:rStyle w:val="ppp"/>
          <w:color w:val="auto"/>
          <w:sz w:val="22"/>
          <w:szCs w:val="22"/>
        </w:rPr>
        <w:t>Dermilen</w:t>
      </w:r>
      <w:proofErr w:type="spellEnd"/>
    </w:p>
    <w:p w:rsidR="0025058A" w:rsidRPr="0025058A" w:rsidRDefault="0025058A" w:rsidP="0025058A">
      <w:pPr>
        <w:tabs>
          <w:tab w:val="left" w:pos="1980"/>
          <w:tab w:val="left" w:pos="2700"/>
          <w:tab w:val="left" w:pos="3240"/>
        </w:tabs>
        <w:jc w:val="both"/>
        <w:rPr>
          <w:rStyle w:val="ppp"/>
          <w:color w:val="auto"/>
          <w:sz w:val="10"/>
          <w:szCs w:val="10"/>
        </w:rPr>
      </w:pPr>
    </w:p>
    <w:p w:rsidR="0025058A" w:rsidRPr="0025058A" w:rsidRDefault="0025058A" w:rsidP="0025058A">
      <w:pPr>
        <w:pStyle w:val="Zkladntext2"/>
        <w:tabs>
          <w:tab w:val="left" w:pos="1980"/>
          <w:tab w:val="left" w:pos="2700"/>
        </w:tabs>
        <w:ind w:left="2694" w:hanging="2694"/>
        <w:jc w:val="both"/>
        <w:rPr>
          <w:b/>
          <w:szCs w:val="22"/>
        </w:rPr>
      </w:pPr>
      <w:r w:rsidRPr="0025058A">
        <w:rPr>
          <w:b/>
          <w:szCs w:val="22"/>
        </w:rPr>
        <w:t>Výrobca:</w:t>
      </w:r>
    </w:p>
    <w:p w:rsidR="0025058A" w:rsidRPr="0025058A" w:rsidRDefault="0025058A" w:rsidP="0025058A">
      <w:pPr>
        <w:pStyle w:val="Zkladntext2"/>
        <w:tabs>
          <w:tab w:val="left" w:pos="0"/>
          <w:tab w:val="left" w:pos="1980"/>
        </w:tabs>
        <w:jc w:val="both"/>
        <w:rPr>
          <w:snapToGrid w:val="0"/>
          <w:szCs w:val="22"/>
        </w:rPr>
      </w:pPr>
      <w:proofErr w:type="spellStart"/>
      <w:r w:rsidRPr="0025058A">
        <w:rPr>
          <w:szCs w:val="22"/>
          <w:lang w:eastAsia="sk-SK"/>
        </w:rPr>
        <w:t>Vetoquinol</w:t>
      </w:r>
      <w:proofErr w:type="spellEnd"/>
      <w:r w:rsidRPr="0025058A">
        <w:rPr>
          <w:szCs w:val="22"/>
          <w:lang w:eastAsia="sk-SK"/>
        </w:rPr>
        <w:t xml:space="preserve"> </w:t>
      </w:r>
      <w:proofErr w:type="spellStart"/>
      <w:r w:rsidRPr="0025058A">
        <w:rPr>
          <w:szCs w:val="22"/>
          <w:lang w:eastAsia="sk-SK"/>
        </w:rPr>
        <w:t>Biowet</w:t>
      </w:r>
      <w:proofErr w:type="spellEnd"/>
      <w:r w:rsidRPr="0025058A">
        <w:rPr>
          <w:szCs w:val="22"/>
          <w:lang w:eastAsia="sk-SK"/>
        </w:rPr>
        <w:t xml:space="preserve"> </w:t>
      </w:r>
      <w:proofErr w:type="spellStart"/>
      <w:r w:rsidRPr="0025058A">
        <w:rPr>
          <w:szCs w:val="22"/>
          <w:lang w:eastAsia="sk-SK"/>
        </w:rPr>
        <w:t>Sp.z</w:t>
      </w:r>
      <w:proofErr w:type="spellEnd"/>
      <w:r w:rsidRPr="0025058A">
        <w:rPr>
          <w:szCs w:val="22"/>
          <w:lang w:eastAsia="sk-SK"/>
        </w:rPr>
        <w:t xml:space="preserve"> o. o., ul. </w:t>
      </w:r>
      <w:proofErr w:type="spellStart"/>
      <w:r w:rsidRPr="0025058A">
        <w:rPr>
          <w:szCs w:val="22"/>
          <w:lang w:eastAsia="sk-SK"/>
        </w:rPr>
        <w:t>Kosynierów</w:t>
      </w:r>
      <w:proofErr w:type="spellEnd"/>
      <w:r w:rsidRPr="0025058A">
        <w:rPr>
          <w:szCs w:val="22"/>
          <w:lang w:eastAsia="sk-SK"/>
        </w:rPr>
        <w:t xml:space="preserve"> </w:t>
      </w:r>
      <w:proofErr w:type="spellStart"/>
      <w:r w:rsidRPr="0025058A">
        <w:rPr>
          <w:szCs w:val="22"/>
          <w:lang w:eastAsia="sk-SK"/>
        </w:rPr>
        <w:t>Gdyńskich</w:t>
      </w:r>
      <w:proofErr w:type="spellEnd"/>
      <w:r w:rsidRPr="0025058A">
        <w:rPr>
          <w:szCs w:val="22"/>
          <w:lang w:eastAsia="sk-SK"/>
        </w:rPr>
        <w:t xml:space="preserve"> 13-14, 66-400 </w:t>
      </w:r>
      <w:proofErr w:type="spellStart"/>
      <w:r w:rsidRPr="0025058A">
        <w:rPr>
          <w:szCs w:val="22"/>
          <w:lang w:eastAsia="sk-SK"/>
        </w:rPr>
        <w:t>Gorzów</w:t>
      </w:r>
      <w:proofErr w:type="spellEnd"/>
      <w:r w:rsidRPr="0025058A">
        <w:rPr>
          <w:szCs w:val="22"/>
          <w:lang w:eastAsia="sk-SK"/>
        </w:rPr>
        <w:t xml:space="preserve"> </w:t>
      </w:r>
      <w:proofErr w:type="spellStart"/>
      <w:r w:rsidRPr="0025058A">
        <w:rPr>
          <w:szCs w:val="22"/>
          <w:lang w:eastAsia="sk-SK"/>
        </w:rPr>
        <w:t>Wielkopolski</w:t>
      </w:r>
      <w:proofErr w:type="spellEnd"/>
      <w:r w:rsidRPr="0025058A">
        <w:rPr>
          <w:szCs w:val="22"/>
          <w:lang w:eastAsia="sk-SK"/>
        </w:rPr>
        <w:t>, Poľsko</w:t>
      </w:r>
      <w:r w:rsidRPr="0025058A">
        <w:rPr>
          <w:snapToGrid w:val="0"/>
          <w:szCs w:val="22"/>
        </w:rPr>
        <w:t>.</w:t>
      </w:r>
    </w:p>
    <w:p w:rsidR="0025058A" w:rsidRPr="0025058A" w:rsidRDefault="0025058A" w:rsidP="0025058A">
      <w:pPr>
        <w:pStyle w:val="Zkladntext2"/>
        <w:tabs>
          <w:tab w:val="left" w:pos="1980"/>
          <w:tab w:val="left" w:pos="2700"/>
        </w:tabs>
        <w:ind w:left="2694" w:hanging="2694"/>
        <w:jc w:val="both"/>
        <w:rPr>
          <w:b/>
          <w:snapToGrid w:val="0"/>
          <w:sz w:val="10"/>
          <w:szCs w:val="10"/>
        </w:rPr>
      </w:pPr>
    </w:p>
    <w:p w:rsidR="0025058A" w:rsidRPr="0025058A" w:rsidRDefault="0025058A" w:rsidP="0025058A">
      <w:pPr>
        <w:tabs>
          <w:tab w:val="left" w:pos="1980"/>
          <w:tab w:val="left" w:pos="2700"/>
        </w:tabs>
        <w:jc w:val="both"/>
        <w:rPr>
          <w:b/>
          <w:sz w:val="22"/>
          <w:szCs w:val="22"/>
        </w:rPr>
      </w:pPr>
      <w:r w:rsidRPr="0025058A">
        <w:rPr>
          <w:b/>
          <w:sz w:val="22"/>
          <w:szCs w:val="22"/>
        </w:rPr>
        <w:t>Držiteľ rozhodnutia o schválení:</w:t>
      </w:r>
    </w:p>
    <w:p w:rsidR="0025058A" w:rsidRPr="0025058A" w:rsidRDefault="0025058A" w:rsidP="0025058A">
      <w:pPr>
        <w:tabs>
          <w:tab w:val="left" w:pos="1980"/>
          <w:tab w:val="left" w:pos="2700"/>
        </w:tabs>
        <w:jc w:val="both"/>
        <w:rPr>
          <w:snapToGrid w:val="0"/>
          <w:sz w:val="22"/>
          <w:szCs w:val="22"/>
        </w:rPr>
      </w:pPr>
      <w:proofErr w:type="spellStart"/>
      <w:r w:rsidRPr="0025058A">
        <w:rPr>
          <w:sz w:val="22"/>
          <w:szCs w:val="22"/>
        </w:rPr>
        <w:t>Vetoquinol</w:t>
      </w:r>
      <w:proofErr w:type="spellEnd"/>
      <w:r w:rsidRPr="0025058A">
        <w:rPr>
          <w:sz w:val="22"/>
          <w:szCs w:val="22"/>
        </w:rPr>
        <w:t xml:space="preserve"> s. r. o., </w:t>
      </w:r>
      <w:proofErr w:type="spellStart"/>
      <w:r w:rsidRPr="0025058A">
        <w:rPr>
          <w:sz w:val="22"/>
          <w:szCs w:val="22"/>
        </w:rPr>
        <w:t>Walterovo</w:t>
      </w:r>
      <w:proofErr w:type="spellEnd"/>
      <w:r w:rsidRPr="0025058A">
        <w:rPr>
          <w:sz w:val="22"/>
          <w:szCs w:val="22"/>
        </w:rPr>
        <w:t xml:space="preserve"> </w:t>
      </w:r>
      <w:proofErr w:type="spellStart"/>
      <w:r w:rsidRPr="0025058A">
        <w:rPr>
          <w:sz w:val="22"/>
          <w:szCs w:val="22"/>
        </w:rPr>
        <w:t>náměstí</w:t>
      </w:r>
      <w:proofErr w:type="spellEnd"/>
      <w:r w:rsidRPr="0025058A">
        <w:rPr>
          <w:sz w:val="22"/>
          <w:szCs w:val="22"/>
        </w:rPr>
        <w:t xml:space="preserve"> 329/3, 158 00 Praha 5, Česká republika</w:t>
      </w:r>
      <w:r w:rsidRPr="0025058A">
        <w:rPr>
          <w:snapToGrid w:val="0"/>
          <w:sz w:val="22"/>
          <w:szCs w:val="22"/>
        </w:rPr>
        <w:t>.</w:t>
      </w:r>
    </w:p>
    <w:p w:rsidR="0025058A" w:rsidRPr="0025058A" w:rsidRDefault="0025058A" w:rsidP="0025058A">
      <w:pPr>
        <w:tabs>
          <w:tab w:val="left" w:pos="1980"/>
          <w:tab w:val="left" w:pos="2700"/>
        </w:tabs>
        <w:jc w:val="both"/>
        <w:rPr>
          <w:snapToGrid w:val="0"/>
          <w:sz w:val="10"/>
          <w:szCs w:val="10"/>
        </w:rPr>
      </w:pPr>
    </w:p>
    <w:p w:rsidR="0025058A" w:rsidRPr="0025058A" w:rsidRDefault="0025058A" w:rsidP="0025058A">
      <w:pPr>
        <w:tabs>
          <w:tab w:val="left" w:pos="1980"/>
          <w:tab w:val="left" w:pos="2700"/>
        </w:tabs>
        <w:ind w:left="2694" w:hanging="2694"/>
        <w:jc w:val="both"/>
        <w:rPr>
          <w:b/>
          <w:sz w:val="22"/>
          <w:szCs w:val="22"/>
        </w:rPr>
      </w:pPr>
      <w:r w:rsidRPr="0025058A">
        <w:rPr>
          <w:b/>
          <w:sz w:val="22"/>
          <w:szCs w:val="22"/>
        </w:rPr>
        <w:t>Zloženie:</w:t>
      </w:r>
    </w:p>
    <w:p w:rsidR="0025058A" w:rsidRPr="0025058A" w:rsidRDefault="0025058A" w:rsidP="0025058A">
      <w:pPr>
        <w:tabs>
          <w:tab w:val="left" w:pos="0"/>
          <w:tab w:val="left" w:pos="1980"/>
        </w:tabs>
        <w:jc w:val="both"/>
        <w:rPr>
          <w:sz w:val="22"/>
          <w:szCs w:val="22"/>
        </w:rPr>
      </w:pPr>
      <w:proofErr w:type="spellStart"/>
      <w:r w:rsidRPr="0025058A">
        <w:rPr>
          <w:sz w:val="22"/>
          <w:szCs w:val="22"/>
        </w:rPr>
        <w:t>Auqa</w:t>
      </w:r>
      <w:proofErr w:type="spellEnd"/>
      <w:r w:rsidRPr="0025058A">
        <w:rPr>
          <w:sz w:val="22"/>
          <w:szCs w:val="22"/>
        </w:rPr>
        <w:t xml:space="preserve">, </w:t>
      </w:r>
      <w:proofErr w:type="spellStart"/>
      <w:r w:rsidRPr="0025058A">
        <w:rPr>
          <w:sz w:val="22"/>
          <w:szCs w:val="22"/>
        </w:rPr>
        <w:t>Lauryl</w:t>
      </w:r>
      <w:proofErr w:type="spellEnd"/>
      <w:r w:rsidRPr="0025058A">
        <w:rPr>
          <w:sz w:val="22"/>
          <w:szCs w:val="22"/>
        </w:rPr>
        <w:t xml:space="preserve"> </w:t>
      </w:r>
      <w:proofErr w:type="spellStart"/>
      <w:r w:rsidRPr="0025058A">
        <w:rPr>
          <w:sz w:val="22"/>
          <w:szCs w:val="22"/>
        </w:rPr>
        <w:t>sulfate</w:t>
      </w:r>
      <w:proofErr w:type="spellEnd"/>
      <w:r w:rsidRPr="0025058A">
        <w:rPr>
          <w:sz w:val="22"/>
          <w:szCs w:val="22"/>
        </w:rPr>
        <w:t xml:space="preserve">, </w:t>
      </w:r>
      <w:proofErr w:type="spellStart"/>
      <w:r w:rsidRPr="0025058A">
        <w:rPr>
          <w:sz w:val="22"/>
          <w:szCs w:val="22"/>
        </w:rPr>
        <w:t>Triethanolamine</w:t>
      </w:r>
      <w:proofErr w:type="spellEnd"/>
      <w:r w:rsidRPr="0025058A">
        <w:rPr>
          <w:sz w:val="22"/>
          <w:szCs w:val="22"/>
        </w:rPr>
        <w:t xml:space="preserve"> </w:t>
      </w:r>
      <w:proofErr w:type="spellStart"/>
      <w:r w:rsidRPr="0025058A">
        <w:rPr>
          <w:sz w:val="22"/>
          <w:szCs w:val="22"/>
        </w:rPr>
        <w:t>salt</w:t>
      </w:r>
      <w:proofErr w:type="spellEnd"/>
      <w:r w:rsidRPr="0025058A">
        <w:rPr>
          <w:sz w:val="22"/>
          <w:szCs w:val="22"/>
        </w:rPr>
        <w:t xml:space="preserve">, </w:t>
      </w:r>
      <w:proofErr w:type="spellStart"/>
      <w:r w:rsidRPr="0025058A">
        <w:rPr>
          <w:sz w:val="22"/>
          <w:szCs w:val="22"/>
        </w:rPr>
        <w:t>Saturated</w:t>
      </w:r>
      <w:proofErr w:type="spellEnd"/>
      <w:r w:rsidRPr="0025058A">
        <w:rPr>
          <w:sz w:val="22"/>
          <w:szCs w:val="22"/>
        </w:rPr>
        <w:t xml:space="preserve"> </w:t>
      </w:r>
      <w:proofErr w:type="spellStart"/>
      <w:r w:rsidRPr="0025058A">
        <w:rPr>
          <w:sz w:val="22"/>
          <w:szCs w:val="22"/>
        </w:rPr>
        <w:t>Polyethoxylated</w:t>
      </w:r>
      <w:proofErr w:type="spellEnd"/>
      <w:r w:rsidRPr="0025058A">
        <w:rPr>
          <w:sz w:val="22"/>
          <w:szCs w:val="22"/>
        </w:rPr>
        <w:t xml:space="preserve"> </w:t>
      </w:r>
      <w:proofErr w:type="spellStart"/>
      <w:r w:rsidRPr="0025058A">
        <w:rPr>
          <w:sz w:val="22"/>
          <w:szCs w:val="22"/>
        </w:rPr>
        <w:t>Triglyceride</w:t>
      </w:r>
      <w:proofErr w:type="spellEnd"/>
      <w:r w:rsidRPr="0025058A">
        <w:rPr>
          <w:sz w:val="22"/>
          <w:szCs w:val="22"/>
        </w:rPr>
        <w:t xml:space="preserve">, </w:t>
      </w:r>
      <w:proofErr w:type="spellStart"/>
      <w:r w:rsidRPr="0025058A">
        <w:rPr>
          <w:sz w:val="22"/>
          <w:szCs w:val="22"/>
        </w:rPr>
        <w:t>Phenoxyethanol</w:t>
      </w:r>
      <w:proofErr w:type="spellEnd"/>
      <w:r w:rsidRPr="0025058A">
        <w:rPr>
          <w:sz w:val="22"/>
          <w:szCs w:val="22"/>
        </w:rPr>
        <w:t xml:space="preserve">, </w:t>
      </w:r>
      <w:proofErr w:type="spellStart"/>
      <w:r w:rsidRPr="0025058A">
        <w:rPr>
          <w:sz w:val="22"/>
          <w:szCs w:val="22"/>
        </w:rPr>
        <w:t>Hydrolysed</w:t>
      </w:r>
      <w:proofErr w:type="spellEnd"/>
      <w:r w:rsidRPr="0025058A">
        <w:rPr>
          <w:sz w:val="22"/>
          <w:szCs w:val="22"/>
        </w:rPr>
        <w:t xml:space="preserve"> </w:t>
      </w:r>
      <w:proofErr w:type="spellStart"/>
      <w:r w:rsidRPr="0025058A">
        <w:rPr>
          <w:sz w:val="22"/>
          <w:szCs w:val="22"/>
        </w:rPr>
        <w:t>Gelatin</w:t>
      </w:r>
      <w:proofErr w:type="spellEnd"/>
      <w:r w:rsidRPr="0025058A">
        <w:rPr>
          <w:sz w:val="22"/>
          <w:szCs w:val="22"/>
        </w:rPr>
        <w:t xml:space="preserve">, </w:t>
      </w:r>
      <w:proofErr w:type="spellStart"/>
      <w:r w:rsidRPr="0025058A">
        <w:rPr>
          <w:sz w:val="22"/>
          <w:szCs w:val="22"/>
        </w:rPr>
        <w:t>Hydroxyethyl</w:t>
      </w:r>
      <w:proofErr w:type="spellEnd"/>
      <w:r w:rsidRPr="0025058A">
        <w:rPr>
          <w:sz w:val="22"/>
          <w:szCs w:val="22"/>
        </w:rPr>
        <w:t xml:space="preserve"> </w:t>
      </w:r>
      <w:proofErr w:type="spellStart"/>
      <w:r w:rsidRPr="0025058A">
        <w:rPr>
          <w:sz w:val="22"/>
          <w:szCs w:val="22"/>
        </w:rPr>
        <w:t>Cellulose</w:t>
      </w:r>
      <w:proofErr w:type="spellEnd"/>
      <w:r w:rsidRPr="0025058A">
        <w:rPr>
          <w:sz w:val="22"/>
          <w:szCs w:val="22"/>
        </w:rPr>
        <w:t xml:space="preserve">, </w:t>
      </w:r>
      <w:proofErr w:type="spellStart"/>
      <w:r w:rsidRPr="0025058A">
        <w:rPr>
          <w:sz w:val="22"/>
          <w:szCs w:val="22"/>
        </w:rPr>
        <w:t>Fragrance</w:t>
      </w:r>
      <w:proofErr w:type="spellEnd"/>
      <w:r w:rsidRPr="0025058A">
        <w:rPr>
          <w:sz w:val="22"/>
          <w:szCs w:val="22"/>
        </w:rPr>
        <w:t xml:space="preserve">, </w:t>
      </w:r>
      <w:proofErr w:type="spellStart"/>
      <w:r w:rsidRPr="0025058A">
        <w:rPr>
          <w:sz w:val="22"/>
          <w:szCs w:val="22"/>
        </w:rPr>
        <w:t>Conditioner</w:t>
      </w:r>
      <w:proofErr w:type="spellEnd"/>
      <w:r w:rsidRPr="0025058A">
        <w:rPr>
          <w:sz w:val="22"/>
          <w:szCs w:val="22"/>
        </w:rPr>
        <w:t xml:space="preserve"> (</w:t>
      </w:r>
      <w:proofErr w:type="spellStart"/>
      <w:r w:rsidRPr="0025058A">
        <w:rPr>
          <w:sz w:val="22"/>
          <w:szCs w:val="22"/>
        </w:rPr>
        <w:t>Gafquat</w:t>
      </w:r>
      <w:proofErr w:type="spellEnd"/>
      <w:r w:rsidRPr="0025058A">
        <w:rPr>
          <w:sz w:val="22"/>
          <w:szCs w:val="22"/>
        </w:rPr>
        <w:t xml:space="preserve"> 755N).</w:t>
      </w:r>
    </w:p>
    <w:p w:rsidR="0025058A" w:rsidRPr="0025058A" w:rsidRDefault="0025058A" w:rsidP="0025058A">
      <w:pPr>
        <w:tabs>
          <w:tab w:val="left" w:pos="1980"/>
          <w:tab w:val="left" w:pos="2700"/>
        </w:tabs>
        <w:ind w:left="2694" w:hanging="2694"/>
        <w:jc w:val="both"/>
        <w:rPr>
          <w:b/>
          <w:sz w:val="10"/>
          <w:szCs w:val="10"/>
        </w:rPr>
      </w:pPr>
    </w:p>
    <w:p w:rsidR="0025058A" w:rsidRPr="0025058A" w:rsidRDefault="0025058A" w:rsidP="0025058A">
      <w:pPr>
        <w:tabs>
          <w:tab w:val="left" w:pos="1980"/>
          <w:tab w:val="left" w:pos="2700"/>
        </w:tabs>
        <w:ind w:left="2700" w:hanging="2700"/>
        <w:jc w:val="both"/>
        <w:rPr>
          <w:b/>
          <w:szCs w:val="22"/>
          <w:lang w:eastAsia="sk-SK"/>
        </w:rPr>
      </w:pPr>
      <w:r w:rsidRPr="0025058A">
        <w:rPr>
          <w:b/>
          <w:sz w:val="22"/>
          <w:szCs w:val="22"/>
        </w:rPr>
        <w:t xml:space="preserve">Druh a kategória </w:t>
      </w:r>
      <w:r w:rsidRPr="0025058A">
        <w:rPr>
          <w:b/>
          <w:szCs w:val="22"/>
          <w:lang w:eastAsia="sk-SK"/>
        </w:rPr>
        <w:t>zvierat:</w:t>
      </w:r>
    </w:p>
    <w:p w:rsidR="0025058A" w:rsidRPr="0025058A" w:rsidRDefault="0025058A" w:rsidP="0025058A">
      <w:pPr>
        <w:tabs>
          <w:tab w:val="left" w:pos="1980"/>
          <w:tab w:val="left" w:pos="2700"/>
        </w:tabs>
        <w:ind w:left="2700" w:hanging="2700"/>
        <w:jc w:val="both"/>
        <w:rPr>
          <w:szCs w:val="22"/>
          <w:lang w:eastAsia="sk-SK"/>
        </w:rPr>
      </w:pPr>
      <w:r w:rsidRPr="0025058A">
        <w:rPr>
          <w:szCs w:val="22"/>
          <w:lang w:eastAsia="sk-SK"/>
        </w:rPr>
        <w:t>Psy, mačky.</w:t>
      </w:r>
    </w:p>
    <w:p w:rsidR="0025058A" w:rsidRPr="0025058A" w:rsidRDefault="0025058A" w:rsidP="0025058A">
      <w:pPr>
        <w:tabs>
          <w:tab w:val="left" w:pos="1980"/>
          <w:tab w:val="left" w:pos="2700"/>
        </w:tabs>
        <w:ind w:left="2700" w:hanging="2700"/>
        <w:jc w:val="both"/>
        <w:rPr>
          <w:b/>
          <w:sz w:val="10"/>
          <w:szCs w:val="10"/>
          <w:lang w:eastAsia="sk-SK"/>
        </w:rPr>
      </w:pPr>
    </w:p>
    <w:p w:rsidR="0025058A" w:rsidRPr="0025058A" w:rsidRDefault="0025058A" w:rsidP="0025058A">
      <w:pPr>
        <w:tabs>
          <w:tab w:val="left" w:pos="1980"/>
          <w:tab w:val="left" w:pos="2700"/>
        </w:tabs>
        <w:ind w:left="705" w:hanging="705"/>
        <w:jc w:val="both"/>
        <w:rPr>
          <w:b/>
          <w:sz w:val="22"/>
          <w:szCs w:val="22"/>
        </w:rPr>
      </w:pPr>
      <w:r w:rsidRPr="0025058A">
        <w:rPr>
          <w:b/>
          <w:sz w:val="22"/>
          <w:szCs w:val="22"/>
        </w:rPr>
        <w:t>Oblasť použitia:</w:t>
      </w:r>
      <w:r w:rsidRPr="0025058A">
        <w:rPr>
          <w:b/>
          <w:sz w:val="22"/>
          <w:szCs w:val="22"/>
        </w:rPr>
        <w:tab/>
      </w:r>
    </w:p>
    <w:p w:rsidR="0025058A" w:rsidRPr="0025058A" w:rsidRDefault="0025058A" w:rsidP="0025058A">
      <w:pPr>
        <w:tabs>
          <w:tab w:val="left" w:pos="1980"/>
          <w:tab w:val="left" w:pos="2700"/>
        </w:tabs>
        <w:jc w:val="both"/>
        <w:rPr>
          <w:snapToGrid w:val="0"/>
          <w:sz w:val="22"/>
          <w:szCs w:val="22"/>
        </w:rPr>
      </w:pPr>
      <w:r w:rsidRPr="0025058A">
        <w:rPr>
          <w:snapToGrid w:val="0"/>
          <w:sz w:val="22"/>
          <w:szCs w:val="22"/>
        </w:rPr>
        <w:t xml:space="preserve">Kozmetický veterinárny prípravok. </w:t>
      </w:r>
    </w:p>
    <w:p w:rsidR="0025058A" w:rsidRPr="0025058A" w:rsidRDefault="0025058A" w:rsidP="0025058A">
      <w:pPr>
        <w:tabs>
          <w:tab w:val="left" w:pos="1980"/>
          <w:tab w:val="left" w:pos="2700"/>
        </w:tabs>
        <w:jc w:val="both"/>
        <w:rPr>
          <w:snapToGrid w:val="0"/>
          <w:sz w:val="22"/>
          <w:szCs w:val="22"/>
        </w:rPr>
      </w:pPr>
      <w:r w:rsidRPr="0025058A">
        <w:rPr>
          <w:snapToGrid w:val="0"/>
          <w:sz w:val="22"/>
          <w:szCs w:val="22"/>
        </w:rPr>
        <w:t xml:space="preserve">1/ </w:t>
      </w:r>
      <w:proofErr w:type="spellStart"/>
      <w:r w:rsidRPr="0025058A">
        <w:rPr>
          <w:snapToGrid w:val="0"/>
          <w:sz w:val="22"/>
          <w:szCs w:val="22"/>
        </w:rPr>
        <w:t>Dermilen</w:t>
      </w:r>
      <w:proofErr w:type="spellEnd"/>
      <w:r w:rsidRPr="0025058A">
        <w:rPr>
          <w:snapToGrid w:val="0"/>
          <w:sz w:val="22"/>
          <w:szCs w:val="22"/>
        </w:rPr>
        <w:t xml:space="preserve"> sa používa ako základný šampón u malých zvierat (pes, mačka), u ktorých bola preukázaná alergia na bežné šampóny.</w:t>
      </w:r>
    </w:p>
    <w:p w:rsidR="0025058A" w:rsidRPr="0025058A" w:rsidRDefault="0025058A" w:rsidP="0025058A">
      <w:pPr>
        <w:tabs>
          <w:tab w:val="left" w:pos="1980"/>
          <w:tab w:val="left" w:pos="2700"/>
        </w:tabs>
        <w:jc w:val="both"/>
        <w:rPr>
          <w:snapToGrid w:val="0"/>
          <w:sz w:val="22"/>
          <w:szCs w:val="22"/>
        </w:rPr>
      </w:pPr>
      <w:r w:rsidRPr="0025058A">
        <w:rPr>
          <w:snapToGrid w:val="0"/>
          <w:sz w:val="22"/>
          <w:szCs w:val="22"/>
        </w:rPr>
        <w:t xml:space="preserve">2/ </w:t>
      </w:r>
      <w:proofErr w:type="spellStart"/>
      <w:r w:rsidRPr="0025058A">
        <w:rPr>
          <w:snapToGrid w:val="0"/>
          <w:sz w:val="22"/>
          <w:szCs w:val="22"/>
        </w:rPr>
        <w:t>Dermilen</w:t>
      </w:r>
      <w:proofErr w:type="spellEnd"/>
      <w:r w:rsidRPr="0025058A">
        <w:rPr>
          <w:snapToGrid w:val="0"/>
          <w:sz w:val="22"/>
          <w:szCs w:val="22"/>
        </w:rPr>
        <w:t xml:space="preserve"> sa používa ako doplnok liečby pri alergických kožných ochoreniach.</w:t>
      </w:r>
    </w:p>
    <w:p w:rsidR="0025058A" w:rsidRPr="0025058A" w:rsidRDefault="0025058A" w:rsidP="0025058A">
      <w:pPr>
        <w:tabs>
          <w:tab w:val="left" w:pos="1980"/>
          <w:tab w:val="left" w:pos="2700"/>
        </w:tabs>
        <w:jc w:val="both"/>
        <w:rPr>
          <w:snapToGrid w:val="0"/>
          <w:sz w:val="10"/>
          <w:szCs w:val="10"/>
        </w:rPr>
      </w:pPr>
    </w:p>
    <w:p w:rsidR="0025058A" w:rsidRPr="0025058A" w:rsidRDefault="0025058A" w:rsidP="0025058A">
      <w:pPr>
        <w:tabs>
          <w:tab w:val="left" w:pos="1980"/>
          <w:tab w:val="left" w:pos="2700"/>
        </w:tabs>
        <w:ind w:left="705" w:hanging="705"/>
        <w:jc w:val="both"/>
        <w:rPr>
          <w:sz w:val="22"/>
          <w:szCs w:val="22"/>
        </w:rPr>
      </w:pPr>
      <w:r w:rsidRPr="0025058A">
        <w:rPr>
          <w:b/>
          <w:sz w:val="22"/>
          <w:szCs w:val="22"/>
        </w:rPr>
        <w:t>Spôsob použitia:</w:t>
      </w:r>
      <w:r w:rsidRPr="0025058A">
        <w:rPr>
          <w:sz w:val="22"/>
          <w:szCs w:val="22"/>
        </w:rPr>
        <w:tab/>
      </w:r>
    </w:p>
    <w:p w:rsidR="0025058A" w:rsidRPr="0025058A" w:rsidRDefault="0025058A" w:rsidP="0025058A">
      <w:pPr>
        <w:tabs>
          <w:tab w:val="left" w:pos="1980"/>
          <w:tab w:val="left" w:pos="2700"/>
        </w:tabs>
        <w:jc w:val="both"/>
        <w:rPr>
          <w:snapToGrid w:val="0"/>
          <w:sz w:val="22"/>
          <w:szCs w:val="22"/>
        </w:rPr>
      </w:pPr>
      <w:r w:rsidRPr="0025058A">
        <w:rPr>
          <w:snapToGrid w:val="0"/>
          <w:sz w:val="22"/>
          <w:szCs w:val="22"/>
        </w:rPr>
        <w:t>Prípravok nanášať na vlhkú srsť v malých dávkach a dobre premasírovať až do vytvorenia peny. Pri silnom znečistení, či suchej koži sa môže dávka šampónu zvýšiť alebo sa opätovne po opláchnutí srsti nanesie ďalšia dávka šampónu. Opláchnuť vždy dostatočným množstvom vlažnej vody. Frekvencia použitia prípravku DERMILEN je daná aktuálnou potrebou.</w:t>
      </w:r>
    </w:p>
    <w:p w:rsidR="0025058A" w:rsidRPr="0025058A" w:rsidRDefault="0025058A" w:rsidP="0025058A">
      <w:pPr>
        <w:tabs>
          <w:tab w:val="left" w:pos="1980"/>
          <w:tab w:val="left" w:pos="2700"/>
        </w:tabs>
        <w:jc w:val="both"/>
        <w:rPr>
          <w:snapToGrid w:val="0"/>
          <w:sz w:val="10"/>
          <w:szCs w:val="10"/>
        </w:rPr>
      </w:pPr>
    </w:p>
    <w:p w:rsidR="0025058A" w:rsidRPr="0025058A" w:rsidRDefault="0025058A" w:rsidP="0025058A">
      <w:pPr>
        <w:tabs>
          <w:tab w:val="left" w:pos="1980"/>
          <w:tab w:val="left" w:pos="2700"/>
        </w:tabs>
        <w:jc w:val="both"/>
        <w:rPr>
          <w:b/>
          <w:sz w:val="22"/>
          <w:szCs w:val="22"/>
        </w:rPr>
      </w:pPr>
      <w:r w:rsidRPr="0025058A">
        <w:rPr>
          <w:b/>
          <w:sz w:val="22"/>
          <w:szCs w:val="22"/>
        </w:rPr>
        <w:t>Veľkosť balenia:</w:t>
      </w:r>
      <w:r w:rsidRPr="0025058A">
        <w:rPr>
          <w:b/>
          <w:sz w:val="22"/>
          <w:szCs w:val="22"/>
        </w:rPr>
        <w:tab/>
      </w:r>
    </w:p>
    <w:p w:rsidR="0025058A" w:rsidRPr="0025058A" w:rsidRDefault="0025058A" w:rsidP="0025058A">
      <w:pPr>
        <w:tabs>
          <w:tab w:val="left" w:pos="1980"/>
          <w:tab w:val="left" w:pos="2700"/>
        </w:tabs>
        <w:jc w:val="both"/>
        <w:rPr>
          <w:snapToGrid w:val="0"/>
          <w:sz w:val="22"/>
          <w:szCs w:val="22"/>
        </w:rPr>
      </w:pPr>
      <w:r w:rsidRPr="0025058A">
        <w:rPr>
          <w:snapToGrid w:val="0"/>
          <w:sz w:val="22"/>
          <w:szCs w:val="22"/>
        </w:rPr>
        <w:t>100 ml (150 ml, 300 ml).</w:t>
      </w:r>
    </w:p>
    <w:p w:rsidR="0025058A" w:rsidRPr="0025058A" w:rsidRDefault="0025058A" w:rsidP="0025058A">
      <w:pPr>
        <w:tabs>
          <w:tab w:val="left" w:pos="1980"/>
          <w:tab w:val="left" w:pos="2700"/>
        </w:tabs>
        <w:jc w:val="both"/>
        <w:rPr>
          <w:snapToGrid w:val="0"/>
          <w:sz w:val="10"/>
          <w:szCs w:val="10"/>
        </w:rPr>
      </w:pPr>
    </w:p>
    <w:p w:rsidR="0025058A" w:rsidRPr="0025058A" w:rsidRDefault="0025058A" w:rsidP="0025058A">
      <w:pPr>
        <w:tabs>
          <w:tab w:val="left" w:pos="1980"/>
          <w:tab w:val="left" w:pos="2700"/>
        </w:tabs>
        <w:jc w:val="both"/>
        <w:rPr>
          <w:b/>
          <w:sz w:val="22"/>
          <w:szCs w:val="22"/>
        </w:rPr>
      </w:pPr>
      <w:r w:rsidRPr="0025058A">
        <w:rPr>
          <w:b/>
          <w:sz w:val="22"/>
          <w:szCs w:val="22"/>
        </w:rPr>
        <w:t>Spôsob uchovávania</w:t>
      </w:r>
      <w:r w:rsidRPr="0025058A">
        <w:rPr>
          <w:b/>
          <w:sz w:val="22"/>
          <w:szCs w:val="22"/>
        </w:rPr>
        <w:tab/>
        <w:t>:</w:t>
      </w:r>
      <w:r w:rsidRPr="0025058A">
        <w:rPr>
          <w:b/>
          <w:sz w:val="22"/>
          <w:szCs w:val="22"/>
        </w:rPr>
        <w:tab/>
      </w:r>
    </w:p>
    <w:p w:rsidR="0025058A" w:rsidRPr="0025058A" w:rsidRDefault="0025058A" w:rsidP="0025058A">
      <w:pPr>
        <w:tabs>
          <w:tab w:val="left" w:pos="1980"/>
          <w:tab w:val="left" w:pos="2700"/>
        </w:tabs>
        <w:jc w:val="both"/>
        <w:rPr>
          <w:snapToGrid w:val="0"/>
          <w:sz w:val="22"/>
          <w:szCs w:val="22"/>
        </w:rPr>
      </w:pPr>
      <w:r w:rsidRPr="0025058A">
        <w:rPr>
          <w:sz w:val="22"/>
          <w:szCs w:val="22"/>
        </w:rPr>
        <w:t>Uchovávajte p</w:t>
      </w:r>
      <w:r w:rsidRPr="0025058A">
        <w:rPr>
          <w:snapToGrid w:val="0"/>
          <w:sz w:val="22"/>
          <w:szCs w:val="22"/>
        </w:rPr>
        <w:t>ri teplote 15 – 25 °C. Uchovávajte mimo dohľadu a dosahu detí.</w:t>
      </w:r>
    </w:p>
    <w:p w:rsidR="0025058A" w:rsidRPr="0025058A" w:rsidRDefault="0025058A" w:rsidP="0025058A">
      <w:pPr>
        <w:tabs>
          <w:tab w:val="left" w:pos="1980"/>
          <w:tab w:val="left" w:pos="2700"/>
        </w:tabs>
        <w:jc w:val="both"/>
        <w:rPr>
          <w:snapToGrid w:val="0"/>
          <w:sz w:val="10"/>
          <w:szCs w:val="10"/>
        </w:rPr>
      </w:pPr>
    </w:p>
    <w:p w:rsidR="0025058A" w:rsidRPr="0025058A" w:rsidRDefault="0025058A" w:rsidP="0025058A">
      <w:pPr>
        <w:tabs>
          <w:tab w:val="left" w:pos="1980"/>
          <w:tab w:val="left" w:pos="2700"/>
        </w:tabs>
        <w:jc w:val="both"/>
        <w:rPr>
          <w:b/>
          <w:sz w:val="22"/>
          <w:szCs w:val="22"/>
        </w:rPr>
      </w:pPr>
      <w:r w:rsidRPr="0025058A">
        <w:rPr>
          <w:b/>
          <w:sz w:val="22"/>
          <w:szCs w:val="22"/>
        </w:rPr>
        <w:t>Čas použiteľnosti:</w:t>
      </w:r>
    </w:p>
    <w:p w:rsidR="0025058A" w:rsidRPr="0025058A" w:rsidRDefault="0025058A" w:rsidP="0025058A">
      <w:pPr>
        <w:tabs>
          <w:tab w:val="left" w:pos="1980"/>
          <w:tab w:val="left" w:pos="2700"/>
        </w:tabs>
        <w:jc w:val="both"/>
        <w:rPr>
          <w:sz w:val="22"/>
          <w:szCs w:val="22"/>
        </w:rPr>
      </w:pPr>
      <w:r w:rsidRPr="0025058A">
        <w:rPr>
          <w:sz w:val="22"/>
          <w:szCs w:val="22"/>
        </w:rPr>
        <w:t>3 roky.</w:t>
      </w:r>
    </w:p>
    <w:p w:rsidR="0025058A" w:rsidRPr="0025058A" w:rsidRDefault="0025058A" w:rsidP="0025058A">
      <w:pPr>
        <w:tabs>
          <w:tab w:val="left" w:pos="1980"/>
          <w:tab w:val="left" w:pos="2700"/>
        </w:tabs>
        <w:jc w:val="both"/>
        <w:rPr>
          <w:sz w:val="10"/>
          <w:szCs w:val="10"/>
        </w:rPr>
      </w:pPr>
    </w:p>
    <w:p w:rsidR="0025058A" w:rsidRPr="0025058A" w:rsidRDefault="0025058A" w:rsidP="0025058A">
      <w:pPr>
        <w:pStyle w:val="Zkladntext2"/>
        <w:tabs>
          <w:tab w:val="left" w:pos="1980"/>
          <w:tab w:val="left" w:pos="2700"/>
        </w:tabs>
        <w:jc w:val="both"/>
        <w:rPr>
          <w:b/>
          <w:szCs w:val="22"/>
          <w:lang w:eastAsia="sk-SK"/>
        </w:rPr>
      </w:pPr>
      <w:r w:rsidRPr="0025058A">
        <w:rPr>
          <w:b/>
          <w:szCs w:val="22"/>
          <w:lang w:eastAsia="sk-SK"/>
        </w:rPr>
        <w:t>Označenie:</w:t>
      </w:r>
    </w:p>
    <w:p w:rsidR="0025058A" w:rsidRPr="0025058A" w:rsidRDefault="0025058A" w:rsidP="0025058A">
      <w:pPr>
        <w:pStyle w:val="Zkladntext2"/>
        <w:tabs>
          <w:tab w:val="left" w:pos="1980"/>
          <w:tab w:val="left" w:pos="2700"/>
        </w:tabs>
        <w:jc w:val="both"/>
        <w:rPr>
          <w:szCs w:val="22"/>
          <w:lang w:eastAsia="sk-SK"/>
        </w:rPr>
      </w:pPr>
      <w:r w:rsidRPr="0025058A">
        <w:rPr>
          <w:szCs w:val="22"/>
          <w:lang w:eastAsia="sk-SK"/>
        </w:rPr>
        <w:t>Len pre zvieratá!</w:t>
      </w:r>
    </w:p>
    <w:p w:rsidR="0025058A" w:rsidRPr="0025058A" w:rsidRDefault="0025058A" w:rsidP="0025058A">
      <w:pPr>
        <w:pStyle w:val="Zkladntext3"/>
        <w:tabs>
          <w:tab w:val="clear" w:pos="851"/>
          <w:tab w:val="left" w:pos="1980"/>
          <w:tab w:val="left" w:pos="2700"/>
        </w:tabs>
        <w:spacing w:before="0" w:line="240" w:lineRule="auto"/>
        <w:ind w:left="2700" w:hanging="2700"/>
        <w:rPr>
          <w:sz w:val="10"/>
          <w:szCs w:val="10"/>
        </w:rPr>
      </w:pPr>
    </w:p>
    <w:p w:rsidR="0025058A" w:rsidRPr="0025058A" w:rsidRDefault="0025058A" w:rsidP="0025058A">
      <w:pPr>
        <w:rPr>
          <w:rStyle w:val="ppp"/>
          <w:b w:val="0"/>
          <w:color w:val="auto"/>
          <w:sz w:val="22"/>
          <w:szCs w:val="22"/>
        </w:rPr>
      </w:pPr>
      <w:r w:rsidRPr="0025058A">
        <w:rPr>
          <w:rStyle w:val="ppp"/>
          <w:b w:val="0"/>
          <w:color w:val="auto"/>
          <w:sz w:val="22"/>
          <w:szCs w:val="22"/>
        </w:rPr>
        <w:t>Bez predpisu veterinárneho lekára.</w:t>
      </w:r>
    </w:p>
    <w:p w:rsidR="0025058A" w:rsidRPr="0025058A" w:rsidRDefault="0025058A" w:rsidP="0025058A">
      <w:pPr>
        <w:rPr>
          <w:rStyle w:val="ppp"/>
          <w:b w:val="0"/>
          <w:color w:val="auto"/>
          <w:sz w:val="10"/>
          <w:szCs w:val="10"/>
        </w:rPr>
      </w:pPr>
    </w:p>
    <w:p w:rsidR="0025058A" w:rsidRPr="0025058A" w:rsidRDefault="0025058A" w:rsidP="0025058A">
      <w:pPr>
        <w:rPr>
          <w:rStyle w:val="ppp"/>
          <w:color w:val="auto"/>
          <w:sz w:val="21"/>
          <w:szCs w:val="21"/>
        </w:rPr>
      </w:pPr>
      <w:r w:rsidRPr="0025058A">
        <w:rPr>
          <w:rStyle w:val="ppp"/>
          <w:color w:val="auto"/>
          <w:sz w:val="21"/>
          <w:szCs w:val="21"/>
        </w:rPr>
        <w:t>Upozornenie na spôsob nakladania a zneškodnenia nepoužitého veterinárneho prípravku a obalu:</w:t>
      </w:r>
    </w:p>
    <w:p w:rsidR="0025058A" w:rsidRPr="0025058A" w:rsidRDefault="0025058A" w:rsidP="0025058A">
      <w:pPr>
        <w:rPr>
          <w:rStyle w:val="ppp"/>
          <w:b w:val="0"/>
          <w:color w:val="auto"/>
          <w:sz w:val="22"/>
          <w:szCs w:val="22"/>
        </w:rPr>
      </w:pPr>
      <w:r w:rsidRPr="0025058A">
        <w:rPr>
          <w:rStyle w:val="ppp"/>
          <w:b w:val="0"/>
          <w:color w:val="auto"/>
          <w:sz w:val="22"/>
          <w:szCs w:val="22"/>
        </w:rPr>
        <w:t>Nepoužité a nespotrebované veterinárne prípravky a ich obaly sa likvidujú v zmysle platných právnych predpisov (piktogram).</w:t>
      </w:r>
    </w:p>
    <w:p w:rsidR="0025058A" w:rsidRPr="0025058A" w:rsidRDefault="0025058A" w:rsidP="0025058A">
      <w:pPr>
        <w:rPr>
          <w:rStyle w:val="ppp"/>
          <w:b w:val="0"/>
          <w:color w:val="auto"/>
          <w:sz w:val="22"/>
          <w:szCs w:val="22"/>
        </w:rPr>
      </w:pPr>
    </w:p>
    <w:p w:rsidR="0025058A" w:rsidRPr="0025058A" w:rsidRDefault="0025058A" w:rsidP="0025058A">
      <w:pPr>
        <w:jc w:val="both"/>
        <w:rPr>
          <w:rStyle w:val="ppp"/>
          <w:b w:val="0"/>
          <w:color w:val="auto"/>
          <w:sz w:val="22"/>
          <w:szCs w:val="22"/>
        </w:rPr>
      </w:pPr>
      <w:r w:rsidRPr="0025058A">
        <w:rPr>
          <w:rStyle w:val="ppp"/>
          <w:b w:val="0"/>
          <w:color w:val="auto"/>
          <w:sz w:val="22"/>
          <w:szCs w:val="22"/>
        </w:rPr>
        <w:t>Schvaľovacie číslo: 189/K/22-S</w:t>
      </w:r>
    </w:p>
    <w:p w:rsidR="0025058A" w:rsidRPr="0025058A" w:rsidRDefault="0025058A" w:rsidP="0025058A">
      <w:pPr>
        <w:jc w:val="center"/>
        <w:rPr>
          <w:sz w:val="22"/>
          <w:szCs w:val="22"/>
        </w:rPr>
      </w:pPr>
    </w:p>
    <w:p w:rsidR="0025058A" w:rsidRPr="0025058A" w:rsidRDefault="0025058A" w:rsidP="0025058A">
      <w:pPr>
        <w:jc w:val="both"/>
        <w:rPr>
          <w:bCs/>
          <w:sz w:val="22"/>
          <w:szCs w:val="22"/>
        </w:rPr>
      </w:pPr>
      <w:r w:rsidRPr="0025058A">
        <w:rPr>
          <w:rStyle w:val="ppp"/>
          <w:b w:val="0"/>
          <w:color w:val="auto"/>
          <w:sz w:val="22"/>
          <w:szCs w:val="22"/>
        </w:rPr>
        <w:t>Č. šarže</w:t>
      </w:r>
    </w:p>
    <w:p w:rsidR="0025058A" w:rsidRPr="0025058A" w:rsidRDefault="0025058A" w:rsidP="0025058A">
      <w:pPr>
        <w:rPr>
          <w:rStyle w:val="ppp"/>
          <w:b w:val="0"/>
          <w:color w:val="auto"/>
          <w:sz w:val="22"/>
          <w:szCs w:val="22"/>
        </w:rPr>
      </w:pPr>
      <w:r w:rsidRPr="0025058A">
        <w:rPr>
          <w:rStyle w:val="ppp"/>
          <w:b w:val="0"/>
          <w:color w:val="auto"/>
          <w:sz w:val="22"/>
          <w:szCs w:val="22"/>
        </w:rPr>
        <w:t>EXSP.:</w:t>
      </w:r>
    </w:p>
    <w:p w:rsidR="0025058A" w:rsidRPr="0025058A" w:rsidRDefault="0025058A" w:rsidP="0025058A">
      <w:pPr>
        <w:rPr>
          <w:rStyle w:val="ppp"/>
          <w:b w:val="0"/>
          <w:color w:val="auto"/>
          <w:sz w:val="22"/>
          <w:szCs w:val="22"/>
        </w:rPr>
      </w:pPr>
    </w:p>
    <w:p w:rsidR="0025058A" w:rsidRPr="0025058A" w:rsidRDefault="0025058A" w:rsidP="0025058A">
      <w:pPr>
        <w:rPr>
          <w:rStyle w:val="ppp"/>
          <w:b w:val="0"/>
          <w:color w:val="auto"/>
          <w:sz w:val="22"/>
          <w:szCs w:val="22"/>
        </w:rPr>
      </w:pPr>
      <w:r w:rsidRPr="0025058A">
        <w:rPr>
          <w:rStyle w:val="ppp"/>
          <w:b w:val="0"/>
          <w:color w:val="auto"/>
          <w:sz w:val="22"/>
          <w:szCs w:val="22"/>
        </w:rPr>
        <w:t>Piktogram:</w:t>
      </w:r>
    </w:p>
    <w:p w:rsidR="0025058A" w:rsidRPr="0025058A" w:rsidRDefault="0025058A" w:rsidP="0025058A">
      <w:pPr>
        <w:rPr>
          <w:rStyle w:val="ppp"/>
          <w:b w:val="0"/>
          <w:color w:val="auto"/>
          <w:sz w:val="6"/>
          <w:szCs w:val="6"/>
        </w:rPr>
      </w:pPr>
    </w:p>
    <w:p w:rsidR="0025058A" w:rsidRPr="0025058A" w:rsidRDefault="0025058A" w:rsidP="0025058A">
      <w:pPr>
        <w:rPr>
          <w:rStyle w:val="ppp"/>
          <w:b w:val="0"/>
          <w:color w:val="auto"/>
          <w:sz w:val="22"/>
          <w:szCs w:val="22"/>
        </w:rPr>
      </w:pPr>
      <w:r w:rsidRPr="0025058A">
        <w:rPr>
          <w:noProof/>
          <w:sz w:val="22"/>
          <w:szCs w:val="22"/>
          <w:lang w:eastAsia="sk-SK"/>
        </w:rPr>
        <w:drawing>
          <wp:inline distT="0" distB="0" distL="0" distR="0" wp14:anchorId="0B0CCD74" wp14:editId="053285EE">
            <wp:extent cx="428625" cy="552450"/>
            <wp:effectExtent l="0" t="0" r="9525" b="0"/>
            <wp:docPr id="1" name="Obrázok 1" descr="Čo znamenajú jednotlivé symboly na obaloch produkt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Čo znamenajú jednotlivé symboly na obaloch produktov?"/>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552450"/>
                    </a:xfrm>
                    <a:prstGeom prst="rect">
                      <a:avLst/>
                    </a:prstGeom>
                    <a:noFill/>
                    <a:ln>
                      <a:noFill/>
                    </a:ln>
                  </pic:spPr>
                </pic:pic>
              </a:graphicData>
            </a:graphic>
          </wp:inline>
        </w:drawing>
      </w:r>
    </w:p>
    <w:p w:rsidR="007E4308" w:rsidRPr="0025058A" w:rsidRDefault="007E4308"/>
    <w:sectPr w:rsidR="007E4308" w:rsidRPr="0025058A" w:rsidSect="00C71A9D">
      <w:footerReference w:type="default" r:id="rId8"/>
      <w:pgSz w:w="11906" w:h="16838"/>
      <w:pgMar w:top="1417" w:right="1417" w:bottom="851"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58A" w:rsidRDefault="0025058A" w:rsidP="0025058A">
      <w:r>
        <w:separator/>
      </w:r>
    </w:p>
  </w:endnote>
  <w:endnote w:type="continuationSeparator" w:id="0">
    <w:p w:rsidR="0025058A" w:rsidRDefault="0025058A" w:rsidP="00250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ABD" w:rsidRPr="00006A5C" w:rsidRDefault="0025058A" w:rsidP="00006A5C">
    <w:pPr>
      <w:pStyle w:val="Pta"/>
      <w:jc w:val="right"/>
      <w:rPr>
        <w:sz w:val="18"/>
        <w:szCs w:val="18"/>
      </w:rPr>
    </w:pPr>
    <w:r w:rsidRPr="00006A5C">
      <w:rPr>
        <w:sz w:val="18"/>
        <w:szCs w:val="18"/>
      </w:rPr>
      <w:t xml:space="preserve">Strana </w:t>
    </w:r>
    <w:r w:rsidRPr="00006A5C">
      <w:rPr>
        <w:sz w:val="18"/>
        <w:szCs w:val="18"/>
      </w:rPr>
      <w:fldChar w:fldCharType="begin"/>
    </w:r>
    <w:r w:rsidRPr="00006A5C">
      <w:rPr>
        <w:sz w:val="18"/>
        <w:szCs w:val="18"/>
      </w:rPr>
      <w:instrText>PAGE  \* Arabic  \* MERGEFORMAT</w:instrText>
    </w:r>
    <w:r w:rsidRPr="00006A5C">
      <w:rPr>
        <w:sz w:val="18"/>
        <w:szCs w:val="18"/>
      </w:rPr>
      <w:fldChar w:fldCharType="separate"/>
    </w:r>
    <w:r>
      <w:rPr>
        <w:noProof/>
        <w:sz w:val="18"/>
        <w:szCs w:val="18"/>
      </w:rPr>
      <w:t>4</w:t>
    </w:r>
    <w:r w:rsidRPr="00006A5C">
      <w:rPr>
        <w:sz w:val="18"/>
        <w:szCs w:val="18"/>
      </w:rPr>
      <w:fldChar w:fldCharType="end"/>
    </w:r>
    <w:r w:rsidRPr="00006A5C">
      <w:rPr>
        <w:sz w:val="18"/>
        <w:szCs w:val="18"/>
      </w:rPr>
      <w:t xml:space="preserve"> z </w:t>
    </w:r>
    <w:r w:rsidRPr="00006A5C">
      <w:rPr>
        <w:sz w:val="18"/>
        <w:szCs w:val="18"/>
      </w:rPr>
      <w:fldChar w:fldCharType="begin"/>
    </w:r>
    <w:r w:rsidRPr="00006A5C">
      <w:rPr>
        <w:sz w:val="18"/>
        <w:szCs w:val="18"/>
      </w:rPr>
      <w:instrText>NUMPAGES  \* Arabic  \* MERGEFORMAT</w:instrText>
    </w:r>
    <w:r w:rsidRPr="00006A5C">
      <w:rPr>
        <w:sz w:val="18"/>
        <w:szCs w:val="18"/>
      </w:rPr>
      <w:fldChar w:fldCharType="separate"/>
    </w:r>
    <w:r>
      <w:rPr>
        <w:noProof/>
        <w:sz w:val="18"/>
        <w:szCs w:val="18"/>
      </w:rPr>
      <w:t>4</w:t>
    </w:r>
    <w:r w:rsidRPr="00006A5C">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58A" w:rsidRDefault="0025058A" w:rsidP="0025058A">
      <w:r>
        <w:separator/>
      </w:r>
    </w:p>
  </w:footnote>
  <w:footnote w:type="continuationSeparator" w:id="0">
    <w:p w:rsidR="0025058A" w:rsidRDefault="0025058A" w:rsidP="002505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8E3"/>
    <w:rsid w:val="0025058A"/>
    <w:rsid w:val="007E4308"/>
    <w:rsid w:val="00A078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5058A"/>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25058A"/>
    <w:pPr>
      <w:tabs>
        <w:tab w:val="left" w:pos="851"/>
      </w:tabs>
      <w:spacing w:before="120" w:line="240" w:lineRule="atLeast"/>
      <w:jc w:val="both"/>
    </w:pPr>
    <w:rPr>
      <w:szCs w:val="20"/>
      <w:lang w:val="x-none"/>
    </w:rPr>
  </w:style>
  <w:style w:type="character" w:customStyle="1" w:styleId="Zkladntext3Char">
    <w:name w:val="Základný text 3 Char"/>
    <w:basedOn w:val="Predvolenpsmoodseku"/>
    <w:link w:val="Zkladntext3"/>
    <w:rsid w:val="0025058A"/>
    <w:rPr>
      <w:rFonts w:ascii="Times New Roman" w:eastAsia="Times New Roman" w:hAnsi="Times New Roman" w:cs="Times New Roman"/>
      <w:sz w:val="24"/>
      <w:szCs w:val="20"/>
      <w:lang w:val="x-none" w:eastAsia="cs-CZ"/>
    </w:rPr>
  </w:style>
  <w:style w:type="character" w:styleId="Hypertextovprepojenie">
    <w:name w:val="Hyperlink"/>
    <w:rsid w:val="0025058A"/>
    <w:rPr>
      <w:color w:val="0000FF"/>
      <w:u w:val="single"/>
    </w:rPr>
  </w:style>
  <w:style w:type="paragraph" w:styleId="Zkladntext2">
    <w:name w:val="Body Text 2"/>
    <w:basedOn w:val="Normlny"/>
    <w:link w:val="Zkladntext2Char"/>
    <w:rsid w:val="0025058A"/>
    <w:rPr>
      <w:sz w:val="22"/>
      <w:lang w:eastAsia="x-none"/>
    </w:rPr>
  </w:style>
  <w:style w:type="character" w:customStyle="1" w:styleId="Zkladntext2Char">
    <w:name w:val="Základný text 2 Char"/>
    <w:basedOn w:val="Predvolenpsmoodseku"/>
    <w:link w:val="Zkladntext2"/>
    <w:rsid w:val="0025058A"/>
    <w:rPr>
      <w:rFonts w:ascii="Times New Roman" w:eastAsia="Times New Roman" w:hAnsi="Times New Roman" w:cs="Times New Roman"/>
      <w:szCs w:val="24"/>
      <w:lang w:eastAsia="x-none"/>
    </w:rPr>
  </w:style>
  <w:style w:type="character" w:customStyle="1" w:styleId="ppp">
    <w:name w:val="ppp"/>
    <w:rsid w:val="0025058A"/>
    <w:rPr>
      <w:rFonts w:ascii="Arial" w:hAnsi="Arial" w:cs="Arial"/>
      <w:b/>
      <w:bCs/>
      <w:color w:val="FF0000"/>
      <w:sz w:val="24"/>
      <w:szCs w:val="24"/>
    </w:rPr>
  </w:style>
  <w:style w:type="paragraph" w:styleId="Hlavika">
    <w:name w:val="header"/>
    <w:basedOn w:val="Normlny"/>
    <w:link w:val="HlavikaChar"/>
    <w:unhideWhenUsed/>
    <w:rsid w:val="0025058A"/>
    <w:pPr>
      <w:tabs>
        <w:tab w:val="center" w:pos="4536"/>
        <w:tab w:val="right" w:pos="9072"/>
      </w:tabs>
    </w:pPr>
  </w:style>
  <w:style w:type="character" w:customStyle="1" w:styleId="HlavikaChar">
    <w:name w:val="Hlavička Char"/>
    <w:basedOn w:val="Predvolenpsmoodseku"/>
    <w:link w:val="Hlavika"/>
    <w:rsid w:val="0025058A"/>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5058A"/>
    <w:pPr>
      <w:tabs>
        <w:tab w:val="center" w:pos="4536"/>
        <w:tab w:val="right" w:pos="9072"/>
      </w:tabs>
    </w:pPr>
  </w:style>
  <w:style w:type="character" w:customStyle="1" w:styleId="PtaChar">
    <w:name w:val="Päta Char"/>
    <w:basedOn w:val="Predvolenpsmoodseku"/>
    <w:link w:val="Pta"/>
    <w:uiPriority w:val="99"/>
    <w:rsid w:val="0025058A"/>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25058A"/>
    <w:rPr>
      <w:rFonts w:ascii="Tahoma" w:hAnsi="Tahoma" w:cs="Tahoma"/>
      <w:sz w:val="16"/>
      <w:szCs w:val="16"/>
    </w:rPr>
  </w:style>
  <w:style w:type="character" w:customStyle="1" w:styleId="TextbublinyChar">
    <w:name w:val="Text bubliny Char"/>
    <w:basedOn w:val="Predvolenpsmoodseku"/>
    <w:link w:val="Textbubliny"/>
    <w:uiPriority w:val="99"/>
    <w:semiHidden/>
    <w:rsid w:val="0025058A"/>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5058A"/>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25058A"/>
    <w:pPr>
      <w:tabs>
        <w:tab w:val="left" w:pos="851"/>
      </w:tabs>
      <w:spacing w:before="120" w:line="240" w:lineRule="atLeast"/>
      <w:jc w:val="both"/>
    </w:pPr>
    <w:rPr>
      <w:szCs w:val="20"/>
      <w:lang w:val="x-none"/>
    </w:rPr>
  </w:style>
  <w:style w:type="character" w:customStyle="1" w:styleId="Zkladntext3Char">
    <w:name w:val="Základný text 3 Char"/>
    <w:basedOn w:val="Predvolenpsmoodseku"/>
    <w:link w:val="Zkladntext3"/>
    <w:rsid w:val="0025058A"/>
    <w:rPr>
      <w:rFonts w:ascii="Times New Roman" w:eastAsia="Times New Roman" w:hAnsi="Times New Roman" w:cs="Times New Roman"/>
      <w:sz w:val="24"/>
      <w:szCs w:val="20"/>
      <w:lang w:val="x-none" w:eastAsia="cs-CZ"/>
    </w:rPr>
  </w:style>
  <w:style w:type="character" w:styleId="Hypertextovprepojenie">
    <w:name w:val="Hyperlink"/>
    <w:rsid w:val="0025058A"/>
    <w:rPr>
      <w:color w:val="0000FF"/>
      <w:u w:val="single"/>
    </w:rPr>
  </w:style>
  <w:style w:type="paragraph" w:styleId="Zkladntext2">
    <w:name w:val="Body Text 2"/>
    <w:basedOn w:val="Normlny"/>
    <w:link w:val="Zkladntext2Char"/>
    <w:rsid w:val="0025058A"/>
    <w:rPr>
      <w:sz w:val="22"/>
      <w:lang w:eastAsia="x-none"/>
    </w:rPr>
  </w:style>
  <w:style w:type="character" w:customStyle="1" w:styleId="Zkladntext2Char">
    <w:name w:val="Základný text 2 Char"/>
    <w:basedOn w:val="Predvolenpsmoodseku"/>
    <w:link w:val="Zkladntext2"/>
    <w:rsid w:val="0025058A"/>
    <w:rPr>
      <w:rFonts w:ascii="Times New Roman" w:eastAsia="Times New Roman" w:hAnsi="Times New Roman" w:cs="Times New Roman"/>
      <w:szCs w:val="24"/>
      <w:lang w:eastAsia="x-none"/>
    </w:rPr>
  </w:style>
  <w:style w:type="character" w:customStyle="1" w:styleId="ppp">
    <w:name w:val="ppp"/>
    <w:rsid w:val="0025058A"/>
    <w:rPr>
      <w:rFonts w:ascii="Arial" w:hAnsi="Arial" w:cs="Arial"/>
      <w:b/>
      <w:bCs/>
      <w:color w:val="FF0000"/>
      <w:sz w:val="24"/>
      <w:szCs w:val="24"/>
    </w:rPr>
  </w:style>
  <w:style w:type="paragraph" w:styleId="Hlavika">
    <w:name w:val="header"/>
    <w:basedOn w:val="Normlny"/>
    <w:link w:val="HlavikaChar"/>
    <w:unhideWhenUsed/>
    <w:rsid w:val="0025058A"/>
    <w:pPr>
      <w:tabs>
        <w:tab w:val="center" w:pos="4536"/>
        <w:tab w:val="right" w:pos="9072"/>
      </w:tabs>
    </w:pPr>
  </w:style>
  <w:style w:type="character" w:customStyle="1" w:styleId="HlavikaChar">
    <w:name w:val="Hlavička Char"/>
    <w:basedOn w:val="Predvolenpsmoodseku"/>
    <w:link w:val="Hlavika"/>
    <w:rsid w:val="0025058A"/>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5058A"/>
    <w:pPr>
      <w:tabs>
        <w:tab w:val="center" w:pos="4536"/>
        <w:tab w:val="right" w:pos="9072"/>
      </w:tabs>
    </w:pPr>
  </w:style>
  <w:style w:type="character" w:customStyle="1" w:styleId="PtaChar">
    <w:name w:val="Päta Char"/>
    <w:basedOn w:val="Predvolenpsmoodseku"/>
    <w:link w:val="Pta"/>
    <w:uiPriority w:val="99"/>
    <w:rsid w:val="0025058A"/>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25058A"/>
    <w:rPr>
      <w:rFonts w:ascii="Tahoma" w:hAnsi="Tahoma" w:cs="Tahoma"/>
      <w:sz w:val="16"/>
      <w:szCs w:val="16"/>
    </w:rPr>
  </w:style>
  <w:style w:type="character" w:customStyle="1" w:styleId="TextbublinyChar">
    <w:name w:val="Text bubliny Char"/>
    <w:basedOn w:val="Predvolenpsmoodseku"/>
    <w:link w:val="Textbubliny"/>
    <w:uiPriority w:val="99"/>
    <w:semiHidden/>
    <w:rsid w:val="0025058A"/>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637</Words>
  <Characters>3631</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ŠVPS SR</Company>
  <LinksUpToDate>false</LinksUpToDate>
  <CharactersWithSpaces>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Registracia5</dc:creator>
  <cp:lastModifiedBy>Registracia5</cp:lastModifiedBy>
  <cp:revision>2</cp:revision>
  <dcterms:created xsi:type="dcterms:W3CDTF">2023-05-04T10:59:00Z</dcterms:created>
  <dcterms:modified xsi:type="dcterms:W3CDTF">2023-05-04T10:59:00Z</dcterms:modified>
</cp:coreProperties>
</file>