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33" w:rsidRPr="00613733" w:rsidRDefault="00613733" w:rsidP="00613733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13733">
        <w:rPr>
          <w:b/>
          <w:szCs w:val="22"/>
        </w:rPr>
        <w:t>SÚHRN CHARAKTERISTICKÝCH VLASTNOSTÍ LIEKU</w:t>
      </w:r>
    </w:p>
    <w:p w:rsidR="00613733" w:rsidRPr="00613733" w:rsidRDefault="00613733" w:rsidP="00613733">
      <w:pPr>
        <w:tabs>
          <w:tab w:val="left" w:pos="-589"/>
        </w:tabs>
        <w:spacing w:line="240" w:lineRule="auto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jc w:val="both"/>
        <w:rPr>
          <w:b/>
          <w:szCs w:val="22"/>
        </w:rPr>
      </w:pPr>
      <w:r w:rsidRPr="00613733">
        <w:rPr>
          <w:b/>
          <w:szCs w:val="22"/>
        </w:rPr>
        <w:t>1.</w:t>
      </w:r>
      <w:r w:rsidRPr="00613733">
        <w:rPr>
          <w:b/>
          <w:szCs w:val="22"/>
        </w:rPr>
        <w:tab/>
        <w:t>NÁZOV VETERINÁRNEHO LIEKU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13733">
        <w:rPr>
          <w:szCs w:val="22"/>
        </w:rPr>
        <w:t>Pigfen</w:t>
      </w:r>
      <w:proofErr w:type="spellEnd"/>
      <w:r w:rsidRPr="00613733">
        <w:rPr>
          <w:szCs w:val="22"/>
        </w:rPr>
        <w:t xml:space="preserve"> 200 mg/ml suspenzia na použitie v pitnej vode pre ošípané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2.</w:t>
      </w:r>
      <w:r w:rsidRPr="00613733">
        <w:rPr>
          <w:b/>
          <w:szCs w:val="22"/>
        </w:rPr>
        <w:tab/>
        <w:t>KVALITATÍVNE A KVANTITATÍVNE ZLOŽENIE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1 ml obsahuje: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BR" w:eastAsia="nl-BE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b/>
          <w:bCs/>
          <w:color w:val="000000"/>
          <w:szCs w:val="22"/>
        </w:rPr>
        <w:t xml:space="preserve">Účinná látka: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 w:rsidRPr="00613733">
        <w:rPr>
          <w:color w:val="000000"/>
          <w:szCs w:val="22"/>
        </w:rPr>
        <w:t>Fenbendazol</w:t>
      </w:r>
      <w:proofErr w:type="spellEnd"/>
      <w:r w:rsidRPr="00613733">
        <w:rPr>
          <w:color w:val="000000"/>
          <w:szCs w:val="22"/>
        </w:rPr>
        <w:t xml:space="preserve">                                         200 mg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pt-BR" w:eastAsia="nl-BE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613733">
        <w:rPr>
          <w:b/>
          <w:color w:val="000000"/>
          <w:szCs w:val="22"/>
        </w:rPr>
        <w:t>Pomocné látky: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 w:rsidRPr="00613733">
        <w:rPr>
          <w:color w:val="000000"/>
          <w:szCs w:val="22"/>
        </w:rPr>
        <w:t>Benzoát</w:t>
      </w:r>
      <w:proofErr w:type="spellEnd"/>
      <w:r w:rsidRPr="00613733">
        <w:rPr>
          <w:color w:val="000000"/>
          <w:szCs w:val="22"/>
        </w:rPr>
        <w:t xml:space="preserve"> sodný </w:t>
      </w:r>
      <w:r w:rsidRPr="00613733">
        <w:rPr>
          <w:b/>
          <w:color w:val="000000"/>
          <w:szCs w:val="22"/>
        </w:rPr>
        <w:t xml:space="preserve">                                     </w:t>
      </w:r>
      <w:r w:rsidRPr="00613733">
        <w:rPr>
          <w:color w:val="000000"/>
          <w:szCs w:val="22"/>
        </w:rPr>
        <w:t xml:space="preserve"> 3 mg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nl-BE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Úplný zoznam pomocných látok je uvedený v časti 6.1.</w:t>
      </w: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3.</w:t>
      </w:r>
      <w:r w:rsidRPr="00613733">
        <w:rPr>
          <w:b/>
          <w:szCs w:val="22"/>
        </w:rPr>
        <w:tab/>
        <w:t>LIEKOVÁ FORMA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709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 xml:space="preserve">Suspenzia na použitie v pitnej vode. 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709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>Biela až takmer biela suspenzia.</w:t>
      </w:r>
    </w:p>
    <w:p w:rsidR="00613733" w:rsidRPr="00613733" w:rsidRDefault="00613733" w:rsidP="00613733">
      <w:pPr>
        <w:tabs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b/>
          <w:szCs w:val="22"/>
          <w:u w:val="single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4.</w:t>
      </w:r>
      <w:r w:rsidRPr="00613733">
        <w:rPr>
          <w:b/>
          <w:szCs w:val="22"/>
        </w:rPr>
        <w:tab/>
        <w:t>KLINICKÉ ÚDAJE</w:t>
      </w:r>
    </w:p>
    <w:p w:rsidR="00613733" w:rsidRPr="00613733" w:rsidRDefault="00613733" w:rsidP="00613733">
      <w:pPr>
        <w:tabs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 xml:space="preserve">4.1 </w:t>
      </w:r>
      <w:r w:rsidRPr="00613733">
        <w:rPr>
          <w:b/>
          <w:szCs w:val="22"/>
        </w:rPr>
        <w:tab/>
        <w:t>Cieľové druhy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ind w:firstLine="510"/>
        <w:jc w:val="both"/>
        <w:rPr>
          <w:szCs w:val="22"/>
        </w:rPr>
      </w:pPr>
    </w:p>
    <w:p w:rsidR="00613733" w:rsidRPr="00613733" w:rsidRDefault="00613733" w:rsidP="00613733">
      <w:pPr>
        <w:tabs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>Ošípané.</w:t>
      </w:r>
    </w:p>
    <w:p w:rsidR="00613733" w:rsidRPr="00613733" w:rsidRDefault="00613733" w:rsidP="00613733">
      <w:pPr>
        <w:tabs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 xml:space="preserve">4.2 </w:t>
      </w:r>
      <w:r w:rsidRPr="00613733">
        <w:rPr>
          <w:b/>
          <w:szCs w:val="22"/>
        </w:rPr>
        <w:tab/>
        <w:t xml:space="preserve">Indikácie na použitie so špecifikovaním cieľových druhov 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ind w:firstLine="510"/>
        <w:jc w:val="both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 xml:space="preserve">Liečba ošípaných infikovaných </w:t>
      </w:r>
      <w:proofErr w:type="spellStart"/>
      <w:r w:rsidRPr="00613733">
        <w:rPr>
          <w:i/>
          <w:iCs/>
          <w:szCs w:val="22"/>
        </w:rPr>
        <w:t>Ascaris</w:t>
      </w:r>
      <w:proofErr w:type="spellEnd"/>
      <w:r w:rsidRPr="00613733">
        <w:rPr>
          <w:i/>
          <w:iCs/>
          <w:szCs w:val="22"/>
        </w:rPr>
        <w:t xml:space="preserve"> </w:t>
      </w:r>
      <w:proofErr w:type="spellStart"/>
      <w:r w:rsidRPr="00613733">
        <w:rPr>
          <w:i/>
          <w:iCs/>
          <w:szCs w:val="22"/>
        </w:rPr>
        <w:t>suum</w:t>
      </w:r>
      <w:proofErr w:type="spellEnd"/>
      <w:r w:rsidRPr="00613733">
        <w:rPr>
          <w:i/>
          <w:iCs/>
          <w:szCs w:val="22"/>
        </w:rPr>
        <w:t xml:space="preserve"> </w:t>
      </w:r>
      <w:r w:rsidRPr="00613733">
        <w:rPr>
          <w:szCs w:val="22"/>
        </w:rPr>
        <w:t>(dospelé, črevné a migrujúce larválne štádia).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10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4.3</w:t>
      </w:r>
      <w:r w:rsidRPr="00613733">
        <w:rPr>
          <w:b/>
          <w:szCs w:val="22"/>
        </w:rPr>
        <w:tab/>
        <w:t xml:space="preserve">Kontraindikácie </w:t>
      </w:r>
    </w:p>
    <w:p w:rsidR="00613733" w:rsidRPr="00613733" w:rsidRDefault="00613733" w:rsidP="00613733">
      <w:pPr>
        <w:tabs>
          <w:tab w:val="clear" w:pos="567"/>
          <w:tab w:val="left" w:pos="540"/>
        </w:tabs>
        <w:spacing w:line="240" w:lineRule="auto"/>
        <w:jc w:val="both"/>
        <w:rPr>
          <w:bCs/>
          <w:i/>
          <w:szCs w:val="22"/>
        </w:rPr>
      </w:pPr>
      <w:r w:rsidRPr="00613733">
        <w:rPr>
          <w:szCs w:val="22"/>
        </w:rPr>
        <w:tab/>
      </w:r>
    </w:p>
    <w:p w:rsidR="00613733" w:rsidRPr="00613733" w:rsidRDefault="00613733" w:rsidP="00613733">
      <w:pPr>
        <w:tabs>
          <w:tab w:val="clear" w:pos="567"/>
          <w:tab w:val="left" w:pos="540"/>
        </w:tabs>
        <w:spacing w:line="240" w:lineRule="auto"/>
        <w:jc w:val="both"/>
        <w:rPr>
          <w:bCs/>
          <w:szCs w:val="22"/>
        </w:rPr>
      </w:pPr>
      <w:r w:rsidRPr="00613733">
        <w:rPr>
          <w:szCs w:val="22"/>
        </w:rPr>
        <w:t xml:space="preserve">Nepoužívať v prípadoch precitlivenosti na účinnú látku alebo na niektorú z pomocných látok. </w:t>
      </w:r>
    </w:p>
    <w:p w:rsidR="00613733" w:rsidRPr="00613733" w:rsidRDefault="00613733" w:rsidP="00613733">
      <w:pPr>
        <w:tabs>
          <w:tab w:val="clear" w:pos="567"/>
          <w:tab w:val="left" w:pos="540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4.4</w:t>
      </w:r>
      <w:r w:rsidRPr="00613733">
        <w:rPr>
          <w:b/>
          <w:szCs w:val="22"/>
        </w:rPr>
        <w:tab/>
        <w:t>Osobitné upozornenia pre každý cieľový druh</w:t>
      </w:r>
    </w:p>
    <w:p w:rsidR="00613733" w:rsidRPr="00613733" w:rsidRDefault="00613733" w:rsidP="00613733">
      <w:pPr>
        <w:spacing w:line="240" w:lineRule="auto"/>
        <w:rPr>
          <w:szCs w:val="22"/>
        </w:rPr>
      </w:pPr>
    </w:p>
    <w:p w:rsidR="00613733" w:rsidRPr="00613733" w:rsidRDefault="00613733" w:rsidP="00613733">
      <w:pPr>
        <w:pStyle w:val="Normlnywebov"/>
        <w:spacing w:before="0" w:after="0"/>
        <w:jc w:val="both"/>
        <w:rPr>
          <w:color w:val="000000"/>
          <w:sz w:val="22"/>
          <w:szCs w:val="22"/>
          <w:lang w:val="sk-SK"/>
        </w:rPr>
      </w:pPr>
      <w:r w:rsidRPr="00613733">
        <w:rPr>
          <w:color w:val="000000"/>
          <w:sz w:val="22"/>
          <w:szCs w:val="22"/>
          <w:lang w:val="sk-SK"/>
        </w:rPr>
        <w:t xml:space="preserve">Predchádzať nasledovným postupom, ktoré zvyšujú riziko vývoja rezistencie </w:t>
      </w:r>
      <w:r w:rsidRPr="00613733">
        <w:rPr>
          <w:sz w:val="22"/>
          <w:szCs w:val="22"/>
        </w:rPr>
        <w:t>a </w:t>
      </w:r>
      <w:proofErr w:type="spellStart"/>
      <w:r w:rsidRPr="00613733">
        <w:rPr>
          <w:sz w:val="22"/>
          <w:szCs w:val="22"/>
        </w:rPr>
        <w:t>môžu</w:t>
      </w:r>
      <w:proofErr w:type="spellEnd"/>
      <w:r w:rsidRPr="00613733">
        <w:rPr>
          <w:sz w:val="22"/>
          <w:szCs w:val="22"/>
        </w:rPr>
        <w:t xml:space="preserve"> mať za </w:t>
      </w:r>
      <w:proofErr w:type="spellStart"/>
      <w:r w:rsidRPr="00613733">
        <w:rPr>
          <w:sz w:val="22"/>
          <w:szCs w:val="22"/>
        </w:rPr>
        <w:t>následok</w:t>
      </w:r>
      <w:proofErr w:type="spellEnd"/>
      <w:r w:rsidRPr="00613733">
        <w:rPr>
          <w:sz w:val="22"/>
          <w:szCs w:val="22"/>
        </w:rPr>
        <w:t xml:space="preserve"> </w:t>
      </w:r>
      <w:r w:rsidRPr="00613733">
        <w:rPr>
          <w:color w:val="000000"/>
          <w:sz w:val="22"/>
          <w:szCs w:val="22"/>
          <w:lang w:val="sk-SK"/>
        </w:rPr>
        <w:t xml:space="preserve">neúčinnú liečbu: </w:t>
      </w:r>
    </w:p>
    <w:p w:rsidR="00613733" w:rsidRPr="00613733" w:rsidRDefault="00613733" w:rsidP="00613733">
      <w:pPr>
        <w:pStyle w:val="Odsekzoznamu1"/>
        <w:numPr>
          <w:ilvl w:val="0"/>
          <w:numId w:val="1"/>
        </w:numPr>
        <w:ind w:left="284" w:hanging="284"/>
        <w:rPr>
          <w:rFonts w:ascii="Times New Roman" w:hAnsi="Times New Roman"/>
          <w:bCs/>
          <w:iCs/>
          <w:szCs w:val="22"/>
        </w:rPr>
      </w:pPr>
      <w:r w:rsidRPr="00613733">
        <w:rPr>
          <w:rFonts w:ascii="Times New Roman" w:hAnsi="Times New Roman"/>
          <w:bCs/>
          <w:iCs/>
          <w:szCs w:val="22"/>
        </w:rPr>
        <w:t xml:space="preserve">  príliš časté a opakované používanie </w:t>
      </w:r>
      <w:proofErr w:type="spellStart"/>
      <w:r w:rsidRPr="00613733">
        <w:rPr>
          <w:rFonts w:ascii="Times New Roman" w:hAnsi="Times New Roman"/>
          <w:bCs/>
          <w:iCs/>
          <w:szCs w:val="22"/>
        </w:rPr>
        <w:t>anthelmintík</w:t>
      </w:r>
      <w:proofErr w:type="spellEnd"/>
      <w:r w:rsidRPr="00613733">
        <w:rPr>
          <w:rFonts w:ascii="Times New Roman" w:hAnsi="Times New Roman"/>
          <w:bCs/>
          <w:iCs/>
          <w:szCs w:val="22"/>
        </w:rPr>
        <w:t xml:space="preserve"> rovnakej skupiny, príliš dlhá doba podávania </w:t>
      </w:r>
    </w:p>
    <w:p w:rsidR="00613733" w:rsidRPr="00613733" w:rsidRDefault="00613733" w:rsidP="00613733">
      <w:pPr>
        <w:pStyle w:val="Odsekzoznamu1"/>
        <w:numPr>
          <w:ilvl w:val="0"/>
          <w:numId w:val="1"/>
        </w:numPr>
        <w:ind w:left="426" w:hanging="426"/>
        <w:rPr>
          <w:rFonts w:ascii="Times New Roman" w:hAnsi="Times New Roman"/>
          <w:bCs/>
          <w:iCs/>
          <w:szCs w:val="22"/>
        </w:rPr>
      </w:pPr>
      <w:proofErr w:type="spellStart"/>
      <w:r w:rsidRPr="00613733">
        <w:rPr>
          <w:rFonts w:ascii="Times New Roman" w:hAnsi="Times New Roman"/>
          <w:bCs/>
          <w:iCs/>
          <w:szCs w:val="22"/>
        </w:rPr>
        <w:t>poddávkovanie</w:t>
      </w:r>
      <w:proofErr w:type="spellEnd"/>
      <w:r w:rsidRPr="00613733">
        <w:rPr>
          <w:rFonts w:ascii="Times New Roman" w:hAnsi="Times New Roman"/>
          <w:bCs/>
          <w:iCs/>
          <w:szCs w:val="22"/>
        </w:rPr>
        <w:t>, spôsobené nesprávnym stanovením živej hmotnosti, chybným podaním lieku, alebo chybnou kalibráciou dávkovacieho zariadenia (ak existuje).</w:t>
      </w:r>
    </w:p>
    <w:p w:rsidR="00613733" w:rsidRPr="00613733" w:rsidRDefault="00613733" w:rsidP="00613733">
      <w:pPr>
        <w:pStyle w:val="Odsekzoznamu1"/>
        <w:ind w:left="0"/>
        <w:rPr>
          <w:rFonts w:ascii="Times New Roman" w:hAnsi="Times New Roman"/>
          <w:bCs/>
          <w:iCs/>
          <w:szCs w:val="22"/>
        </w:rPr>
      </w:pPr>
    </w:p>
    <w:p w:rsidR="00613733" w:rsidRPr="00613733" w:rsidRDefault="00613733" w:rsidP="00613733">
      <w:pPr>
        <w:spacing w:line="240" w:lineRule="auto"/>
        <w:rPr>
          <w:szCs w:val="22"/>
          <w:lang w:val="cs-CZ"/>
        </w:rPr>
      </w:pPr>
      <w:r w:rsidRPr="00613733">
        <w:rPr>
          <w:szCs w:val="22"/>
        </w:rPr>
        <w:t xml:space="preserve">Klinické prípady podozrivé na rezistenciu na </w:t>
      </w:r>
      <w:proofErr w:type="spellStart"/>
      <w:r w:rsidRPr="00613733">
        <w:rPr>
          <w:szCs w:val="22"/>
        </w:rPr>
        <w:t>anthelmintiká</w:t>
      </w:r>
      <w:proofErr w:type="spellEnd"/>
      <w:r w:rsidRPr="00613733">
        <w:rPr>
          <w:szCs w:val="22"/>
        </w:rPr>
        <w:t xml:space="preserve"> </w:t>
      </w:r>
      <w:proofErr w:type="spellStart"/>
      <w:r w:rsidRPr="00613733">
        <w:rPr>
          <w:szCs w:val="22"/>
          <w:lang w:val="cs-CZ"/>
        </w:rPr>
        <w:t>ďalej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sledovať</w:t>
      </w:r>
      <w:proofErr w:type="spellEnd"/>
      <w:r w:rsidRPr="00613733">
        <w:rPr>
          <w:szCs w:val="22"/>
          <w:lang w:val="cs-CZ"/>
        </w:rPr>
        <w:t xml:space="preserve"> použitím vhodných </w:t>
      </w:r>
      <w:proofErr w:type="spellStart"/>
      <w:r w:rsidRPr="00613733">
        <w:rPr>
          <w:szCs w:val="22"/>
          <w:lang w:val="cs-CZ"/>
        </w:rPr>
        <w:t>testov</w:t>
      </w:r>
      <w:proofErr w:type="spellEnd"/>
      <w:r w:rsidRPr="00613733">
        <w:rPr>
          <w:szCs w:val="22"/>
          <w:lang w:val="cs-CZ"/>
        </w:rPr>
        <w:t xml:space="preserve"> (</w:t>
      </w:r>
      <w:proofErr w:type="spellStart"/>
      <w:r w:rsidRPr="00613733">
        <w:rPr>
          <w:szCs w:val="22"/>
          <w:lang w:val="cs-CZ"/>
        </w:rPr>
        <w:t>napr</w:t>
      </w:r>
      <w:proofErr w:type="spellEnd"/>
      <w:r w:rsidRPr="00613733">
        <w:rPr>
          <w:szCs w:val="22"/>
          <w:lang w:val="cs-CZ"/>
        </w:rPr>
        <w:t xml:space="preserve">. Test </w:t>
      </w:r>
      <w:proofErr w:type="spellStart"/>
      <w:r w:rsidRPr="00613733">
        <w:rPr>
          <w:szCs w:val="22"/>
          <w:lang w:val="cs-CZ"/>
        </w:rPr>
        <w:t>redukcie</w:t>
      </w:r>
      <w:proofErr w:type="spellEnd"/>
      <w:r w:rsidRPr="00613733">
        <w:rPr>
          <w:szCs w:val="22"/>
          <w:lang w:val="cs-CZ"/>
        </w:rPr>
        <w:t xml:space="preserve"> počtu </w:t>
      </w:r>
      <w:proofErr w:type="spellStart"/>
      <w:r w:rsidRPr="00613733">
        <w:rPr>
          <w:szCs w:val="22"/>
          <w:lang w:val="cs-CZ"/>
        </w:rPr>
        <w:t>vajíčok</w:t>
      </w:r>
      <w:proofErr w:type="spellEnd"/>
      <w:r w:rsidRPr="00613733">
        <w:rPr>
          <w:szCs w:val="22"/>
          <w:lang w:val="cs-CZ"/>
        </w:rPr>
        <w:t xml:space="preserve">). Tam, kde výsledky </w:t>
      </w:r>
      <w:proofErr w:type="spellStart"/>
      <w:r w:rsidRPr="00613733">
        <w:rPr>
          <w:szCs w:val="22"/>
          <w:lang w:val="cs-CZ"/>
        </w:rPr>
        <w:t>testov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presvedčivo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potvrdia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rezistenciu</w:t>
      </w:r>
      <w:proofErr w:type="spellEnd"/>
      <w:r w:rsidRPr="00613733">
        <w:rPr>
          <w:szCs w:val="22"/>
          <w:lang w:val="cs-CZ"/>
        </w:rPr>
        <w:t xml:space="preserve"> na určité </w:t>
      </w:r>
      <w:proofErr w:type="spellStart"/>
      <w:r w:rsidRPr="00613733">
        <w:rPr>
          <w:szCs w:val="22"/>
          <w:lang w:val="cs-CZ"/>
        </w:rPr>
        <w:t>antihelmintikum</w:t>
      </w:r>
      <w:proofErr w:type="spellEnd"/>
      <w:r w:rsidRPr="00613733">
        <w:rPr>
          <w:szCs w:val="22"/>
          <w:lang w:val="cs-CZ"/>
        </w:rPr>
        <w:t xml:space="preserve">, </w:t>
      </w:r>
      <w:proofErr w:type="spellStart"/>
      <w:r w:rsidRPr="00613733">
        <w:rPr>
          <w:szCs w:val="22"/>
          <w:lang w:val="cs-CZ"/>
        </w:rPr>
        <w:t>použiť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antihelmintikum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patriace</w:t>
      </w:r>
      <w:proofErr w:type="spellEnd"/>
      <w:r w:rsidRPr="00613733">
        <w:rPr>
          <w:szCs w:val="22"/>
          <w:lang w:val="cs-CZ"/>
        </w:rPr>
        <w:t xml:space="preserve"> do </w:t>
      </w:r>
      <w:proofErr w:type="spellStart"/>
      <w:r w:rsidRPr="00613733">
        <w:rPr>
          <w:szCs w:val="22"/>
          <w:lang w:val="cs-CZ"/>
        </w:rPr>
        <w:t>inej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farmakologickej</w:t>
      </w:r>
      <w:proofErr w:type="spellEnd"/>
      <w:r w:rsidRPr="00613733">
        <w:rPr>
          <w:szCs w:val="22"/>
          <w:lang w:val="cs-CZ"/>
        </w:rPr>
        <w:t xml:space="preserve"> skupiny s odlišným </w:t>
      </w:r>
      <w:proofErr w:type="spellStart"/>
      <w:r w:rsidRPr="00613733">
        <w:rPr>
          <w:szCs w:val="22"/>
          <w:lang w:val="cs-CZ"/>
        </w:rPr>
        <w:t>mechanizmom</w:t>
      </w:r>
      <w:proofErr w:type="spellEnd"/>
      <w:r w:rsidRPr="00613733">
        <w:rPr>
          <w:szCs w:val="22"/>
          <w:lang w:val="cs-CZ"/>
        </w:rPr>
        <w:t xml:space="preserve"> účinku.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ind w:firstLine="510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 xml:space="preserve"> 4.5</w:t>
      </w:r>
      <w:r w:rsidRPr="00613733">
        <w:rPr>
          <w:b/>
          <w:szCs w:val="22"/>
        </w:rPr>
        <w:tab/>
        <w:t>Osobitné bezpečnostné opatrenia na používanie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left="835" w:firstLine="20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13733">
        <w:rPr>
          <w:bCs/>
          <w:szCs w:val="22"/>
          <w:u w:val="single"/>
        </w:rPr>
        <w:t>Osobitné bezpečnostné opatrenia na používanie u zvierat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>Neuplatňujú sa.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613733" w:rsidRPr="00613733" w:rsidRDefault="00613733" w:rsidP="00613733">
      <w:pPr>
        <w:spacing w:line="240" w:lineRule="auto"/>
        <w:rPr>
          <w:szCs w:val="22"/>
          <w:u w:val="single"/>
        </w:rPr>
      </w:pPr>
      <w:r w:rsidRPr="00613733">
        <w:rPr>
          <w:szCs w:val="22"/>
          <w:u w:val="single"/>
        </w:rPr>
        <w:lastRenderedPageBreak/>
        <w:t>Osobitné bezpečnostné opatrenia, ktoré má urobiť osoba podávajúca liek zvieratám</w:t>
      </w:r>
    </w:p>
    <w:p w:rsidR="00613733" w:rsidRPr="00613733" w:rsidRDefault="00613733" w:rsidP="00613733">
      <w:pPr>
        <w:numPr>
          <w:ilvl w:val="0"/>
          <w:numId w:val="2"/>
        </w:numPr>
        <w:tabs>
          <w:tab w:val="clear" w:pos="567"/>
        </w:tabs>
        <w:spacing w:line="240" w:lineRule="auto"/>
        <w:ind w:left="284" w:hanging="284"/>
        <w:rPr>
          <w:bCs/>
          <w:iCs/>
          <w:szCs w:val="22"/>
        </w:rPr>
      </w:pPr>
      <w:r w:rsidRPr="00613733">
        <w:rPr>
          <w:szCs w:val="22"/>
        </w:rPr>
        <w:t xml:space="preserve">Nie je možné vylúčiť </w:t>
      </w:r>
      <w:proofErr w:type="spellStart"/>
      <w:r w:rsidRPr="00613733">
        <w:rPr>
          <w:szCs w:val="22"/>
        </w:rPr>
        <w:t>embryotoxické</w:t>
      </w:r>
      <w:proofErr w:type="spellEnd"/>
      <w:r w:rsidRPr="00613733">
        <w:rPr>
          <w:szCs w:val="22"/>
        </w:rPr>
        <w:t xml:space="preserve"> účinky.  Tehotné ženy musia pri manipulácii s týmto veterinárnym liekom prijať zvláštne bezpečnostné opatrenia.</w:t>
      </w:r>
    </w:p>
    <w:p w:rsidR="00613733" w:rsidRPr="00613733" w:rsidRDefault="00613733" w:rsidP="00613733">
      <w:pPr>
        <w:numPr>
          <w:ilvl w:val="0"/>
          <w:numId w:val="2"/>
        </w:numPr>
        <w:tabs>
          <w:tab w:val="clear" w:pos="567"/>
        </w:tabs>
        <w:spacing w:line="240" w:lineRule="auto"/>
        <w:ind w:left="284" w:hanging="284"/>
        <w:jc w:val="both"/>
        <w:rPr>
          <w:bCs/>
          <w:iCs/>
          <w:szCs w:val="22"/>
        </w:rPr>
      </w:pPr>
      <w:r w:rsidRPr="00613733">
        <w:rPr>
          <w:szCs w:val="22"/>
        </w:rPr>
        <w:t>Tento veterinárny liek môže byť pre ľudí po požití toxický.</w:t>
      </w:r>
    </w:p>
    <w:p w:rsidR="00613733" w:rsidRPr="00613733" w:rsidRDefault="00613733" w:rsidP="00613733">
      <w:pPr>
        <w:numPr>
          <w:ilvl w:val="0"/>
          <w:numId w:val="2"/>
        </w:numPr>
        <w:tabs>
          <w:tab w:val="clear" w:pos="567"/>
        </w:tabs>
        <w:spacing w:line="240" w:lineRule="auto"/>
        <w:ind w:left="284" w:hanging="284"/>
        <w:jc w:val="both"/>
        <w:rPr>
          <w:bCs/>
          <w:iCs/>
          <w:szCs w:val="22"/>
        </w:rPr>
      </w:pPr>
      <w:r w:rsidRPr="00613733">
        <w:rPr>
          <w:szCs w:val="22"/>
        </w:rPr>
        <w:t>Tento liek môže spôsobiť podráždenie očí.</w:t>
      </w:r>
    </w:p>
    <w:p w:rsidR="00613733" w:rsidRPr="00613733" w:rsidRDefault="00613733" w:rsidP="00613733">
      <w:pPr>
        <w:numPr>
          <w:ilvl w:val="0"/>
          <w:numId w:val="2"/>
        </w:numPr>
        <w:tabs>
          <w:tab w:val="clear" w:pos="567"/>
        </w:tabs>
        <w:spacing w:line="240" w:lineRule="auto"/>
        <w:ind w:left="284" w:hanging="284"/>
        <w:jc w:val="both"/>
        <w:rPr>
          <w:bCs/>
          <w:iCs/>
          <w:szCs w:val="22"/>
        </w:rPr>
      </w:pPr>
      <w:r w:rsidRPr="00613733">
        <w:rPr>
          <w:szCs w:val="22"/>
        </w:rPr>
        <w:t>Treba zabrániť kontaktu s pokožkou a očami alebo náhodnému požitiu lieku.</w:t>
      </w:r>
    </w:p>
    <w:p w:rsidR="00613733" w:rsidRPr="00613733" w:rsidRDefault="00613733" w:rsidP="00613733">
      <w:pPr>
        <w:numPr>
          <w:ilvl w:val="0"/>
          <w:numId w:val="2"/>
        </w:numPr>
        <w:tabs>
          <w:tab w:val="clear" w:pos="567"/>
        </w:tabs>
        <w:spacing w:line="240" w:lineRule="auto"/>
        <w:ind w:left="284" w:hanging="284"/>
        <w:rPr>
          <w:bCs/>
          <w:iCs/>
          <w:szCs w:val="22"/>
        </w:rPr>
      </w:pPr>
      <w:r w:rsidRPr="00613733">
        <w:rPr>
          <w:szCs w:val="22"/>
        </w:rPr>
        <w:t>Počas manipulácie s veterinárnym liekom nefajčiť, nejesť a nepiť.</w:t>
      </w:r>
    </w:p>
    <w:p w:rsidR="00613733" w:rsidRPr="00613733" w:rsidRDefault="00613733" w:rsidP="00613733">
      <w:pPr>
        <w:numPr>
          <w:ilvl w:val="0"/>
          <w:numId w:val="2"/>
        </w:numPr>
        <w:tabs>
          <w:tab w:val="clear" w:pos="567"/>
        </w:tabs>
        <w:spacing w:line="240" w:lineRule="auto"/>
        <w:ind w:left="284" w:hanging="284"/>
        <w:jc w:val="both"/>
        <w:rPr>
          <w:bCs/>
          <w:iCs/>
          <w:szCs w:val="22"/>
        </w:rPr>
      </w:pPr>
      <w:r w:rsidRPr="00613733">
        <w:rPr>
          <w:szCs w:val="22"/>
        </w:rPr>
        <w:t xml:space="preserve">Používať ochranné okuliare a nepriepustné rukavice, aby ste pri manipulácii alebo príprave </w:t>
      </w:r>
      <w:proofErr w:type="spellStart"/>
      <w:r w:rsidRPr="00613733">
        <w:rPr>
          <w:szCs w:val="22"/>
        </w:rPr>
        <w:t>medikovanej</w:t>
      </w:r>
      <w:proofErr w:type="spellEnd"/>
      <w:r w:rsidRPr="00613733">
        <w:rPr>
          <w:szCs w:val="22"/>
        </w:rPr>
        <w:t xml:space="preserve"> pitnej vody zabránili priamemu kontaktu lieku s pokožkou a očami. </w:t>
      </w:r>
    </w:p>
    <w:p w:rsidR="00613733" w:rsidRPr="00613733" w:rsidRDefault="00613733" w:rsidP="00613733">
      <w:pPr>
        <w:numPr>
          <w:ilvl w:val="0"/>
          <w:numId w:val="2"/>
        </w:numPr>
        <w:tabs>
          <w:tab w:val="clear" w:pos="567"/>
        </w:tabs>
        <w:spacing w:line="240" w:lineRule="auto"/>
        <w:ind w:left="284" w:hanging="284"/>
        <w:jc w:val="both"/>
        <w:rPr>
          <w:bCs/>
          <w:iCs/>
          <w:szCs w:val="22"/>
        </w:rPr>
      </w:pPr>
      <w:r w:rsidRPr="00613733">
        <w:rPr>
          <w:szCs w:val="22"/>
        </w:rPr>
        <w:t>V prípade náhodného požitia vypláchnuť ústa veľkým množstvom čistej vody a vyhľadať lekársku pomoc.  V prípade náhodného kontaktu s pokožkou alebo očami opláchnuť veľkým množstvom čistej vody a vyhľadať lekársku pomoc.</w:t>
      </w:r>
    </w:p>
    <w:p w:rsidR="00613733" w:rsidRPr="00613733" w:rsidRDefault="00613733" w:rsidP="00613733">
      <w:pPr>
        <w:numPr>
          <w:ilvl w:val="0"/>
          <w:numId w:val="2"/>
        </w:numPr>
        <w:tabs>
          <w:tab w:val="clear" w:pos="567"/>
        </w:tabs>
        <w:spacing w:line="240" w:lineRule="auto"/>
        <w:ind w:left="284" w:hanging="284"/>
        <w:jc w:val="both"/>
        <w:rPr>
          <w:bCs/>
          <w:iCs/>
          <w:szCs w:val="22"/>
        </w:rPr>
      </w:pPr>
      <w:r w:rsidRPr="00613733">
        <w:rPr>
          <w:szCs w:val="22"/>
        </w:rPr>
        <w:t>Po použití umyť ruky.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eastAsia="de-DE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 w:rsidRPr="00613733">
        <w:rPr>
          <w:bCs/>
          <w:szCs w:val="22"/>
          <w:u w:val="single"/>
        </w:rPr>
        <w:t>Iné bezpečnostné opatrenia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 xml:space="preserve">Tento veterinárny liek sa nesmie vypúšťať do povrchovej vody, pretože má škodlivé účinky na vodné organizmy. 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851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4.6</w:t>
      </w:r>
      <w:r w:rsidRPr="00613733">
        <w:rPr>
          <w:b/>
          <w:szCs w:val="22"/>
        </w:rPr>
        <w:tab/>
        <w:t>Nežiaduce účinky (frekvencia výskytu a závažnosť)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851"/>
        <w:jc w:val="both"/>
        <w:rPr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>Nie sú známe.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851"/>
        <w:jc w:val="both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4.7</w:t>
      </w:r>
      <w:r w:rsidRPr="00613733">
        <w:rPr>
          <w:b/>
          <w:szCs w:val="22"/>
        </w:rPr>
        <w:tab/>
        <w:t>Použitie počas gravidity, laktácie, znášky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firstLine="510"/>
        <w:jc w:val="both"/>
        <w:rPr>
          <w:szCs w:val="22"/>
        </w:rPr>
      </w:pPr>
    </w:p>
    <w:p w:rsidR="00613733" w:rsidRPr="00613733" w:rsidRDefault="00613733" w:rsidP="00613733">
      <w:pPr>
        <w:spacing w:line="240" w:lineRule="auto"/>
        <w:rPr>
          <w:iCs/>
          <w:szCs w:val="22"/>
        </w:rPr>
      </w:pPr>
      <w:r w:rsidRPr="00613733">
        <w:rPr>
          <w:szCs w:val="22"/>
        </w:rPr>
        <w:t xml:space="preserve">Bezpečnosť veterinárneho lieku nebola stanovená počas gravidity alebo laktácie, ale je známe, že </w:t>
      </w:r>
      <w:proofErr w:type="spellStart"/>
      <w:r w:rsidRPr="00613733">
        <w:rPr>
          <w:szCs w:val="22"/>
        </w:rPr>
        <w:t>fenbendazol</w:t>
      </w:r>
      <w:proofErr w:type="spellEnd"/>
      <w:r w:rsidRPr="00613733">
        <w:rPr>
          <w:szCs w:val="22"/>
        </w:rPr>
        <w:t xml:space="preserve"> je bezpečný počas gravidity a laktácie pri dávkach prekračujúcich odporúčanú dennú dávku 2,5 mg/kg ž. hm. počas dvoch po sebe nasledujúcich dní. Použiť len po zhodnotení  prínosu/rizika zodpovedným veterinárnym lekárom.</w:t>
      </w:r>
    </w:p>
    <w:p w:rsidR="00613733" w:rsidRPr="00613733" w:rsidRDefault="00613733" w:rsidP="00613733">
      <w:pPr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4.8</w:t>
      </w:r>
      <w:r w:rsidRPr="00613733">
        <w:rPr>
          <w:b/>
          <w:szCs w:val="22"/>
        </w:rPr>
        <w:tab/>
        <w:t>Liekové interakcie a iné formy vzájomného pôsobenia</w:t>
      </w:r>
    </w:p>
    <w:p w:rsidR="00613733" w:rsidRPr="00613733" w:rsidRDefault="00613733" w:rsidP="00613733">
      <w:pPr>
        <w:tabs>
          <w:tab w:val="left" w:pos="720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851"/>
          <w:tab w:val="left" w:pos="1440"/>
        </w:tabs>
        <w:spacing w:line="240" w:lineRule="auto"/>
        <w:ind w:left="510" w:hanging="510"/>
        <w:jc w:val="both"/>
        <w:rPr>
          <w:b/>
          <w:szCs w:val="22"/>
        </w:rPr>
      </w:pPr>
      <w:r w:rsidRPr="00613733">
        <w:rPr>
          <w:szCs w:val="22"/>
        </w:rPr>
        <w:t xml:space="preserve">Nemožno vylúčiť, že </w:t>
      </w:r>
      <w:proofErr w:type="spellStart"/>
      <w:r w:rsidRPr="00613733">
        <w:rPr>
          <w:szCs w:val="22"/>
        </w:rPr>
        <w:t>fenbendazol</w:t>
      </w:r>
      <w:proofErr w:type="spellEnd"/>
      <w:r w:rsidRPr="00613733">
        <w:rPr>
          <w:szCs w:val="22"/>
        </w:rPr>
        <w:t xml:space="preserve"> spôsobí zhoršenie </w:t>
      </w:r>
      <w:proofErr w:type="spellStart"/>
      <w:r w:rsidRPr="00613733">
        <w:rPr>
          <w:szCs w:val="22"/>
        </w:rPr>
        <w:t>hepatotoxicity</w:t>
      </w:r>
      <w:proofErr w:type="spellEnd"/>
      <w:r w:rsidRPr="00613733">
        <w:rPr>
          <w:szCs w:val="22"/>
        </w:rPr>
        <w:t xml:space="preserve"> </w:t>
      </w:r>
      <w:proofErr w:type="spellStart"/>
      <w:r w:rsidRPr="00613733">
        <w:rPr>
          <w:szCs w:val="22"/>
        </w:rPr>
        <w:t>paracetamolu</w:t>
      </w:r>
      <w:proofErr w:type="spellEnd"/>
      <w:r w:rsidRPr="00613733">
        <w:rPr>
          <w:szCs w:val="22"/>
        </w:rPr>
        <w:t xml:space="preserve">. 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851"/>
          <w:tab w:val="left" w:pos="1440"/>
        </w:tabs>
        <w:spacing w:line="240" w:lineRule="auto"/>
        <w:ind w:left="510" w:hanging="510"/>
        <w:jc w:val="both"/>
        <w:rPr>
          <w:szCs w:val="22"/>
        </w:rPr>
      </w:pPr>
      <w:r w:rsidRPr="00613733">
        <w:rPr>
          <w:szCs w:val="22"/>
        </w:rPr>
        <w:t xml:space="preserve"> </w:t>
      </w: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 xml:space="preserve"> 4.9</w:t>
      </w:r>
      <w:r w:rsidRPr="00613733">
        <w:rPr>
          <w:b/>
          <w:szCs w:val="22"/>
        </w:rPr>
        <w:tab/>
        <w:t>Dávkovanie a spôsob podania lieku</w:t>
      </w:r>
      <w:r w:rsidRPr="00613733">
        <w:rPr>
          <w:b/>
          <w:szCs w:val="22"/>
        </w:rPr>
        <w:tab/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510"/>
          <w:tab w:val="left" w:pos="540"/>
          <w:tab w:val="left" w:pos="1440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>Na použitie v pitnej vode.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510"/>
          <w:tab w:val="left" w:pos="540"/>
          <w:tab w:val="left" w:pos="1440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510"/>
          <w:tab w:val="left" w:pos="540"/>
          <w:tab w:val="left" w:pos="1440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>Aby sa zaistilo podanie správnej dávky, živá hmotnosť by sa mala stanoviť čo najpresnejšie.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 xml:space="preserve">Predtým, než zvieratá budú mať prístup k </w:t>
      </w:r>
      <w:proofErr w:type="spellStart"/>
      <w:r w:rsidRPr="00613733">
        <w:rPr>
          <w:szCs w:val="22"/>
        </w:rPr>
        <w:t>medikovanej</w:t>
      </w:r>
      <w:proofErr w:type="spellEnd"/>
      <w:r w:rsidRPr="00613733">
        <w:rPr>
          <w:szCs w:val="22"/>
        </w:rPr>
        <w:t xml:space="preserve"> vode, systém na dodávanie vody by sa mal vypustiť a prepláchnuť </w:t>
      </w:r>
      <w:proofErr w:type="spellStart"/>
      <w:r w:rsidRPr="00613733">
        <w:rPr>
          <w:szCs w:val="22"/>
        </w:rPr>
        <w:t>medikovanou</w:t>
      </w:r>
      <w:proofErr w:type="spellEnd"/>
      <w:r w:rsidRPr="00613733">
        <w:rPr>
          <w:szCs w:val="22"/>
        </w:rPr>
        <w:t xml:space="preserve"> vodou, aby sa zaistila presnosť dávkovania. Vykonanie tohto postupu môže byť potrebné každý deň liečby.</w:t>
      </w:r>
    </w:p>
    <w:p w:rsidR="00613733" w:rsidRPr="00613733" w:rsidRDefault="00613733" w:rsidP="00613733">
      <w:pPr>
        <w:pStyle w:val="Default"/>
        <w:rPr>
          <w:rFonts w:ascii="Times New Roman" w:hAnsi="Times New Roman"/>
          <w:sz w:val="22"/>
          <w:szCs w:val="22"/>
        </w:rPr>
      </w:pPr>
    </w:p>
    <w:p w:rsidR="00613733" w:rsidRPr="00613733" w:rsidRDefault="00613733" w:rsidP="006137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Dávka je 2,5 mg </w:t>
      </w:r>
      <w:proofErr w:type="spellStart"/>
      <w:r w:rsidRPr="00613733">
        <w:rPr>
          <w:rFonts w:ascii="Times New Roman" w:hAnsi="Times New Roman"/>
          <w:sz w:val="22"/>
          <w:szCs w:val="22"/>
        </w:rPr>
        <w:t>fenbendazolu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na kg živej hmotnosti na deň (ekvivalent 0,0125 ml perorálnej suspenzie </w:t>
      </w:r>
      <w:proofErr w:type="spellStart"/>
      <w:r w:rsidRPr="00613733">
        <w:rPr>
          <w:rFonts w:ascii="Times New Roman" w:hAnsi="Times New Roman"/>
          <w:sz w:val="22"/>
          <w:szCs w:val="22"/>
        </w:rPr>
        <w:t>Pigfen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na kg živej hmotnosti na deň). Táto dávka sa má podať v dvoch po sebe nasledujúcich dňoch.</w:t>
      </w:r>
    </w:p>
    <w:p w:rsidR="00613733" w:rsidRPr="00613733" w:rsidRDefault="00613733" w:rsidP="00613733">
      <w:pPr>
        <w:pStyle w:val="Default"/>
        <w:rPr>
          <w:rFonts w:ascii="Times New Roman" w:hAnsi="Times New Roman" w:cs="Times New Roman"/>
          <w:sz w:val="22"/>
          <w:szCs w:val="22"/>
          <w:lang w:eastAsia="nl-BE"/>
        </w:rPr>
      </w:pPr>
    </w:p>
    <w:p w:rsidR="00613733" w:rsidRPr="00613733" w:rsidRDefault="00613733" w:rsidP="006137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Výpočet dávky: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Požadované denné množstvo lieku sa vypočíta z celkovej odhadovanej živej hmotnosti (kg) celej skupiny ošípaných, ktoré majú byť liečené. Použite nasledujúci vzorec: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nl-BE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613733">
        <w:rPr>
          <w:color w:val="000000"/>
          <w:szCs w:val="22"/>
        </w:rPr>
        <w:t>ml lieku/deň = celková odhadovaná živá hmotnosť(kg) ošípaných, ktoré majú byť liečené x 0,0125 ml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 w:rsidRPr="00613733">
        <w:rPr>
          <w:color w:val="000000"/>
          <w:szCs w:val="22"/>
        </w:rPr>
        <w:t>Medikovanú</w:t>
      </w:r>
      <w:proofErr w:type="spellEnd"/>
      <w:r w:rsidRPr="00613733">
        <w:rPr>
          <w:color w:val="000000"/>
          <w:szCs w:val="22"/>
        </w:rPr>
        <w:t xml:space="preserve"> vodu je potrebné pripraviť čerstvú na každý deň liečby.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 </w:t>
      </w: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/>
          <w:sz w:val="22"/>
          <w:szCs w:val="22"/>
        </w:rPr>
      </w:pPr>
      <w:proofErr w:type="spellStart"/>
      <w:r w:rsidRPr="00613733">
        <w:rPr>
          <w:rFonts w:ascii="Times New Roman" w:hAnsi="Times New Roman"/>
          <w:sz w:val="22"/>
          <w:szCs w:val="22"/>
        </w:rPr>
        <w:lastRenderedPageBreak/>
        <w:t>Medikovanú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vodu pripravte podľa pokynov uvedených nižšie. Použite dostatočne presné komerčne dostupné meracie zariadenie. </w:t>
      </w: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Na použitie v nádrži na lieky: </w:t>
      </w: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Pridajte vypočítané množstvo lieku do takého objemu pitnej vody, aký zvieratá bežne spotrebujú za 6 hodín. Miešajte, kým obsah v nádrži na lieky nie je viditeľne homogénny. </w:t>
      </w:r>
      <w:proofErr w:type="spellStart"/>
      <w:r w:rsidRPr="00613733">
        <w:rPr>
          <w:rFonts w:ascii="Times New Roman" w:hAnsi="Times New Roman"/>
          <w:sz w:val="22"/>
          <w:szCs w:val="22"/>
        </w:rPr>
        <w:t>Medikovaná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voda je zakalená. Počas podávania nie je potrebné žiadne ďalšie miešanie. </w:t>
      </w: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Na použitie v dávkovacom čerpadle: </w:t>
      </w: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Pridajte vypočítané množstvo lieku do </w:t>
      </w:r>
      <w:proofErr w:type="spellStart"/>
      <w:r w:rsidRPr="00613733">
        <w:rPr>
          <w:rFonts w:ascii="Times New Roman" w:hAnsi="Times New Roman"/>
          <w:sz w:val="22"/>
          <w:szCs w:val="22"/>
        </w:rPr>
        <w:t>nemedikovanej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vody v zásobnej </w:t>
      </w:r>
      <w:proofErr w:type="spellStart"/>
      <w:r w:rsidRPr="00613733">
        <w:rPr>
          <w:rFonts w:ascii="Times New Roman" w:hAnsi="Times New Roman"/>
          <w:sz w:val="22"/>
          <w:szCs w:val="22"/>
        </w:rPr>
        <w:t>suspenznej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nádobe dávkovacieho čerpadla. Objem </w:t>
      </w:r>
      <w:proofErr w:type="spellStart"/>
      <w:r w:rsidRPr="00613733">
        <w:rPr>
          <w:rFonts w:ascii="Times New Roman" w:hAnsi="Times New Roman"/>
          <w:sz w:val="22"/>
          <w:szCs w:val="22"/>
        </w:rPr>
        <w:t>nemedikovanej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vody v </w:t>
      </w:r>
      <w:proofErr w:type="spellStart"/>
      <w:r w:rsidRPr="00613733">
        <w:rPr>
          <w:rFonts w:ascii="Times New Roman" w:hAnsi="Times New Roman"/>
          <w:sz w:val="22"/>
          <w:szCs w:val="22"/>
        </w:rPr>
        <w:t>suspenznej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nádobe sa musí vypočítať s prihliadnutím na prednastavenú rýchlosť vstrekovania dávkovacieho čerpadla a objem pitnej vody, ktorý zvieratá zvyčajne spotrebujú za 6 hodín. Miešajte, kým obsah v  </w:t>
      </w:r>
      <w:proofErr w:type="spellStart"/>
      <w:r w:rsidRPr="00613733">
        <w:rPr>
          <w:rFonts w:ascii="Times New Roman" w:hAnsi="Times New Roman"/>
          <w:sz w:val="22"/>
          <w:szCs w:val="22"/>
        </w:rPr>
        <w:t>suspenznej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nádobe nie je viditeľne homogénny. </w:t>
      </w:r>
      <w:proofErr w:type="spellStart"/>
      <w:r w:rsidRPr="00613733">
        <w:rPr>
          <w:rFonts w:ascii="Times New Roman" w:hAnsi="Times New Roman"/>
          <w:sz w:val="22"/>
          <w:szCs w:val="22"/>
        </w:rPr>
        <w:t>Medikovaná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voda je zakalená. </w:t>
      </w:r>
    </w:p>
    <w:p w:rsidR="00613733" w:rsidRPr="00613733" w:rsidRDefault="00613733" w:rsidP="00613733">
      <w:pPr>
        <w:tabs>
          <w:tab w:val="clear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nl-BE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Počas liečby musia mať všetky zvieratá výlučný, ale neobmedzený prístup k </w:t>
      </w:r>
      <w:proofErr w:type="spellStart"/>
      <w:r w:rsidRPr="00613733">
        <w:rPr>
          <w:color w:val="000000"/>
          <w:szCs w:val="22"/>
        </w:rPr>
        <w:t>medikovanej</w:t>
      </w:r>
      <w:proofErr w:type="spellEnd"/>
      <w:r w:rsidRPr="00613733">
        <w:rPr>
          <w:color w:val="000000"/>
          <w:szCs w:val="22"/>
        </w:rPr>
        <w:t xml:space="preserve"> vode.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nl-BE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Počas liečby, po úplnej konzumácii </w:t>
      </w:r>
      <w:proofErr w:type="spellStart"/>
      <w:r w:rsidRPr="00613733">
        <w:rPr>
          <w:color w:val="000000"/>
          <w:szCs w:val="22"/>
        </w:rPr>
        <w:t>medikovanej</w:t>
      </w:r>
      <w:proofErr w:type="spellEnd"/>
      <w:r w:rsidRPr="00613733">
        <w:rPr>
          <w:color w:val="000000"/>
          <w:szCs w:val="22"/>
        </w:rPr>
        <w:t xml:space="preserve"> vody, musia mať zvieratá čo najskôr  prístup k </w:t>
      </w:r>
      <w:proofErr w:type="spellStart"/>
      <w:r w:rsidRPr="00613733">
        <w:rPr>
          <w:color w:val="000000"/>
          <w:szCs w:val="22"/>
        </w:rPr>
        <w:t>nemedikovanej</w:t>
      </w:r>
      <w:proofErr w:type="spellEnd"/>
      <w:r w:rsidRPr="00613733">
        <w:rPr>
          <w:color w:val="000000"/>
          <w:szCs w:val="22"/>
        </w:rPr>
        <w:t xml:space="preserve"> pitnej vode. </w:t>
      </w:r>
      <w:r w:rsidRPr="00613733">
        <w:rPr>
          <w:color w:val="000000"/>
          <w:szCs w:val="22"/>
        </w:rPr>
        <w:br/>
        <w:t xml:space="preserve"> 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13733">
        <w:rPr>
          <w:color w:val="000000"/>
          <w:szCs w:val="22"/>
        </w:rPr>
        <w:t xml:space="preserve">Zabezpečiť, aby sa spotrebovalo celkové množstvo ponúkanej </w:t>
      </w:r>
      <w:proofErr w:type="spellStart"/>
      <w:r w:rsidRPr="00613733">
        <w:rPr>
          <w:color w:val="000000"/>
          <w:szCs w:val="22"/>
        </w:rPr>
        <w:t>medikovanej</w:t>
      </w:r>
      <w:proofErr w:type="spellEnd"/>
      <w:r w:rsidRPr="00613733">
        <w:rPr>
          <w:color w:val="000000"/>
          <w:szCs w:val="22"/>
        </w:rPr>
        <w:t xml:space="preserve"> vody.</w:t>
      </w: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4.10</w:t>
      </w:r>
      <w:r w:rsidRPr="00613733">
        <w:rPr>
          <w:b/>
          <w:szCs w:val="22"/>
        </w:rPr>
        <w:tab/>
        <w:t xml:space="preserve">Predávkovanie (príznaky, núdzové postupy, </w:t>
      </w:r>
      <w:proofErr w:type="spellStart"/>
      <w:r w:rsidRPr="00613733">
        <w:rPr>
          <w:b/>
          <w:szCs w:val="22"/>
        </w:rPr>
        <w:t>antidotá</w:t>
      </w:r>
      <w:proofErr w:type="spellEnd"/>
      <w:r w:rsidRPr="00613733">
        <w:rPr>
          <w:b/>
          <w:szCs w:val="22"/>
        </w:rPr>
        <w:t>), ak sú potrebné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jc w:val="both"/>
        <w:rPr>
          <w:b/>
          <w:szCs w:val="22"/>
        </w:rPr>
      </w:pPr>
      <w:r w:rsidRPr="00613733">
        <w:rPr>
          <w:b/>
          <w:szCs w:val="22"/>
        </w:rPr>
        <w:tab/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851"/>
          <w:tab w:val="left" w:pos="993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>Po podaní 5-násobku odporúčanej dávky  neboli pozorované žiadne nežiaduce účinky u ošípaných.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851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4.11</w:t>
      </w:r>
      <w:r w:rsidRPr="00613733">
        <w:rPr>
          <w:b/>
          <w:szCs w:val="22"/>
        </w:rPr>
        <w:tab/>
        <w:t xml:space="preserve">Ochranné lehoty 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ind w:left="851" w:hanging="851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ind w:left="851" w:hanging="851"/>
        <w:jc w:val="both"/>
        <w:rPr>
          <w:szCs w:val="22"/>
        </w:rPr>
      </w:pPr>
      <w:r w:rsidRPr="00613733">
        <w:rPr>
          <w:szCs w:val="22"/>
        </w:rPr>
        <w:t>Mäso a vnútornosti: 4 dni.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5.</w:t>
      </w:r>
      <w:r w:rsidRPr="00613733">
        <w:rPr>
          <w:b/>
          <w:szCs w:val="22"/>
        </w:rPr>
        <w:tab/>
        <w:t>FARMAKOLOGICKÉ VLASTNOSTI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851"/>
        </w:tabs>
        <w:spacing w:line="240" w:lineRule="auto"/>
        <w:ind w:left="510" w:hanging="510"/>
        <w:jc w:val="both"/>
        <w:rPr>
          <w:b/>
          <w:szCs w:val="22"/>
          <w:u w:val="single"/>
        </w:rPr>
      </w:pPr>
    </w:p>
    <w:p w:rsidR="00613733" w:rsidRPr="00613733" w:rsidRDefault="00613733" w:rsidP="00613733">
      <w:pPr>
        <w:tabs>
          <w:tab w:val="clear" w:pos="567"/>
          <w:tab w:val="left" w:pos="540"/>
        </w:tabs>
        <w:spacing w:line="240" w:lineRule="auto"/>
        <w:jc w:val="both"/>
        <w:rPr>
          <w:bCs/>
          <w:szCs w:val="22"/>
        </w:rPr>
      </w:pPr>
      <w:proofErr w:type="spellStart"/>
      <w:r w:rsidRPr="00613733">
        <w:rPr>
          <w:szCs w:val="22"/>
        </w:rPr>
        <w:t>Farmakoterapeutická</w:t>
      </w:r>
      <w:proofErr w:type="spellEnd"/>
      <w:r w:rsidRPr="00613733">
        <w:rPr>
          <w:szCs w:val="22"/>
        </w:rPr>
        <w:t xml:space="preserve"> skupina: </w:t>
      </w:r>
      <w:proofErr w:type="spellStart"/>
      <w:r w:rsidRPr="00613733">
        <w:rPr>
          <w:szCs w:val="22"/>
        </w:rPr>
        <w:t>anthelmintiká</w:t>
      </w:r>
      <w:proofErr w:type="spellEnd"/>
      <w:r w:rsidRPr="00613733">
        <w:rPr>
          <w:szCs w:val="22"/>
        </w:rPr>
        <w:t xml:space="preserve">, deriváty </w:t>
      </w:r>
      <w:proofErr w:type="spellStart"/>
      <w:r w:rsidRPr="00613733">
        <w:rPr>
          <w:szCs w:val="22"/>
        </w:rPr>
        <w:t>benzimidazolu</w:t>
      </w:r>
      <w:proofErr w:type="spellEnd"/>
      <w:r w:rsidRPr="00613733">
        <w:rPr>
          <w:szCs w:val="22"/>
        </w:rPr>
        <w:t xml:space="preserve"> – </w:t>
      </w:r>
      <w:proofErr w:type="spellStart"/>
      <w:r w:rsidRPr="00613733">
        <w:rPr>
          <w:szCs w:val="22"/>
        </w:rPr>
        <w:t>fenbendazol</w:t>
      </w:r>
      <w:proofErr w:type="spellEnd"/>
      <w:r w:rsidRPr="00613733">
        <w:rPr>
          <w:szCs w:val="22"/>
        </w:rPr>
        <w:t>.</w:t>
      </w:r>
    </w:p>
    <w:p w:rsidR="00613733" w:rsidRPr="00613733" w:rsidRDefault="00613733" w:rsidP="00613733">
      <w:pPr>
        <w:tabs>
          <w:tab w:val="left" w:pos="851"/>
        </w:tabs>
        <w:spacing w:line="240" w:lineRule="auto"/>
        <w:jc w:val="both"/>
        <w:rPr>
          <w:szCs w:val="22"/>
        </w:rPr>
      </w:pPr>
      <w:proofErr w:type="spellStart"/>
      <w:r w:rsidRPr="00613733">
        <w:rPr>
          <w:szCs w:val="22"/>
        </w:rPr>
        <w:t>ATCvet</w:t>
      </w:r>
      <w:proofErr w:type="spellEnd"/>
      <w:r w:rsidRPr="00613733">
        <w:rPr>
          <w:szCs w:val="22"/>
        </w:rPr>
        <w:t xml:space="preserve"> kód: QP52AC13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10" w:hanging="510"/>
        <w:jc w:val="both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5.1</w:t>
      </w:r>
      <w:r w:rsidRPr="00613733">
        <w:rPr>
          <w:b/>
          <w:szCs w:val="22"/>
        </w:rPr>
        <w:tab/>
      </w:r>
      <w:proofErr w:type="spellStart"/>
      <w:r w:rsidRPr="00613733">
        <w:rPr>
          <w:b/>
          <w:szCs w:val="22"/>
        </w:rPr>
        <w:t>Farmakodynamické</w:t>
      </w:r>
      <w:proofErr w:type="spellEnd"/>
      <w:r w:rsidRPr="00613733">
        <w:rPr>
          <w:b/>
          <w:szCs w:val="22"/>
        </w:rPr>
        <w:t xml:space="preserve"> vlastnosti</w:t>
      </w:r>
    </w:p>
    <w:p w:rsidR="00613733" w:rsidRPr="00613733" w:rsidRDefault="00613733" w:rsidP="00613733">
      <w:pPr>
        <w:pStyle w:val="Default"/>
        <w:rPr>
          <w:rFonts w:ascii="Times New Roman" w:hAnsi="Times New Roman"/>
          <w:sz w:val="22"/>
          <w:szCs w:val="22"/>
        </w:rPr>
      </w:pPr>
    </w:p>
    <w:p w:rsidR="00613733" w:rsidRPr="00613733" w:rsidRDefault="00613733" w:rsidP="0061373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613733">
        <w:rPr>
          <w:rFonts w:ascii="Times New Roman" w:hAnsi="Times New Roman"/>
          <w:sz w:val="22"/>
          <w:szCs w:val="22"/>
        </w:rPr>
        <w:t>Fenbendazol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613733">
        <w:rPr>
          <w:rFonts w:ascii="Times New Roman" w:hAnsi="Times New Roman"/>
          <w:sz w:val="22"/>
          <w:szCs w:val="22"/>
        </w:rPr>
        <w:t>anthelmintikum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patriace do </w:t>
      </w:r>
      <w:proofErr w:type="spellStart"/>
      <w:r w:rsidRPr="00613733">
        <w:rPr>
          <w:rFonts w:ascii="Times New Roman" w:hAnsi="Times New Roman"/>
          <w:sz w:val="22"/>
          <w:szCs w:val="22"/>
        </w:rPr>
        <w:t>benzimidazol-karbamátovej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skupiny. Účinkuje tým, že zasahuje do energetického metabolizmu </w:t>
      </w:r>
      <w:proofErr w:type="spellStart"/>
      <w:r w:rsidRPr="00613733">
        <w:rPr>
          <w:rFonts w:ascii="Times New Roman" w:hAnsi="Times New Roman"/>
          <w:sz w:val="22"/>
          <w:szCs w:val="22"/>
        </w:rPr>
        <w:t>hlístovcov</w:t>
      </w:r>
      <w:proofErr w:type="spellEnd"/>
      <w:r w:rsidRPr="00613733">
        <w:rPr>
          <w:rFonts w:ascii="Times New Roman" w:hAnsi="Times New Roman"/>
          <w:sz w:val="22"/>
          <w:szCs w:val="22"/>
        </w:rPr>
        <w:t>.</w:t>
      </w:r>
    </w:p>
    <w:p w:rsidR="00613733" w:rsidRPr="00613733" w:rsidRDefault="00613733" w:rsidP="006137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 </w:t>
      </w:r>
    </w:p>
    <w:p w:rsidR="00613733" w:rsidRPr="00613733" w:rsidRDefault="00613733" w:rsidP="00613733">
      <w:pPr>
        <w:spacing w:line="240" w:lineRule="auto"/>
        <w:rPr>
          <w:i/>
          <w:color w:val="000000"/>
          <w:szCs w:val="22"/>
        </w:rPr>
      </w:pPr>
      <w:proofErr w:type="spellStart"/>
      <w:r w:rsidRPr="00613733">
        <w:rPr>
          <w:color w:val="000000"/>
          <w:szCs w:val="22"/>
        </w:rPr>
        <w:t>Fenbendazol</w:t>
      </w:r>
      <w:proofErr w:type="spellEnd"/>
      <w:r w:rsidRPr="00613733">
        <w:rPr>
          <w:color w:val="000000"/>
          <w:szCs w:val="22"/>
        </w:rPr>
        <w:t xml:space="preserve"> </w:t>
      </w:r>
      <w:proofErr w:type="spellStart"/>
      <w:r w:rsidRPr="00613733">
        <w:rPr>
          <w:color w:val="000000"/>
          <w:szCs w:val="22"/>
        </w:rPr>
        <w:t>inhibuje</w:t>
      </w:r>
      <w:proofErr w:type="spellEnd"/>
      <w:r w:rsidRPr="00613733">
        <w:rPr>
          <w:color w:val="000000"/>
          <w:szCs w:val="22"/>
        </w:rPr>
        <w:t xml:space="preserve"> polymerizáciu </w:t>
      </w:r>
      <w:proofErr w:type="spellStart"/>
      <w:r w:rsidRPr="00613733">
        <w:rPr>
          <w:color w:val="000000"/>
          <w:szCs w:val="22"/>
        </w:rPr>
        <w:t>tubulínu</w:t>
      </w:r>
      <w:proofErr w:type="spellEnd"/>
      <w:r w:rsidRPr="00613733">
        <w:rPr>
          <w:color w:val="000000"/>
          <w:szCs w:val="22"/>
        </w:rPr>
        <w:t xml:space="preserve"> na </w:t>
      </w:r>
      <w:proofErr w:type="spellStart"/>
      <w:r w:rsidRPr="00613733">
        <w:rPr>
          <w:color w:val="000000"/>
          <w:szCs w:val="22"/>
        </w:rPr>
        <w:t>mikrotubuly</w:t>
      </w:r>
      <w:proofErr w:type="spellEnd"/>
      <w:r w:rsidRPr="00613733">
        <w:rPr>
          <w:color w:val="000000"/>
          <w:szCs w:val="22"/>
        </w:rPr>
        <w:t xml:space="preserve">. Tým zasahuje do základných štrukturálnych a funkčných vlastností buniek </w:t>
      </w:r>
      <w:proofErr w:type="spellStart"/>
      <w:r w:rsidRPr="00613733">
        <w:rPr>
          <w:color w:val="000000"/>
          <w:szCs w:val="22"/>
        </w:rPr>
        <w:t>hlístovcov</w:t>
      </w:r>
      <w:proofErr w:type="spellEnd"/>
      <w:r w:rsidRPr="00613733">
        <w:rPr>
          <w:color w:val="000000"/>
          <w:szCs w:val="22"/>
        </w:rPr>
        <w:t xml:space="preserve">, ako je tvorba </w:t>
      </w:r>
      <w:proofErr w:type="spellStart"/>
      <w:r w:rsidRPr="00613733">
        <w:rPr>
          <w:color w:val="000000"/>
          <w:szCs w:val="22"/>
        </w:rPr>
        <w:t>cytoskeletu</w:t>
      </w:r>
      <w:proofErr w:type="spellEnd"/>
      <w:r w:rsidRPr="00613733">
        <w:rPr>
          <w:color w:val="000000"/>
          <w:szCs w:val="22"/>
        </w:rPr>
        <w:t xml:space="preserve">, tvorba </w:t>
      </w:r>
      <w:proofErr w:type="spellStart"/>
      <w:r w:rsidRPr="00613733">
        <w:rPr>
          <w:color w:val="000000"/>
          <w:szCs w:val="22"/>
        </w:rPr>
        <w:t>mitotického</w:t>
      </w:r>
      <w:proofErr w:type="spellEnd"/>
      <w:r w:rsidRPr="00613733">
        <w:rPr>
          <w:color w:val="000000"/>
          <w:szCs w:val="22"/>
        </w:rPr>
        <w:t xml:space="preserve"> vretena a vychytávanie a intracelulárny transport živín a metabolických produktov. </w:t>
      </w:r>
      <w:proofErr w:type="spellStart"/>
      <w:r w:rsidRPr="00613733">
        <w:rPr>
          <w:color w:val="000000"/>
          <w:szCs w:val="22"/>
        </w:rPr>
        <w:t>Fenbendazol</w:t>
      </w:r>
      <w:proofErr w:type="spellEnd"/>
      <w:r w:rsidRPr="00613733">
        <w:rPr>
          <w:color w:val="000000"/>
          <w:szCs w:val="22"/>
        </w:rPr>
        <w:t xml:space="preserve"> je aktívny a jeho účinnosť na dospelé, črevné a migračné štádiá </w:t>
      </w:r>
      <w:proofErr w:type="spellStart"/>
      <w:r w:rsidRPr="00613733">
        <w:rPr>
          <w:i/>
          <w:color w:val="000000"/>
          <w:szCs w:val="22"/>
        </w:rPr>
        <w:t>Ascaris</w:t>
      </w:r>
      <w:proofErr w:type="spellEnd"/>
      <w:r w:rsidRPr="00613733">
        <w:rPr>
          <w:i/>
          <w:color w:val="000000"/>
          <w:szCs w:val="22"/>
        </w:rPr>
        <w:t xml:space="preserve"> </w:t>
      </w:r>
      <w:proofErr w:type="spellStart"/>
      <w:r w:rsidRPr="00613733">
        <w:rPr>
          <w:i/>
          <w:color w:val="000000"/>
          <w:szCs w:val="22"/>
        </w:rPr>
        <w:t>suum</w:t>
      </w:r>
      <w:proofErr w:type="spellEnd"/>
      <w:r w:rsidRPr="00613733">
        <w:rPr>
          <w:i/>
          <w:color w:val="000000"/>
          <w:szCs w:val="22"/>
        </w:rPr>
        <w:t xml:space="preserve"> </w:t>
      </w:r>
      <w:r w:rsidRPr="00613733">
        <w:rPr>
          <w:iCs/>
          <w:color w:val="000000"/>
          <w:szCs w:val="22"/>
        </w:rPr>
        <w:t>závisí od dávk</w:t>
      </w:r>
      <w:r w:rsidRPr="00613733">
        <w:rPr>
          <w:color w:val="000000"/>
          <w:szCs w:val="22"/>
        </w:rPr>
        <w:t>y</w:t>
      </w:r>
      <w:r w:rsidRPr="00613733">
        <w:rPr>
          <w:i/>
          <w:color w:val="000000"/>
          <w:szCs w:val="22"/>
        </w:rPr>
        <w:t>.</w:t>
      </w:r>
    </w:p>
    <w:p w:rsidR="00613733" w:rsidRPr="00613733" w:rsidRDefault="00613733" w:rsidP="00613733">
      <w:pPr>
        <w:spacing w:line="240" w:lineRule="auto"/>
        <w:rPr>
          <w:color w:val="000000"/>
          <w:szCs w:val="22"/>
        </w:rPr>
      </w:pPr>
    </w:p>
    <w:p w:rsidR="00613733" w:rsidRPr="00613733" w:rsidRDefault="00613733" w:rsidP="00613733">
      <w:pPr>
        <w:spacing w:line="240" w:lineRule="auto"/>
        <w:rPr>
          <w:b/>
          <w:szCs w:val="22"/>
        </w:rPr>
      </w:pPr>
      <w:r w:rsidRPr="00613733">
        <w:rPr>
          <w:b/>
          <w:szCs w:val="22"/>
        </w:rPr>
        <w:t>5.2</w:t>
      </w:r>
      <w:r w:rsidRPr="00613733">
        <w:rPr>
          <w:b/>
          <w:szCs w:val="22"/>
        </w:rPr>
        <w:tab/>
      </w:r>
      <w:proofErr w:type="spellStart"/>
      <w:r w:rsidRPr="00613733">
        <w:rPr>
          <w:b/>
          <w:szCs w:val="22"/>
        </w:rPr>
        <w:t>Farmakokinetické</w:t>
      </w:r>
      <w:proofErr w:type="spellEnd"/>
      <w:r w:rsidRPr="00613733">
        <w:rPr>
          <w:b/>
          <w:szCs w:val="22"/>
        </w:rPr>
        <w:t xml:space="preserve"> údaje</w:t>
      </w:r>
    </w:p>
    <w:p w:rsidR="00613733" w:rsidRPr="00613733" w:rsidRDefault="00613733" w:rsidP="00613733">
      <w:pPr>
        <w:tabs>
          <w:tab w:val="clear" w:pos="567"/>
          <w:tab w:val="left" w:pos="851"/>
        </w:tabs>
        <w:spacing w:line="240" w:lineRule="auto"/>
        <w:ind w:left="851"/>
        <w:jc w:val="both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</w:rPr>
      </w:pPr>
      <w:r w:rsidRPr="00613733">
        <w:rPr>
          <w:color w:val="000000"/>
          <w:szCs w:val="22"/>
        </w:rPr>
        <w:t xml:space="preserve">Po perorálnom podaní sa </w:t>
      </w:r>
      <w:proofErr w:type="spellStart"/>
      <w:r w:rsidRPr="00613733">
        <w:rPr>
          <w:color w:val="000000"/>
          <w:szCs w:val="22"/>
        </w:rPr>
        <w:t>fenbendazol</w:t>
      </w:r>
      <w:proofErr w:type="spellEnd"/>
      <w:r w:rsidRPr="00613733">
        <w:rPr>
          <w:color w:val="000000"/>
          <w:szCs w:val="22"/>
        </w:rPr>
        <w:t xml:space="preserve"> absorbuje len čiastočne. Po absorpcii sa </w:t>
      </w:r>
      <w:proofErr w:type="spellStart"/>
      <w:r w:rsidRPr="00613733">
        <w:rPr>
          <w:color w:val="000000"/>
          <w:szCs w:val="22"/>
        </w:rPr>
        <w:t>fenbendazol</w:t>
      </w:r>
      <w:proofErr w:type="spellEnd"/>
      <w:r w:rsidRPr="00613733">
        <w:rPr>
          <w:color w:val="000000"/>
          <w:szCs w:val="22"/>
        </w:rPr>
        <w:t xml:space="preserve"> rýchlo metabolizuje v pečeni najmä na svoj </w:t>
      </w:r>
      <w:proofErr w:type="spellStart"/>
      <w:r w:rsidRPr="00613733">
        <w:rPr>
          <w:color w:val="000000"/>
          <w:szCs w:val="22"/>
        </w:rPr>
        <w:t>sulfoxid</w:t>
      </w:r>
      <w:proofErr w:type="spellEnd"/>
      <w:r w:rsidRPr="00613733">
        <w:rPr>
          <w:color w:val="000000"/>
          <w:szCs w:val="22"/>
        </w:rPr>
        <w:t xml:space="preserve"> (</w:t>
      </w:r>
      <w:proofErr w:type="spellStart"/>
      <w:r w:rsidRPr="00613733">
        <w:rPr>
          <w:color w:val="000000"/>
          <w:szCs w:val="22"/>
        </w:rPr>
        <w:t>oxfendazol</w:t>
      </w:r>
      <w:proofErr w:type="spellEnd"/>
      <w:r w:rsidRPr="00613733">
        <w:rPr>
          <w:color w:val="000000"/>
          <w:szCs w:val="22"/>
        </w:rPr>
        <w:t>) a ďalej na jeho sulfón (</w:t>
      </w:r>
      <w:proofErr w:type="spellStart"/>
      <w:r w:rsidRPr="00613733">
        <w:rPr>
          <w:color w:val="000000"/>
          <w:szCs w:val="22"/>
        </w:rPr>
        <w:t>oxfendazol</w:t>
      </w:r>
      <w:proofErr w:type="spellEnd"/>
      <w:r w:rsidRPr="00613733">
        <w:rPr>
          <w:color w:val="000000"/>
          <w:szCs w:val="22"/>
        </w:rPr>
        <w:t xml:space="preserve"> sulfón). V prípade ošípaných je </w:t>
      </w:r>
      <w:proofErr w:type="spellStart"/>
      <w:r w:rsidRPr="00613733">
        <w:rPr>
          <w:color w:val="000000"/>
          <w:szCs w:val="22"/>
        </w:rPr>
        <w:t>oxfendazol</w:t>
      </w:r>
      <w:proofErr w:type="spellEnd"/>
      <w:r w:rsidRPr="00613733">
        <w:rPr>
          <w:color w:val="000000"/>
          <w:szCs w:val="22"/>
        </w:rPr>
        <w:t xml:space="preserve"> hlavnou zložkou detegovanou v plazme, čo zodpovedá približne 2/3 celkovej AUC (</w:t>
      </w:r>
      <w:proofErr w:type="spellStart"/>
      <w:r w:rsidRPr="00613733">
        <w:rPr>
          <w:color w:val="000000"/>
          <w:szCs w:val="22"/>
        </w:rPr>
        <w:t>t.j</w:t>
      </w:r>
      <w:proofErr w:type="spellEnd"/>
      <w:r w:rsidRPr="00613733">
        <w:rPr>
          <w:color w:val="000000"/>
          <w:szCs w:val="22"/>
        </w:rPr>
        <w:t xml:space="preserve">. súčtu AUC pre </w:t>
      </w:r>
      <w:proofErr w:type="spellStart"/>
      <w:r w:rsidRPr="00613733">
        <w:rPr>
          <w:color w:val="000000"/>
          <w:szCs w:val="22"/>
        </w:rPr>
        <w:t>fenbendazol</w:t>
      </w:r>
      <w:proofErr w:type="spellEnd"/>
      <w:r w:rsidRPr="00613733">
        <w:rPr>
          <w:color w:val="000000"/>
          <w:szCs w:val="22"/>
        </w:rPr>
        <w:t xml:space="preserve">, </w:t>
      </w:r>
      <w:proofErr w:type="spellStart"/>
      <w:r w:rsidRPr="00613733">
        <w:rPr>
          <w:color w:val="000000"/>
          <w:szCs w:val="22"/>
        </w:rPr>
        <w:t>oxfendazol</w:t>
      </w:r>
      <w:proofErr w:type="spellEnd"/>
      <w:r w:rsidRPr="00613733">
        <w:rPr>
          <w:color w:val="000000"/>
          <w:szCs w:val="22"/>
        </w:rPr>
        <w:t xml:space="preserve"> a </w:t>
      </w:r>
      <w:proofErr w:type="spellStart"/>
      <w:r w:rsidRPr="00613733">
        <w:rPr>
          <w:color w:val="000000"/>
          <w:szCs w:val="22"/>
        </w:rPr>
        <w:t>oxfendazol</w:t>
      </w:r>
      <w:proofErr w:type="spellEnd"/>
      <w:r w:rsidRPr="00613733">
        <w:rPr>
          <w:color w:val="000000"/>
          <w:szCs w:val="22"/>
        </w:rPr>
        <w:t xml:space="preserve"> sulfón</w:t>
      </w:r>
      <w:r w:rsidRPr="00613733">
        <w:rPr>
          <w:color w:val="000000"/>
          <w:szCs w:val="22"/>
          <w:lang w:val="en-US"/>
        </w:rPr>
        <w:t>).</w:t>
      </w:r>
      <w:r w:rsidRPr="00613733">
        <w:rPr>
          <w:color w:val="000000"/>
          <w:szCs w:val="22"/>
        </w:rPr>
        <w:t xml:space="preserve"> </w:t>
      </w:r>
      <w:proofErr w:type="spellStart"/>
      <w:r w:rsidRPr="00613733">
        <w:rPr>
          <w:color w:val="000000"/>
          <w:szCs w:val="22"/>
        </w:rPr>
        <w:t>Fenbendazol</w:t>
      </w:r>
      <w:proofErr w:type="spellEnd"/>
      <w:r w:rsidRPr="00613733">
        <w:rPr>
          <w:color w:val="000000"/>
          <w:szCs w:val="22"/>
        </w:rPr>
        <w:t xml:space="preserve"> a jeho </w:t>
      </w:r>
      <w:proofErr w:type="spellStart"/>
      <w:r w:rsidRPr="00613733">
        <w:rPr>
          <w:color w:val="000000"/>
          <w:szCs w:val="22"/>
        </w:rPr>
        <w:t>metabolity</w:t>
      </w:r>
      <w:proofErr w:type="spellEnd"/>
      <w:r w:rsidRPr="00613733">
        <w:rPr>
          <w:color w:val="000000"/>
          <w:szCs w:val="22"/>
        </w:rPr>
        <w:t xml:space="preserve"> sú distribuované po celom tele, a najvyššie koncentrácie dosahujú v pečeni. Eliminácia </w:t>
      </w:r>
      <w:proofErr w:type="spellStart"/>
      <w:r w:rsidRPr="00613733">
        <w:rPr>
          <w:color w:val="000000"/>
          <w:szCs w:val="22"/>
        </w:rPr>
        <w:t>fenbendazolu</w:t>
      </w:r>
      <w:proofErr w:type="spellEnd"/>
      <w:r w:rsidRPr="00613733">
        <w:rPr>
          <w:color w:val="000000"/>
          <w:szCs w:val="22"/>
        </w:rPr>
        <w:t xml:space="preserve"> a jeho </w:t>
      </w:r>
      <w:proofErr w:type="spellStart"/>
      <w:r w:rsidRPr="00613733">
        <w:rPr>
          <w:color w:val="000000"/>
          <w:szCs w:val="22"/>
        </w:rPr>
        <w:t>metabolitov</w:t>
      </w:r>
      <w:proofErr w:type="spellEnd"/>
      <w:r w:rsidRPr="00613733">
        <w:rPr>
          <w:color w:val="000000"/>
          <w:szCs w:val="22"/>
        </w:rPr>
        <w:t xml:space="preserve"> prebieha predovšetkým trusom a v malej miere močom.</w:t>
      </w:r>
    </w:p>
    <w:p w:rsidR="00613733" w:rsidRPr="00613733" w:rsidRDefault="00613733" w:rsidP="00613733">
      <w:pPr>
        <w:tabs>
          <w:tab w:val="clear" w:pos="567"/>
          <w:tab w:val="left" w:pos="851"/>
        </w:tabs>
        <w:spacing w:line="240" w:lineRule="auto"/>
        <w:ind w:left="851"/>
        <w:jc w:val="both"/>
        <w:rPr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851"/>
        </w:tabs>
        <w:spacing w:line="240" w:lineRule="auto"/>
        <w:ind w:left="851"/>
        <w:jc w:val="both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lastRenderedPageBreak/>
        <w:t>6.</w:t>
      </w:r>
      <w:r w:rsidRPr="00613733">
        <w:rPr>
          <w:b/>
          <w:szCs w:val="22"/>
        </w:rPr>
        <w:tab/>
        <w:t>FARMACEUTICKÉ ÚDAJE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6.1</w:t>
      </w:r>
      <w:r w:rsidRPr="00613733">
        <w:rPr>
          <w:b/>
          <w:szCs w:val="22"/>
        </w:rPr>
        <w:tab/>
        <w:t>Zoznam pomocných látok</w:t>
      </w:r>
    </w:p>
    <w:p w:rsidR="00613733" w:rsidRPr="00613733" w:rsidRDefault="00613733" w:rsidP="00613733">
      <w:pPr>
        <w:widowControl w:val="0"/>
        <w:tabs>
          <w:tab w:val="clear" w:pos="567"/>
          <w:tab w:val="left" w:pos="-589"/>
          <w:tab w:val="left" w:pos="0"/>
          <w:tab w:val="left" w:pos="851"/>
        </w:tabs>
        <w:snapToGrid w:val="0"/>
        <w:spacing w:line="240" w:lineRule="auto"/>
        <w:ind w:left="510"/>
        <w:jc w:val="both"/>
        <w:rPr>
          <w:b/>
          <w:szCs w:val="22"/>
        </w:rPr>
      </w:pPr>
    </w:p>
    <w:p w:rsidR="00613733" w:rsidRPr="00613733" w:rsidRDefault="00613733" w:rsidP="00613733">
      <w:pPr>
        <w:spacing w:line="240" w:lineRule="auto"/>
        <w:rPr>
          <w:rFonts w:cs="Arial"/>
          <w:iCs/>
          <w:szCs w:val="22"/>
        </w:rPr>
      </w:pPr>
      <w:proofErr w:type="spellStart"/>
      <w:r w:rsidRPr="00613733">
        <w:rPr>
          <w:szCs w:val="22"/>
        </w:rPr>
        <w:t>Benzoát</w:t>
      </w:r>
      <w:proofErr w:type="spellEnd"/>
      <w:r w:rsidRPr="00613733">
        <w:rPr>
          <w:szCs w:val="22"/>
        </w:rPr>
        <w:t xml:space="preserve"> sodný (E211)</w:t>
      </w:r>
    </w:p>
    <w:p w:rsidR="00613733" w:rsidRPr="00613733" w:rsidRDefault="00613733" w:rsidP="00613733">
      <w:pPr>
        <w:spacing w:line="240" w:lineRule="auto"/>
        <w:rPr>
          <w:rFonts w:cs="Arial"/>
          <w:iCs/>
          <w:szCs w:val="22"/>
        </w:rPr>
      </w:pPr>
      <w:proofErr w:type="spellStart"/>
      <w:r w:rsidRPr="00613733">
        <w:rPr>
          <w:szCs w:val="22"/>
        </w:rPr>
        <w:t>Dokuzát</w:t>
      </w:r>
      <w:proofErr w:type="spellEnd"/>
      <w:r w:rsidRPr="00613733">
        <w:rPr>
          <w:szCs w:val="22"/>
        </w:rPr>
        <w:t xml:space="preserve"> sodný</w:t>
      </w:r>
    </w:p>
    <w:p w:rsidR="00613733" w:rsidRPr="00613733" w:rsidRDefault="00613733" w:rsidP="00613733">
      <w:pPr>
        <w:spacing w:line="240" w:lineRule="auto"/>
        <w:rPr>
          <w:rFonts w:cs="Arial"/>
          <w:iCs/>
          <w:szCs w:val="22"/>
        </w:rPr>
      </w:pPr>
      <w:proofErr w:type="spellStart"/>
      <w:r w:rsidRPr="00613733">
        <w:rPr>
          <w:szCs w:val="22"/>
        </w:rPr>
        <w:t>Povidón</w:t>
      </w:r>
      <w:proofErr w:type="spellEnd"/>
    </w:p>
    <w:p w:rsidR="00613733" w:rsidRPr="00613733" w:rsidRDefault="00613733" w:rsidP="00613733">
      <w:pPr>
        <w:spacing w:line="240" w:lineRule="auto"/>
        <w:rPr>
          <w:rFonts w:cs="Arial"/>
          <w:iCs/>
          <w:szCs w:val="22"/>
        </w:rPr>
      </w:pPr>
      <w:r w:rsidRPr="00613733">
        <w:rPr>
          <w:szCs w:val="22"/>
        </w:rPr>
        <w:t>Kyselina chlorovodíková, koncentrovaná (na úpravu pH)</w:t>
      </w:r>
    </w:p>
    <w:p w:rsidR="00613733" w:rsidRPr="00613733" w:rsidRDefault="00613733" w:rsidP="00613733">
      <w:pPr>
        <w:spacing w:line="240" w:lineRule="auto"/>
        <w:rPr>
          <w:rFonts w:cs="Arial"/>
          <w:iCs/>
          <w:szCs w:val="22"/>
        </w:rPr>
      </w:pPr>
      <w:r w:rsidRPr="00613733">
        <w:rPr>
          <w:szCs w:val="22"/>
        </w:rPr>
        <w:t>Voda na injekciu</w:t>
      </w:r>
    </w:p>
    <w:p w:rsidR="00613733" w:rsidRPr="00613733" w:rsidRDefault="00613733" w:rsidP="00613733">
      <w:pPr>
        <w:widowControl w:val="0"/>
        <w:tabs>
          <w:tab w:val="clear" w:pos="567"/>
          <w:tab w:val="left" w:pos="-589"/>
          <w:tab w:val="left" w:pos="0"/>
          <w:tab w:val="left" w:pos="851"/>
        </w:tabs>
        <w:snapToGrid w:val="0"/>
        <w:spacing w:line="240" w:lineRule="auto"/>
        <w:ind w:left="510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6.2</w:t>
      </w:r>
      <w:r w:rsidRPr="00613733">
        <w:rPr>
          <w:b/>
          <w:szCs w:val="22"/>
        </w:rPr>
        <w:tab/>
        <w:t>Závažné inkompatibility</w:t>
      </w:r>
    </w:p>
    <w:p w:rsidR="00613733" w:rsidRPr="00613733" w:rsidRDefault="00613733" w:rsidP="00613733">
      <w:pPr>
        <w:tabs>
          <w:tab w:val="clear" w:pos="567"/>
          <w:tab w:val="left" w:pos="0"/>
        </w:tabs>
        <w:spacing w:line="240" w:lineRule="auto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0"/>
        </w:tabs>
        <w:spacing w:line="240" w:lineRule="auto"/>
        <w:rPr>
          <w:szCs w:val="22"/>
        </w:rPr>
      </w:pPr>
      <w:r w:rsidRPr="00613733">
        <w:rPr>
          <w:szCs w:val="22"/>
        </w:rPr>
        <w:t>Z dôvodu  chýbania  štúdií kompatibility sa tento veterinárny liek nesmie miešať s inými veterinárnymi liekmi.</w:t>
      </w:r>
    </w:p>
    <w:p w:rsidR="00613733" w:rsidRPr="00613733" w:rsidRDefault="00613733" w:rsidP="00613733">
      <w:pPr>
        <w:tabs>
          <w:tab w:val="clear" w:pos="567"/>
          <w:tab w:val="left" w:pos="900"/>
        </w:tabs>
        <w:spacing w:line="240" w:lineRule="auto"/>
        <w:ind w:left="900" w:hanging="900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6.3</w:t>
      </w:r>
      <w:r w:rsidRPr="00613733">
        <w:rPr>
          <w:b/>
          <w:szCs w:val="22"/>
        </w:rPr>
        <w:tab/>
        <w:t>Čas použiteľnosti</w:t>
      </w:r>
    </w:p>
    <w:p w:rsidR="00613733" w:rsidRPr="00613733" w:rsidRDefault="00613733" w:rsidP="00613733">
      <w:pPr>
        <w:tabs>
          <w:tab w:val="left" w:pos="-589"/>
          <w:tab w:val="left" w:pos="0"/>
          <w:tab w:val="left" w:pos="1440"/>
        </w:tabs>
        <w:spacing w:line="240" w:lineRule="auto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851"/>
          <w:tab w:val="left" w:pos="5954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Čas použiteľnosti veterinárneho lieku zabaleného v neporušenom obale: 30 mesiacov. </w:t>
      </w:r>
    </w:p>
    <w:p w:rsidR="00613733" w:rsidRPr="00613733" w:rsidRDefault="00613733" w:rsidP="00613733">
      <w:pPr>
        <w:tabs>
          <w:tab w:val="clear" w:pos="567"/>
          <w:tab w:val="left" w:pos="851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Čas použiteľnosti po prvom otvorení vnútorného obalu: 3 mesiace. </w:t>
      </w:r>
    </w:p>
    <w:p w:rsidR="00613733" w:rsidRPr="00613733" w:rsidRDefault="00613733" w:rsidP="00613733">
      <w:pPr>
        <w:tabs>
          <w:tab w:val="clear" w:pos="567"/>
          <w:tab w:val="left" w:pos="851"/>
        </w:tabs>
        <w:spacing w:line="240" w:lineRule="auto"/>
        <w:rPr>
          <w:szCs w:val="22"/>
        </w:rPr>
      </w:pPr>
      <w:r w:rsidRPr="00613733">
        <w:rPr>
          <w:szCs w:val="22"/>
        </w:rPr>
        <w:t xml:space="preserve">Čas použiteľnosti </w:t>
      </w:r>
      <w:proofErr w:type="spellStart"/>
      <w:r w:rsidRPr="00613733">
        <w:rPr>
          <w:szCs w:val="22"/>
        </w:rPr>
        <w:t>medikovanej</w:t>
      </w:r>
      <w:proofErr w:type="spellEnd"/>
      <w:r w:rsidRPr="00613733">
        <w:rPr>
          <w:szCs w:val="22"/>
        </w:rPr>
        <w:t xml:space="preserve"> pitnej vody: 24 hodín. </w:t>
      </w:r>
    </w:p>
    <w:p w:rsidR="00613733" w:rsidRPr="00613733" w:rsidRDefault="00613733" w:rsidP="00613733">
      <w:pPr>
        <w:tabs>
          <w:tab w:val="clear" w:pos="567"/>
          <w:tab w:val="left" w:pos="851"/>
        </w:tabs>
        <w:spacing w:line="240" w:lineRule="auto"/>
        <w:ind w:left="567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6.4</w:t>
      </w:r>
      <w:r w:rsidRPr="00613733">
        <w:rPr>
          <w:b/>
          <w:szCs w:val="22"/>
        </w:rPr>
        <w:tab/>
        <w:t>Osobitné bezpečnostné opatrenia na uchovávanie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right="-318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613733">
        <w:rPr>
          <w:szCs w:val="22"/>
        </w:rPr>
        <w:t>Liek zabalený na predaj a po prvom otvorení: neuchovávať v mrazničke, chrániť pred mrazom.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right="-318"/>
        <w:rPr>
          <w:szCs w:val="22"/>
        </w:rPr>
      </w:pPr>
      <w:proofErr w:type="spellStart"/>
      <w:r w:rsidRPr="00613733">
        <w:rPr>
          <w:szCs w:val="22"/>
        </w:rPr>
        <w:t>Medikovaná</w:t>
      </w:r>
      <w:proofErr w:type="spellEnd"/>
      <w:r w:rsidRPr="00613733">
        <w:rPr>
          <w:szCs w:val="22"/>
        </w:rPr>
        <w:t xml:space="preserve"> voda: Neuchovávať v mrazničke.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6.5</w:t>
      </w:r>
      <w:r w:rsidRPr="00613733">
        <w:rPr>
          <w:b/>
          <w:szCs w:val="22"/>
        </w:rPr>
        <w:tab/>
        <w:t>Charakter a zloženie vnútorného obalu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851"/>
        </w:tabs>
        <w:spacing w:line="240" w:lineRule="auto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851"/>
        </w:tabs>
        <w:spacing w:line="240" w:lineRule="auto"/>
        <w:rPr>
          <w:b/>
          <w:szCs w:val="22"/>
        </w:rPr>
      </w:pPr>
      <w:r w:rsidRPr="00613733">
        <w:rPr>
          <w:szCs w:val="22"/>
        </w:rPr>
        <w:t>Biela cylindrická fľaša z polyetylénu s vysokou hustotou (HDPE) s bielym polyp</w:t>
      </w:r>
      <w:r w:rsidR="00183B2B">
        <w:rPr>
          <w:szCs w:val="22"/>
        </w:rPr>
        <w:t>ropylénovým (PP) závitovým</w:t>
      </w:r>
      <w:r w:rsidRPr="00613733">
        <w:rPr>
          <w:szCs w:val="22"/>
        </w:rPr>
        <w:t xml:space="preserve"> bezpečnostným uzáverom s objemom 125 ml a 1 liter; biela obdĺžniková HDPE fľaša s objemom 1 liter so zvislým priehľadným pásom s LDPE v</w:t>
      </w:r>
      <w:r w:rsidR="00183B2B">
        <w:rPr>
          <w:szCs w:val="22"/>
        </w:rPr>
        <w:t>ložkou, uzavretá bielym závitov</w:t>
      </w:r>
      <w:r w:rsidRPr="00613733">
        <w:rPr>
          <w:szCs w:val="22"/>
        </w:rPr>
        <w:t>ým bezpečnostným PP uzáverom  s tesniacou podložkou z LDPE. Biele HDPE kanistre s bie</w:t>
      </w:r>
      <w:r w:rsidR="00183B2B">
        <w:rPr>
          <w:szCs w:val="22"/>
        </w:rPr>
        <w:t>lym HDPE rebrovaným závitovým</w:t>
      </w:r>
      <w:r w:rsidRPr="00613733">
        <w:rPr>
          <w:szCs w:val="22"/>
        </w:rPr>
        <w:t xml:space="preserve"> bezpečnostným uzáverom s objemom 2,5 litra a 5 litrov.</w:t>
      </w:r>
    </w:p>
    <w:p w:rsidR="00613733" w:rsidRPr="00613733" w:rsidRDefault="00613733" w:rsidP="00613733">
      <w:pPr>
        <w:tabs>
          <w:tab w:val="clear" w:pos="567"/>
          <w:tab w:val="left" w:pos="851"/>
        </w:tabs>
        <w:spacing w:line="240" w:lineRule="auto"/>
        <w:ind w:left="567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>Nie všetky veľkosti balenia sa musia uvádzať na trh.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</w:tabs>
        <w:spacing w:line="240" w:lineRule="auto"/>
        <w:ind w:left="567" w:hanging="567"/>
        <w:jc w:val="both"/>
        <w:rPr>
          <w:b/>
          <w:szCs w:val="22"/>
        </w:rPr>
      </w:pPr>
      <w:r w:rsidRPr="00613733">
        <w:rPr>
          <w:b/>
          <w:szCs w:val="22"/>
        </w:rPr>
        <w:t>6.6</w:t>
      </w:r>
      <w:r w:rsidRPr="00613733">
        <w:rPr>
          <w:b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:rsidR="00613733" w:rsidRPr="00613733" w:rsidRDefault="00613733" w:rsidP="00613733">
      <w:pPr>
        <w:tabs>
          <w:tab w:val="clear" w:pos="567"/>
          <w:tab w:val="left" w:pos="851"/>
        </w:tabs>
        <w:spacing w:line="240" w:lineRule="auto"/>
        <w:ind w:left="851" w:hanging="851"/>
        <w:jc w:val="both"/>
        <w:rPr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>Každý nepoužitý veterinárny liek alebo odpadové materiály z tohto veterinárneho lieku musia byť zlikvidované v súlade s miestnymi požiadavkami.  Liek nesmie kontaminovať vodné toky, pretože môže byť nebezpečný pre ryby a iné vodné organizmy.</w:t>
      </w:r>
    </w:p>
    <w:p w:rsidR="00613733" w:rsidRPr="00613733" w:rsidRDefault="00613733" w:rsidP="00613733">
      <w:pPr>
        <w:tabs>
          <w:tab w:val="clear" w:pos="567"/>
          <w:tab w:val="left" w:pos="851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tabs>
          <w:tab w:val="left" w:pos="-589"/>
          <w:tab w:val="left" w:pos="0"/>
        </w:tabs>
        <w:spacing w:line="240" w:lineRule="auto"/>
        <w:jc w:val="both"/>
        <w:rPr>
          <w:b/>
          <w:szCs w:val="22"/>
        </w:rPr>
      </w:pPr>
      <w:r w:rsidRPr="00613733">
        <w:rPr>
          <w:b/>
          <w:szCs w:val="22"/>
        </w:rPr>
        <w:t>7.</w:t>
      </w:r>
      <w:r w:rsidRPr="00613733">
        <w:rPr>
          <w:b/>
          <w:szCs w:val="22"/>
        </w:rPr>
        <w:tab/>
        <w:t>DRŽITEĽ ROZHODNUTIA O REGISTRÁCII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b/>
          <w:szCs w:val="22"/>
          <w:u w:val="single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proofErr w:type="spellStart"/>
      <w:r w:rsidRPr="00613733">
        <w:rPr>
          <w:szCs w:val="22"/>
        </w:rPr>
        <w:t>Huvepharma</w:t>
      </w:r>
      <w:proofErr w:type="spellEnd"/>
      <w:r w:rsidRPr="00613733">
        <w:rPr>
          <w:szCs w:val="22"/>
        </w:rPr>
        <w:t xml:space="preserve"> NV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proofErr w:type="spellStart"/>
      <w:r w:rsidRPr="00613733">
        <w:rPr>
          <w:szCs w:val="22"/>
        </w:rPr>
        <w:t>Uitbreidingstraat</w:t>
      </w:r>
      <w:proofErr w:type="spellEnd"/>
      <w:r w:rsidRPr="00613733">
        <w:rPr>
          <w:szCs w:val="22"/>
        </w:rPr>
        <w:t xml:space="preserve"> 80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 xml:space="preserve">2600 </w:t>
      </w:r>
      <w:proofErr w:type="spellStart"/>
      <w:r w:rsidRPr="00613733">
        <w:rPr>
          <w:szCs w:val="22"/>
        </w:rPr>
        <w:t>Antwerp</w:t>
      </w:r>
      <w:proofErr w:type="spellEnd"/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b/>
          <w:szCs w:val="22"/>
          <w:u w:val="single"/>
        </w:rPr>
      </w:pPr>
      <w:r w:rsidRPr="00613733">
        <w:rPr>
          <w:szCs w:val="22"/>
        </w:rPr>
        <w:t>Belgicko</w:t>
      </w:r>
    </w:p>
    <w:p w:rsidR="00613733" w:rsidRPr="00613733" w:rsidRDefault="00613733" w:rsidP="00613733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851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left" w:pos="-589"/>
          <w:tab w:val="left" w:pos="0"/>
        </w:tabs>
        <w:spacing w:line="240" w:lineRule="auto"/>
        <w:jc w:val="both"/>
        <w:rPr>
          <w:b/>
          <w:szCs w:val="22"/>
        </w:rPr>
      </w:pPr>
      <w:r w:rsidRPr="00613733">
        <w:rPr>
          <w:b/>
          <w:szCs w:val="22"/>
        </w:rPr>
        <w:t>8.</w:t>
      </w:r>
      <w:r w:rsidRPr="00613733">
        <w:rPr>
          <w:b/>
          <w:szCs w:val="22"/>
        </w:rPr>
        <w:tab/>
        <w:t>REGISTRAČNÉ ČÍSLO</w:t>
      </w:r>
    </w:p>
    <w:p w:rsidR="00613733" w:rsidRPr="00613733" w:rsidRDefault="00613733" w:rsidP="00613733">
      <w:pPr>
        <w:keepNext/>
        <w:keepLines/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b/>
          <w:caps/>
          <w:szCs w:val="22"/>
          <w:u w:val="single"/>
        </w:rPr>
      </w:pPr>
    </w:p>
    <w:p w:rsidR="00613733" w:rsidRPr="006C6D7E" w:rsidRDefault="006C6D7E" w:rsidP="00613733">
      <w:pPr>
        <w:keepNext/>
        <w:keepLines/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caps/>
          <w:szCs w:val="22"/>
        </w:rPr>
      </w:pPr>
      <w:r w:rsidRPr="006C6D7E">
        <w:rPr>
          <w:caps/>
          <w:szCs w:val="22"/>
        </w:rPr>
        <w:t>96/023/DC/18-S</w:t>
      </w:r>
    </w:p>
    <w:p w:rsidR="00613733" w:rsidRPr="00613733" w:rsidRDefault="00613733" w:rsidP="00613733">
      <w:pPr>
        <w:keepNext/>
        <w:keepLines/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szCs w:val="22"/>
        </w:rPr>
      </w:pPr>
    </w:p>
    <w:p w:rsidR="00617DC8" w:rsidRDefault="00617DC8" w:rsidP="00613733">
      <w:pPr>
        <w:tabs>
          <w:tab w:val="left" w:pos="-589"/>
          <w:tab w:val="left" w:pos="0"/>
        </w:tabs>
        <w:spacing w:line="240" w:lineRule="auto"/>
        <w:jc w:val="both"/>
        <w:rPr>
          <w:b/>
          <w:szCs w:val="22"/>
        </w:rPr>
      </w:pPr>
    </w:p>
    <w:p w:rsidR="00617DC8" w:rsidRDefault="00613733" w:rsidP="00613733">
      <w:pPr>
        <w:tabs>
          <w:tab w:val="left" w:pos="-589"/>
          <w:tab w:val="left" w:pos="0"/>
        </w:tabs>
        <w:spacing w:line="240" w:lineRule="auto"/>
        <w:jc w:val="both"/>
        <w:rPr>
          <w:b/>
          <w:szCs w:val="22"/>
        </w:rPr>
      </w:pPr>
      <w:r w:rsidRPr="00613733">
        <w:rPr>
          <w:b/>
          <w:szCs w:val="22"/>
        </w:rPr>
        <w:lastRenderedPageBreak/>
        <w:t>9.</w:t>
      </w:r>
      <w:r w:rsidRPr="00613733">
        <w:rPr>
          <w:b/>
          <w:szCs w:val="22"/>
        </w:rPr>
        <w:tab/>
        <w:t>DÁTUM PRVEJ RE</w:t>
      </w:r>
      <w:r w:rsidR="00617DC8">
        <w:rPr>
          <w:b/>
          <w:szCs w:val="22"/>
        </w:rPr>
        <w:t>GISTRÁCIE/PREDĹŽENIA REGISTRÁCI</w:t>
      </w:r>
    </w:p>
    <w:p w:rsidR="00617DC8" w:rsidRPr="00613733" w:rsidRDefault="00617DC8" w:rsidP="00613733">
      <w:pPr>
        <w:tabs>
          <w:tab w:val="left" w:pos="-589"/>
          <w:tab w:val="left" w:pos="0"/>
        </w:tabs>
        <w:spacing w:line="240" w:lineRule="auto"/>
        <w:jc w:val="both"/>
        <w:rPr>
          <w:b/>
          <w:szCs w:val="22"/>
        </w:rPr>
      </w:pPr>
    </w:p>
    <w:p w:rsidR="00EA3FAD" w:rsidRPr="00BD4E94" w:rsidRDefault="00EA3FAD" w:rsidP="00EA3FAD">
      <w:pPr>
        <w:tabs>
          <w:tab w:val="left" w:pos="284"/>
        </w:tabs>
        <w:rPr>
          <w:color w:val="000000"/>
          <w:lang w:eastAsia="sl-SI"/>
        </w:rPr>
      </w:pPr>
      <w:r w:rsidRPr="00BD4E94">
        <w:rPr>
          <w:color w:val="000000"/>
          <w:lang w:eastAsia="sl-SI"/>
        </w:rPr>
        <w:t xml:space="preserve">Dátum prvej registrácie: </w:t>
      </w:r>
      <w:r>
        <w:rPr>
          <w:color w:val="000000"/>
          <w:lang w:eastAsia="sl-SI"/>
        </w:rPr>
        <w:t>29</w:t>
      </w:r>
      <w:r w:rsidRPr="00BD4E94">
        <w:rPr>
          <w:color w:val="000000"/>
          <w:lang w:eastAsia="sl-SI"/>
        </w:rPr>
        <w:t>/</w:t>
      </w:r>
      <w:r>
        <w:rPr>
          <w:color w:val="000000"/>
          <w:lang w:eastAsia="sl-SI"/>
        </w:rPr>
        <w:t>05</w:t>
      </w:r>
      <w:r w:rsidRPr="00BD4E94">
        <w:rPr>
          <w:color w:val="000000"/>
          <w:lang w:eastAsia="sl-SI"/>
        </w:rPr>
        <w:t>/</w:t>
      </w:r>
      <w:r>
        <w:rPr>
          <w:color w:val="000000"/>
          <w:lang w:eastAsia="sl-SI"/>
        </w:rPr>
        <w:t>2018</w:t>
      </w:r>
      <w:bookmarkStart w:id="0" w:name="_GoBack"/>
      <w:bookmarkEnd w:id="0"/>
    </w:p>
    <w:p w:rsidR="00613733" w:rsidRPr="00613733" w:rsidRDefault="00613733" w:rsidP="00613733">
      <w:pPr>
        <w:keepNext/>
        <w:keepLines/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tabs>
          <w:tab w:val="left" w:pos="-589"/>
          <w:tab w:val="left" w:pos="0"/>
        </w:tabs>
        <w:spacing w:line="240" w:lineRule="auto"/>
        <w:jc w:val="both"/>
        <w:rPr>
          <w:b/>
          <w:caps/>
          <w:szCs w:val="22"/>
          <w:u w:val="single"/>
        </w:rPr>
      </w:pPr>
      <w:r w:rsidRPr="00613733">
        <w:rPr>
          <w:b/>
          <w:szCs w:val="22"/>
        </w:rPr>
        <w:t>10.</w:t>
      </w:r>
      <w:r w:rsidRPr="00613733">
        <w:rPr>
          <w:szCs w:val="22"/>
        </w:rPr>
        <w:tab/>
      </w:r>
      <w:r w:rsidRPr="00613733">
        <w:rPr>
          <w:b/>
          <w:caps/>
          <w:szCs w:val="22"/>
        </w:rPr>
        <w:t>DÁTUM REVÍZIE TEXTU</w:t>
      </w:r>
    </w:p>
    <w:p w:rsidR="00613733" w:rsidRPr="00613733" w:rsidRDefault="00613733" w:rsidP="00613733">
      <w:pPr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Výdaj lieku je viazaný na veterinárny predpis.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13733">
        <w:rPr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13733" w:rsidRPr="00613733" w:rsidTr="007631F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613733" w:rsidRPr="00613733" w:rsidRDefault="00613733" w:rsidP="00613733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613733">
              <w:rPr>
                <w:b/>
                <w:szCs w:val="22"/>
              </w:rPr>
              <w:lastRenderedPageBreak/>
              <w:t>ÚDAJE, KTORÉ MAJÚ BYŤ UVEDENÉ NA VNÚTORNOM OBALE</w:t>
            </w:r>
          </w:p>
          <w:p w:rsidR="00613733" w:rsidRPr="00613733" w:rsidRDefault="00613733" w:rsidP="00613733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613733" w:rsidRPr="00613733" w:rsidRDefault="00613733" w:rsidP="00613733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613733">
              <w:rPr>
                <w:b/>
                <w:szCs w:val="22"/>
              </w:rPr>
              <w:t xml:space="preserve">Fľaša </w:t>
            </w:r>
          </w:p>
        </w:tc>
      </w:tr>
    </w:tbl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1.</w:t>
      </w:r>
      <w:r w:rsidRPr="00613733">
        <w:rPr>
          <w:b/>
          <w:szCs w:val="22"/>
        </w:rPr>
        <w:tab/>
        <w:t>NÁZOV VETERINÁRNEHO LIEKU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13733">
        <w:rPr>
          <w:szCs w:val="22"/>
        </w:rPr>
        <w:t>Pigfen</w:t>
      </w:r>
      <w:proofErr w:type="spellEnd"/>
      <w:r w:rsidRPr="00613733">
        <w:rPr>
          <w:szCs w:val="22"/>
        </w:rPr>
        <w:t xml:space="preserve"> 200 mg/ml suspenzia na použitie v pitnej vode pre ošípané.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13733">
        <w:rPr>
          <w:szCs w:val="22"/>
        </w:rPr>
        <w:t>fenbendazol</w:t>
      </w:r>
      <w:proofErr w:type="spellEnd"/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2.</w:t>
      </w:r>
      <w:r w:rsidRPr="00613733">
        <w:rPr>
          <w:b/>
          <w:szCs w:val="22"/>
        </w:rPr>
        <w:tab/>
        <w:t>ÚČINNÉ LÁTKY A POMOCNÉ LÁTKY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1 ml obsahuje: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nl-BE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b/>
          <w:bCs/>
          <w:color w:val="000000"/>
          <w:szCs w:val="22"/>
        </w:rPr>
        <w:t xml:space="preserve">Účinná látka: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 w:rsidRPr="00613733">
        <w:rPr>
          <w:color w:val="000000"/>
          <w:szCs w:val="22"/>
        </w:rPr>
        <w:t>Fenbendazol</w:t>
      </w:r>
      <w:proofErr w:type="spellEnd"/>
      <w:r w:rsidRPr="00613733">
        <w:rPr>
          <w:color w:val="000000"/>
          <w:szCs w:val="22"/>
        </w:rPr>
        <w:t xml:space="preserve">                                         200 mg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nl-BE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613733">
        <w:rPr>
          <w:b/>
          <w:color w:val="000000"/>
          <w:szCs w:val="22"/>
        </w:rPr>
        <w:t>Pomocné látky: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613733">
        <w:rPr>
          <w:color w:val="000000"/>
          <w:szCs w:val="22"/>
        </w:rPr>
        <w:t>Benzoát</w:t>
      </w:r>
      <w:proofErr w:type="spellEnd"/>
      <w:r w:rsidRPr="00613733">
        <w:rPr>
          <w:color w:val="000000"/>
          <w:szCs w:val="22"/>
        </w:rPr>
        <w:t xml:space="preserve"> sodný </w:t>
      </w:r>
      <w:r w:rsidRPr="00613733">
        <w:rPr>
          <w:b/>
          <w:color w:val="000000"/>
          <w:szCs w:val="22"/>
        </w:rPr>
        <w:t xml:space="preserve">                                     </w:t>
      </w:r>
      <w:r w:rsidRPr="00613733">
        <w:rPr>
          <w:color w:val="000000"/>
          <w:szCs w:val="22"/>
        </w:rPr>
        <w:t xml:space="preserve"> 3 mg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613733">
        <w:rPr>
          <w:b/>
          <w:szCs w:val="22"/>
        </w:rPr>
        <w:t>3.</w:t>
      </w:r>
      <w:r w:rsidRPr="00613733">
        <w:rPr>
          <w:b/>
          <w:szCs w:val="22"/>
        </w:rPr>
        <w:tab/>
        <w:t>LIEKOVÁ FORMA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Suspenzia na použitie v pitnej vode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4.</w:t>
      </w:r>
      <w:r w:rsidRPr="00613733">
        <w:rPr>
          <w:b/>
          <w:szCs w:val="22"/>
        </w:rPr>
        <w:tab/>
        <w:t>VEĽKOSŤ BALENIA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125 ml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613733">
        <w:rPr>
          <w:szCs w:val="22"/>
          <w:highlight w:val="lightGray"/>
        </w:rPr>
        <w:t>1 l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613733">
        <w:rPr>
          <w:szCs w:val="22"/>
          <w:highlight w:val="lightGray"/>
        </w:rPr>
        <w:t>2,5 l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  <w:highlight w:val="lightGray"/>
        </w:rPr>
        <w:t>5 l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5.</w:t>
      </w:r>
      <w:r w:rsidRPr="00613733">
        <w:rPr>
          <w:b/>
          <w:szCs w:val="22"/>
        </w:rPr>
        <w:tab/>
        <w:t>CIEĽOVÉ DRUHY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Ošípané.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613733">
        <w:rPr>
          <w:b/>
          <w:szCs w:val="22"/>
        </w:rPr>
        <w:t>6.</w:t>
      </w:r>
      <w:r w:rsidRPr="00613733">
        <w:rPr>
          <w:b/>
          <w:szCs w:val="22"/>
        </w:rPr>
        <w:tab/>
        <w:t xml:space="preserve">INDIKÁCIA </w:t>
      </w:r>
    </w:p>
    <w:p w:rsidR="00613733" w:rsidRPr="00613733" w:rsidRDefault="00613733" w:rsidP="00613733">
      <w:pPr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7.</w:t>
      </w:r>
      <w:r w:rsidRPr="00613733">
        <w:rPr>
          <w:b/>
          <w:szCs w:val="22"/>
        </w:rPr>
        <w:tab/>
        <w:t>SPÔSOB  A CESTA PODANIA LIEKU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Pred použitím si prečítajte písomnú informáciu pre používateľov.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8.</w:t>
      </w:r>
      <w:r w:rsidRPr="00613733">
        <w:rPr>
          <w:b/>
          <w:szCs w:val="22"/>
        </w:rPr>
        <w:tab/>
        <w:t>OCHRANNÁ LEHOTA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Mäso a vnútornosti: 4 dni.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9.</w:t>
      </w:r>
      <w:r w:rsidRPr="00613733">
        <w:rPr>
          <w:b/>
          <w:szCs w:val="22"/>
        </w:rPr>
        <w:tab/>
        <w:t>OSOBITNÉ UPOZORNENIE (-A), AK JE POTREBNÉ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Pred použitím si prečítajte písomnú informáciu pre používateľov.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613733">
        <w:rPr>
          <w:b/>
          <w:szCs w:val="22"/>
        </w:rPr>
        <w:t>10.</w:t>
      </w:r>
      <w:r w:rsidRPr="00613733">
        <w:rPr>
          <w:b/>
          <w:szCs w:val="22"/>
        </w:rPr>
        <w:tab/>
        <w:t>DÁTUM EXSPIRÁCIE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EXP: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Čas použiteľnosti po prvom otvorení: 3 mesiace. Po prvom otvorení použiť do....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13733">
        <w:rPr>
          <w:szCs w:val="22"/>
        </w:rPr>
        <w:t>Medikovaná</w:t>
      </w:r>
      <w:proofErr w:type="spellEnd"/>
      <w:r w:rsidRPr="00613733">
        <w:rPr>
          <w:szCs w:val="22"/>
        </w:rPr>
        <w:t xml:space="preserve"> pitná voda sa má obnovovať alebo vymieňať každých 24 hodín.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11.</w:t>
      </w:r>
      <w:r w:rsidRPr="00613733">
        <w:rPr>
          <w:b/>
          <w:szCs w:val="22"/>
        </w:rPr>
        <w:tab/>
        <w:t>OSOBITNÉ PODMIENKY NA UCHOVÁVANIE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613733">
        <w:rPr>
          <w:szCs w:val="22"/>
        </w:rPr>
        <w:t>Liek zabalený na predaj a po prvom otvorení: neuchovávať v mrazničke, chrániť pred mrazom.</w:t>
      </w:r>
      <w:r w:rsidRPr="00613733">
        <w:rPr>
          <w:szCs w:val="22"/>
        </w:rPr>
        <w:br/>
      </w:r>
      <w:proofErr w:type="spellStart"/>
      <w:r w:rsidRPr="00613733">
        <w:rPr>
          <w:szCs w:val="22"/>
        </w:rPr>
        <w:t>Medikovaná</w:t>
      </w:r>
      <w:proofErr w:type="spellEnd"/>
      <w:r w:rsidRPr="00613733">
        <w:rPr>
          <w:szCs w:val="22"/>
        </w:rPr>
        <w:t xml:space="preserve"> voda: Neuchovávať v mrazničke.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613733">
        <w:rPr>
          <w:b/>
          <w:szCs w:val="22"/>
        </w:rPr>
        <w:t>12.</w:t>
      </w:r>
      <w:r w:rsidRPr="00613733"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iCs/>
          <w:szCs w:val="22"/>
        </w:rPr>
      </w:pPr>
      <w:r w:rsidRPr="00613733">
        <w:rPr>
          <w:szCs w:val="22"/>
        </w:rPr>
        <w:t>Likvidácia: prečítajte si písomnú informáciu pre používateľov.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13.</w:t>
      </w:r>
      <w:r w:rsidRPr="00613733">
        <w:rPr>
          <w:b/>
          <w:szCs w:val="22"/>
        </w:rPr>
        <w:tab/>
        <w:t>OZNAČENIE „LEN PRE ZVIERATÁ“ A PODMIENKY ALEBO OBMEDZENIA TÝKAJÚCE SA DODÁVKY A POUŽITIA, ak sa uplatňujú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Len pre zvieratá. Výdaj lieku je viazaný na veterinárny predpis.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14.</w:t>
      </w:r>
      <w:r w:rsidRPr="00613733">
        <w:rPr>
          <w:b/>
          <w:szCs w:val="22"/>
        </w:rPr>
        <w:tab/>
        <w:t>OZNAČENIE „UCHOVÁVAŤ MIMO  DOHĽADU A DOSAHU DETÍ“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Uchovávajte mimo dohľadu a dosahu detí.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613733">
        <w:rPr>
          <w:b/>
          <w:szCs w:val="22"/>
        </w:rPr>
        <w:t>15.</w:t>
      </w:r>
      <w:r w:rsidRPr="00613733">
        <w:rPr>
          <w:b/>
          <w:szCs w:val="22"/>
        </w:rPr>
        <w:tab/>
        <w:t>NÁZOV A ADRESA DRŽITEĽA ROZHODNUTIA O REGISTRÁCII</w:t>
      </w:r>
    </w:p>
    <w:p w:rsidR="00613733" w:rsidRPr="00613733" w:rsidRDefault="00613733" w:rsidP="00613733">
      <w:pPr>
        <w:spacing w:line="240" w:lineRule="auto"/>
        <w:rPr>
          <w:szCs w:val="22"/>
          <w:lang w:val="pt-BR"/>
        </w:rPr>
      </w:pPr>
    </w:p>
    <w:p w:rsidR="00613733" w:rsidRPr="00613733" w:rsidRDefault="00613733" w:rsidP="00613733">
      <w:pPr>
        <w:spacing w:line="240" w:lineRule="auto"/>
        <w:rPr>
          <w:szCs w:val="22"/>
        </w:rPr>
      </w:pPr>
      <w:proofErr w:type="spellStart"/>
      <w:r w:rsidRPr="00613733">
        <w:rPr>
          <w:szCs w:val="22"/>
        </w:rPr>
        <w:t>Huvepharma</w:t>
      </w:r>
      <w:proofErr w:type="spellEnd"/>
      <w:r w:rsidRPr="00613733">
        <w:rPr>
          <w:szCs w:val="22"/>
        </w:rPr>
        <w:t xml:space="preserve"> NV</w:t>
      </w:r>
    </w:p>
    <w:p w:rsidR="00613733" w:rsidRPr="00613733" w:rsidRDefault="00613733" w:rsidP="00613733">
      <w:pPr>
        <w:spacing w:line="240" w:lineRule="auto"/>
        <w:rPr>
          <w:szCs w:val="22"/>
        </w:rPr>
      </w:pPr>
      <w:proofErr w:type="spellStart"/>
      <w:r w:rsidRPr="00613733">
        <w:rPr>
          <w:szCs w:val="22"/>
        </w:rPr>
        <w:t>Uitbreidingstraat</w:t>
      </w:r>
      <w:proofErr w:type="spellEnd"/>
      <w:r w:rsidRPr="00613733">
        <w:rPr>
          <w:szCs w:val="22"/>
        </w:rPr>
        <w:t xml:space="preserve"> 80</w:t>
      </w:r>
    </w:p>
    <w:p w:rsidR="00613733" w:rsidRPr="00613733" w:rsidRDefault="00613733" w:rsidP="00613733">
      <w:pPr>
        <w:spacing w:line="240" w:lineRule="auto"/>
        <w:rPr>
          <w:szCs w:val="22"/>
        </w:rPr>
      </w:pPr>
      <w:r w:rsidRPr="00613733">
        <w:rPr>
          <w:szCs w:val="22"/>
        </w:rPr>
        <w:t xml:space="preserve">2600 </w:t>
      </w:r>
      <w:proofErr w:type="spellStart"/>
      <w:r w:rsidRPr="00613733">
        <w:rPr>
          <w:szCs w:val="22"/>
        </w:rPr>
        <w:t>Antwerpen</w:t>
      </w:r>
      <w:proofErr w:type="spellEnd"/>
    </w:p>
    <w:p w:rsidR="00613733" w:rsidRPr="00613733" w:rsidRDefault="00613733" w:rsidP="00613733">
      <w:pPr>
        <w:spacing w:line="240" w:lineRule="auto"/>
        <w:rPr>
          <w:szCs w:val="22"/>
          <w:lang w:val="pt-BR"/>
        </w:rPr>
      </w:pPr>
      <w:r w:rsidRPr="00613733">
        <w:rPr>
          <w:szCs w:val="22"/>
        </w:rPr>
        <w:t>Belgicko</w:t>
      </w: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rPr>
          <w:szCs w:val="22"/>
          <w:lang w:val="pt-BR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16.</w:t>
      </w:r>
      <w:r w:rsidRPr="00613733">
        <w:rPr>
          <w:b/>
          <w:szCs w:val="22"/>
        </w:rPr>
        <w:tab/>
        <w:t xml:space="preserve">REGISTRAČNÉ ČÍSLO 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 xml:space="preserve"> </w:t>
      </w:r>
    </w:p>
    <w:p w:rsidR="00613733" w:rsidRDefault="006C6D7E" w:rsidP="00613733">
      <w:pPr>
        <w:tabs>
          <w:tab w:val="clear" w:pos="567"/>
        </w:tabs>
        <w:spacing w:line="240" w:lineRule="auto"/>
        <w:rPr>
          <w:szCs w:val="22"/>
          <w:lang w:val="pt-BR"/>
        </w:rPr>
      </w:pPr>
      <w:r>
        <w:rPr>
          <w:szCs w:val="22"/>
          <w:lang w:val="pt-BR"/>
        </w:rPr>
        <w:t>96/023/DC/18-S</w:t>
      </w:r>
    </w:p>
    <w:p w:rsidR="006C6D7E" w:rsidRPr="00613733" w:rsidRDefault="006C6D7E" w:rsidP="00613733">
      <w:pPr>
        <w:tabs>
          <w:tab w:val="clear" w:pos="567"/>
        </w:tabs>
        <w:spacing w:line="240" w:lineRule="auto"/>
        <w:rPr>
          <w:szCs w:val="22"/>
          <w:lang w:val="pt-BR"/>
        </w:rPr>
      </w:pPr>
    </w:p>
    <w:p w:rsidR="00613733" w:rsidRPr="00613733" w:rsidRDefault="00613733" w:rsidP="006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613733">
        <w:rPr>
          <w:b/>
          <w:szCs w:val="22"/>
        </w:rPr>
        <w:t>17.</w:t>
      </w:r>
      <w:r w:rsidRPr="00613733">
        <w:rPr>
          <w:b/>
          <w:szCs w:val="22"/>
        </w:rPr>
        <w:tab/>
        <w:t>ČÍSLO VÝROBNEJ ŠARŽE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13733">
        <w:rPr>
          <w:szCs w:val="22"/>
        </w:rPr>
        <w:t>Lot</w:t>
      </w:r>
      <w:proofErr w:type="spellEnd"/>
      <w:r w:rsidRPr="00613733">
        <w:rPr>
          <w:szCs w:val="22"/>
        </w:rPr>
        <w:t>: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613733">
        <w:rPr>
          <w:szCs w:val="22"/>
        </w:rPr>
        <w:br w:type="page"/>
      </w:r>
      <w:r w:rsidRPr="00613733">
        <w:rPr>
          <w:b/>
          <w:szCs w:val="22"/>
        </w:rPr>
        <w:lastRenderedPageBreak/>
        <w:t>PÍSOMNÁ INFORMÁCIA PRE POUŽÍVATEĽOV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 w:rsidRPr="00613733">
        <w:rPr>
          <w:b/>
          <w:szCs w:val="22"/>
        </w:rPr>
        <w:t>Pigfen</w:t>
      </w:r>
      <w:proofErr w:type="spellEnd"/>
      <w:r w:rsidRPr="00613733">
        <w:rPr>
          <w:b/>
          <w:szCs w:val="22"/>
        </w:rPr>
        <w:t xml:space="preserve"> 200 mg/ml suspenzia na použitie v pitnej vode pre ošípané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1.</w:t>
      </w:r>
      <w:r w:rsidRPr="00613733">
        <w:rPr>
          <w:b/>
          <w:szCs w:val="22"/>
        </w:rPr>
        <w:tab/>
        <w:t>NÁZOV A ADRESA DRŽITEĽA ROZHODNUTIA O REGISTRÁCII A DRŽITEĽA POVOLENIA NA VÝROBU ZODPOVEDNÉHO ZA UVOĽNENIE ŠARŽE, AK NIE SÚ IDENTICKÍ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  <w:u w:val="single"/>
        </w:rPr>
        <w:t>Držiteľ rozhodnutia o registrácii: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 w:rsidRPr="00613733">
        <w:rPr>
          <w:color w:val="000000"/>
          <w:szCs w:val="22"/>
        </w:rPr>
        <w:t>Huvepharma</w:t>
      </w:r>
      <w:proofErr w:type="spellEnd"/>
      <w:r w:rsidRPr="00613733">
        <w:rPr>
          <w:color w:val="000000"/>
          <w:szCs w:val="22"/>
        </w:rPr>
        <w:t xml:space="preserve"> NV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 w:rsidRPr="00613733">
        <w:rPr>
          <w:color w:val="000000"/>
          <w:szCs w:val="22"/>
        </w:rPr>
        <w:t>Uitbreidingstraat</w:t>
      </w:r>
      <w:proofErr w:type="spellEnd"/>
      <w:r w:rsidRPr="00613733">
        <w:rPr>
          <w:color w:val="000000"/>
          <w:szCs w:val="22"/>
        </w:rPr>
        <w:t xml:space="preserve"> 80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2600 </w:t>
      </w:r>
      <w:proofErr w:type="spellStart"/>
      <w:r w:rsidRPr="00613733">
        <w:rPr>
          <w:color w:val="000000"/>
          <w:szCs w:val="22"/>
        </w:rPr>
        <w:t>Antwerp</w:t>
      </w:r>
      <w:proofErr w:type="spellEnd"/>
      <w:r w:rsidRPr="00613733">
        <w:rPr>
          <w:color w:val="000000"/>
          <w:szCs w:val="22"/>
        </w:rPr>
        <w:t xml:space="preserve">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Belgicko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nl-BE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  <w:u w:val="single"/>
        </w:rPr>
        <w:t>Výrobca zodpovedný za uvoľnenie šarže:</w:t>
      </w:r>
      <w:r w:rsidRPr="00613733">
        <w:rPr>
          <w:color w:val="000000"/>
          <w:szCs w:val="22"/>
        </w:rPr>
        <w:t xml:space="preserve">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 w:rsidRPr="00613733">
        <w:rPr>
          <w:color w:val="000000"/>
          <w:szCs w:val="22"/>
        </w:rPr>
        <w:t>Biovet</w:t>
      </w:r>
      <w:proofErr w:type="spellEnd"/>
      <w:r w:rsidRPr="00613733">
        <w:rPr>
          <w:color w:val="000000"/>
          <w:szCs w:val="22"/>
        </w:rPr>
        <w:t xml:space="preserve"> JSC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39 </w:t>
      </w:r>
      <w:proofErr w:type="spellStart"/>
      <w:r w:rsidRPr="00613733">
        <w:rPr>
          <w:color w:val="000000"/>
          <w:szCs w:val="22"/>
        </w:rPr>
        <w:t>Petar</w:t>
      </w:r>
      <w:proofErr w:type="spellEnd"/>
      <w:r w:rsidRPr="00613733">
        <w:rPr>
          <w:color w:val="000000"/>
          <w:szCs w:val="22"/>
        </w:rPr>
        <w:t xml:space="preserve"> Rakov </w:t>
      </w:r>
      <w:proofErr w:type="spellStart"/>
      <w:r w:rsidRPr="00613733">
        <w:rPr>
          <w:color w:val="000000"/>
          <w:szCs w:val="22"/>
        </w:rPr>
        <w:t>Str</w:t>
      </w:r>
      <w:proofErr w:type="spellEnd"/>
      <w:r w:rsidRPr="00613733">
        <w:rPr>
          <w:color w:val="000000"/>
          <w:szCs w:val="22"/>
        </w:rPr>
        <w:t xml:space="preserve">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4550 </w:t>
      </w:r>
      <w:proofErr w:type="spellStart"/>
      <w:r w:rsidRPr="00613733">
        <w:rPr>
          <w:color w:val="000000"/>
          <w:szCs w:val="22"/>
        </w:rPr>
        <w:t>Pesthera</w:t>
      </w:r>
      <w:proofErr w:type="spellEnd"/>
      <w:r w:rsidRPr="00613733">
        <w:rPr>
          <w:color w:val="000000"/>
          <w:szCs w:val="22"/>
        </w:rPr>
        <w:t xml:space="preserve"> 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613733">
        <w:rPr>
          <w:color w:val="000000"/>
          <w:szCs w:val="22"/>
        </w:rPr>
        <w:t>Bulharsko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2.</w:t>
      </w:r>
      <w:r w:rsidRPr="00613733">
        <w:rPr>
          <w:b/>
          <w:szCs w:val="22"/>
        </w:rPr>
        <w:tab/>
        <w:t>NÁZOV VETERINÁRNEHO LIEKU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13733">
        <w:rPr>
          <w:szCs w:val="22"/>
        </w:rPr>
        <w:t>Pigfen</w:t>
      </w:r>
      <w:proofErr w:type="spellEnd"/>
      <w:r w:rsidRPr="00613733">
        <w:rPr>
          <w:szCs w:val="22"/>
        </w:rPr>
        <w:t xml:space="preserve"> 200 mg/ml suspenzia na použitie v pitnej vode pre ošípané.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13733">
        <w:rPr>
          <w:szCs w:val="22"/>
        </w:rPr>
        <w:t>fenbendazol</w:t>
      </w:r>
      <w:proofErr w:type="spellEnd"/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3.</w:t>
      </w:r>
      <w:r w:rsidRPr="00613733">
        <w:rPr>
          <w:b/>
          <w:szCs w:val="22"/>
        </w:rPr>
        <w:tab/>
        <w:t>OBSAH ÚČINNEJ LÁTKY(-OK) A INEJ LÁTKY(-OK)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szCs w:val="22"/>
        </w:rPr>
        <w:t>Každý ml bielej až takmer bielej suspenzie obsahuje</w:t>
      </w:r>
      <w:r w:rsidRPr="00613733">
        <w:rPr>
          <w:color w:val="000000"/>
          <w:szCs w:val="22"/>
        </w:rPr>
        <w:t>: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nl-BE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b/>
          <w:bCs/>
          <w:color w:val="000000"/>
          <w:szCs w:val="22"/>
        </w:rPr>
        <w:t xml:space="preserve">Účinná látka: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 w:rsidRPr="00613733">
        <w:rPr>
          <w:color w:val="000000"/>
          <w:szCs w:val="22"/>
        </w:rPr>
        <w:t>Fenbendazol</w:t>
      </w:r>
      <w:proofErr w:type="spellEnd"/>
      <w:r w:rsidRPr="00613733">
        <w:rPr>
          <w:color w:val="000000"/>
          <w:szCs w:val="22"/>
        </w:rPr>
        <w:t xml:space="preserve">                                         200 mg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nl-BE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color w:val="000000"/>
          <w:szCs w:val="22"/>
        </w:rPr>
      </w:pPr>
      <w:r w:rsidRPr="00613733">
        <w:rPr>
          <w:b/>
          <w:color w:val="000000"/>
          <w:szCs w:val="22"/>
        </w:rPr>
        <w:t>Pomocné látky:</w:t>
      </w:r>
    </w:p>
    <w:p w:rsid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 w:rsidRPr="00613733">
        <w:rPr>
          <w:color w:val="000000"/>
          <w:szCs w:val="22"/>
        </w:rPr>
        <w:t>Benzoát</w:t>
      </w:r>
      <w:proofErr w:type="spellEnd"/>
      <w:r w:rsidRPr="00613733">
        <w:rPr>
          <w:color w:val="000000"/>
          <w:szCs w:val="22"/>
        </w:rPr>
        <w:t xml:space="preserve"> sodný </w:t>
      </w:r>
      <w:r w:rsidRPr="00613733">
        <w:rPr>
          <w:b/>
          <w:color w:val="000000"/>
          <w:szCs w:val="22"/>
        </w:rPr>
        <w:t xml:space="preserve">                                     </w:t>
      </w:r>
      <w:r w:rsidRPr="00613733">
        <w:rPr>
          <w:color w:val="000000"/>
          <w:szCs w:val="22"/>
        </w:rPr>
        <w:t xml:space="preserve"> 3 mg</w:t>
      </w:r>
    </w:p>
    <w:p w:rsidR="006C6D7E" w:rsidRDefault="006C6D7E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</w:p>
    <w:p w:rsidR="006C6D7E" w:rsidRPr="00613733" w:rsidRDefault="006C6D7E" w:rsidP="006C6D7E">
      <w:pPr>
        <w:tabs>
          <w:tab w:val="clear" w:pos="567"/>
        </w:tabs>
        <w:spacing w:line="240" w:lineRule="auto"/>
        <w:rPr>
          <w:b/>
          <w:szCs w:val="22"/>
        </w:rPr>
      </w:pPr>
      <w:r w:rsidRPr="00613733">
        <w:rPr>
          <w:szCs w:val="22"/>
        </w:rPr>
        <w:t>Suspenzia na použitie v pitnej vode</w:t>
      </w:r>
      <w:r>
        <w:rPr>
          <w:szCs w:val="22"/>
        </w:rPr>
        <w:t>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4.</w:t>
      </w:r>
      <w:r w:rsidRPr="00613733">
        <w:rPr>
          <w:b/>
          <w:szCs w:val="22"/>
        </w:rPr>
        <w:tab/>
        <w:t>INDIKÁCIA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spacing w:line="240" w:lineRule="auto"/>
        <w:rPr>
          <w:szCs w:val="22"/>
        </w:rPr>
      </w:pPr>
      <w:r w:rsidRPr="00613733">
        <w:rPr>
          <w:szCs w:val="22"/>
        </w:rPr>
        <w:t xml:space="preserve">Liečba ošípaných infikovaných </w:t>
      </w:r>
      <w:proofErr w:type="spellStart"/>
      <w:r w:rsidRPr="00613733">
        <w:rPr>
          <w:i/>
          <w:iCs/>
          <w:szCs w:val="22"/>
        </w:rPr>
        <w:t>Ascaris</w:t>
      </w:r>
      <w:proofErr w:type="spellEnd"/>
      <w:r w:rsidRPr="00613733">
        <w:rPr>
          <w:i/>
          <w:iCs/>
          <w:szCs w:val="22"/>
        </w:rPr>
        <w:t xml:space="preserve"> </w:t>
      </w:r>
      <w:proofErr w:type="spellStart"/>
      <w:r w:rsidRPr="00613733">
        <w:rPr>
          <w:i/>
          <w:iCs/>
          <w:szCs w:val="22"/>
        </w:rPr>
        <w:t>suum</w:t>
      </w:r>
      <w:proofErr w:type="spellEnd"/>
      <w:r w:rsidRPr="00613733">
        <w:rPr>
          <w:i/>
          <w:iCs/>
          <w:szCs w:val="22"/>
        </w:rPr>
        <w:t xml:space="preserve"> </w:t>
      </w:r>
      <w:r w:rsidRPr="00613733">
        <w:rPr>
          <w:szCs w:val="22"/>
        </w:rPr>
        <w:t>(dospelé, črevné a migrujúce larválne štádiá).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5.</w:t>
      </w:r>
      <w:r w:rsidRPr="00613733">
        <w:rPr>
          <w:b/>
          <w:szCs w:val="22"/>
        </w:rPr>
        <w:tab/>
        <w:t>KONTRAINDIKÁCIE</w:t>
      </w: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355"/>
        </w:tabs>
        <w:spacing w:line="240" w:lineRule="auto"/>
        <w:rPr>
          <w:szCs w:val="22"/>
        </w:rPr>
      </w:pPr>
      <w:r w:rsidRPr="00613733">
        <w:rPr>
          <w:szCs w:val="22"/>
        </w:rPr>
        <w:t>Nepoužívať v prípadoch precitlivenosti na účinnú látku alebo na niektorú z pomocných látok.</w:t>
      </w: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6.</w:t>
      </w:r>
      <w:r w:rsidRPr="00613733">
        <w:rPr>
          <w:b/>
          <w:szCs w:val="22"/>
        </w:rPr>
        <w:tab/>
        <w:t>NEŽIADUCE ÚČINKY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Nie sú známe.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rFonts w:cs="Arial"/>
          <w:szCs w:val="22"/>
        </w:rPr>
      </w:pPr>
      <w:r w:rsidRPr="00613733">
        <w:rPr>
          <w:szCs w:val="22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7.</w:t>
      </w:r>
      <w:r w:rsidRPr="00613733">
        <w:rPr>
          <w:b/>
          <w:szCs w:val="22"/>
        </w:rPr>
        <w:tab/>
        <w:t>CIEĽOVÝ DRUH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Ošípané.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lastRenderedPageBreak/>
        <w:t>8.</w:t>
      </w:r>
      <w:r w:rsidRPr="00613733">
        <w:rPr>
          <w:b/>
          <w:szCs w:val="22"/>
        </w:rPr>
        <w:tab/>
        <w:t>DÁVKOVANIE PRE KAŽDÝ DRUH, CESTA (-Y) A SPÔSOB PODANIA LIEKU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iCs/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510"/>
          <w:tab w:val="left" w:pos="540"/>
          <w:tab w:val="left" w:pos="1440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>Na použitie v pitnej vode.</w:t>
      </w:r>
    </w:p>
    <w:p w:rsidR="00613733" w:rsidRPr="00613733" w:rsidRDefault="00613733" w:rsidP="006137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Dávka je 2,5 mg </w:t>
      </w:r>
      <w:proofErr w:type="spellStart"/>
      <w:r w:rsidRPr="00613733">
        <w:rPr>
          <w:rFonts w:ascii="Times New Roman" w:hAnsi="Times New Roman"/>
          <w:sz w:val="22"/>
          <w:szCs w:val="22"/>
        </w:rPr>
        <w:t>fenbendazolu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na kg živej hmotnosti na deň (ekvivalent 0,0125 ml perorálnej suspenzie </w:t>
      </w:r>
      <w:proofErr w:type="spellStart"/>
      <w:r w:rsidRPr="00613733">
        <w:rPr>
          <w:rFonts w:ascii="Times New Roman" w:hAnsi="Times New Roman"/>
          <w:sz w:val="22"/>
          <w:szCs w:val="22"/>
        </w:rPr>
        <w:t>Pigfen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na kg živej hmotnosti na deň). Táto dávka sa má podať v dvoch po sebe nasledujúcich dňoch.</w:t>
      </w:r>
    </w:p>
    <w:p w:rsidR="00613733" w:rsidRPr="00613733" w:rsidRDefault="00613733" w:rsidP="00613733">
      <w:pPr>
        <w:pStyle w:val="Default"/>
        <w:rPr>
          <w:rFonts w:ascii="Times New Roman" w:hAnsi="Times New Roman"/>
          <w:sz w:val="22"/>
          <w:szCs w:val="22"/>
        </w:rPr>
      </w:pPr>
    </w:p>
    <w:p w:rsidR="00613733" w:rsidRPr="00613733" w:rsidRDefault="00613733" w:rsidP="006137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Výpočet dávky: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Požadované denné množstvo lieku sa vypočíta z celkovej odhadovanej živej hmotnosti (kg) celej skupiny ošípaných, ktoré majú byť liečené. Použite nasledujúci vzorec: 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613733">
        <w:rPr>
          <w:color w:val="000000"/>
          <w:szCs w:val="22"/>
        </w:rPr>
        <w:t>ml lieku /deň = celková odhadovaná živá hmotnosť (kg) ošípaných, ktoré majú byť liečené x 0,0125 ml</w:t>
      </w: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9.</w:t>
      </w:r>
      <w:r w:rsidRPr="00613733">
        <w:rPr>
          <w:b/>
          <w:szCs w:val="22"/>
        </w:rPr>
        <w:tab/>
        <w:t>POKYN O SPRÁVNOM PODANÍ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613733" w:rsidRPr="00613733" w:rsidRDefault="00613733" w:rsidP="00613733">
      <w:pPr>
        <w:tabs>
          <w:tab w:val="clear" w:pos="567"/>
          <w:tab w:val="left" w:pos="-589"/>
          <w:tab w:val="left" w:pos="510"/>
          <w:tab w:val="left" w:pos="540"/>
          <w:tab w:val="left" w:pos="1440"/>
        </w:tabs>
        <w:spacing w:line="240" w:lineRule="auto"/>
        <w:jc w:val="both"/>
        <w:rPr>
          <w:b/>
          <w:szCs w:val="22"/>
        </w:rPr>
      </w:pPr>
      <w:r w:rsidRPr="00613733">
        <w:rPr>
          <w:szCs w:val="22"/>
        </w:rPr>
        <w:t>Aby sa zaistilo podanie správnej dávky, živá hmotnosť by sa mala stanoviť čo najpresnejšie.</w:t>
      </w: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13733">
        <w:rPr>
          <w:szCs w:val="22"/>
        </w:rPr>
        <w:t xml:space="preserve">Predtým, než zvieratá budú mať prístup k </w:t>
      </w:r>
      <w:proofErr w:type="spellStart"/>
      <w:r w:rsidRPr="00613733">
        <w:rPr>
          <w:szCs w:val="22"/>
        </w:rPr>
        <w:t>medikovanej</w:t>
      </w:r>
      <w:proofErr w:type="spellEnd"/>
      <w:r w:rsidRPr="00613733">
        <w:rPr>
          <w:szCs w:val="22"/>
        </w:rPr>
        <w:t xml:space="preserve"> vode, systém na dodávanie vody by sa mal podľa možnosti vypustiť a prepláchnuť </w:t>
      </w:r>
      <w:proofErr w:type="spellStart"/>
      <w:r w:rsidRPr="00613733">
        <w:rPr>
          <w:szCs w:val="22"/>
        </w:rPr>
        <w:t>medikovanou</w:t>
      </w:r>
      <w:proofErr w:type="spellEnd"/>
      <w:r w:rsidRPr="00613733">
        <w:rPr>
          <w:szCs w:val="22"/>
        </w:rPr>
        <w:t xml:space="preserve"> vodou, aby sa zaistila presnosť dávkovania. Vykonanie tohto postupu môže byť potrebné každý deň liečby.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613733">
        <w:rPr>
          <w:rFonts w:ascii="Times New Roman" w:hAnsi="Times New Roman"/>
          <w:sz w:val="22"/>
          <w:szCs w:val="22"/>
        </w:rPr>
        <w:t>Medikovanú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vodu je potrebné pripraviť čerstvú na každý deň liečby. </w:t>
      </w: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  <w:lang w:eastAsia="nl-BE"/>
        </w:rPr>
      </w:pP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613733">
        <w:rPr>
          <w:rFonts w:ascii="Times New Roman" w:hAnsi="Times New Roman"/>
          <w:sz w:val="22"/>
          <w:szCs w:val="22"/>
        </w:rPr>
        <w:t>Medikovanú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vodu pripravte podľa pokynov uvedených nižšie. Použite dostatočne presné komerčne dostupné meracie zariadenie.</w:t>
      </w: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Na použitie v nádrži na lieky: </w:t>
      </w: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>Pridajte vypočítané množstvo lieku do takého objemu pitnej vody, aký zvieratá bežne spotrebujú za 6 hodín. Miešajte, kým obsah v nádrži na lieky nie je viditeľne h</w:t>
      </w:r>
      <w:r w:rsidR="00A75F22">
        <w:rPr>
          <w:rFonts w:ascii="Times New Roman" w:hAnsi="Times New Roman"/>
          <w:sz w:val="22"/>
          <w:szCs w:val="22"/>
        </w:rPr>
        <w:t xml:space="preserve">omogénny. </w:t>
      </w:r>
      <w:proofErr w:type="spellStart"/>
      <w:r w:rsidR="00A75F22">
        <w:rPr>
          <w:rFonts w:ascii="Times New Roman" w:hAnsi="Times New Roman"/>
          <w:sz w:val="22"/>
          <w:szCs w:val="22"/>
        </w:rPr>
        <w:t>Medikovaná</w:t>
      </w:r>
      <w:proofErr w:type="spellEnd"/>
      <w:r w:rsidR="00A75F22">
        <w:rPr>
          <w:rFonts w:ascii="Times New Roman" w:hAnsi="Times New Roman"/>
          <w:sz w:val="22"/>
          <w:szCs w:val="22"/>
        </w:rPr>
        <w:t xml:space="preserve"> voda je</w:t>
      </w:r>
      <w:r w:rsidRPr="00613733">
        <w:rPr>
          <w:rFonts w:ascii="Times New Roman" w:hAnsi="Times New Roman"/>
          <w:sz w:val="22"/>
          <w:szCs w:val="22"/>
        </w:rPr>
        <w:t xml:space="preserve"> zakalená. Počas podávania nie je potrebné žiadne ďalšie miešanie. </w:t>
      </w: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Na použitie v dávkovacom čerpadle: </w:t>
      </w:r>
    </w:p>
    <w:p w:rsidR="00613733" w:rsidRPr="00613733" w:rsidRDefault="00613733" w:rsidP="00613733">
      <w:pPr>
        <w:pStyle w:val="Default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613733">
        <w:rPr>
          <w:rFonts w:ascii="Times New Roman" w:hAnsi="Times New Roman"/>
          <w:sz w:val="22"/>
          <w:szCs w:val="22"/>
        </w:rPr>
        <w:t xml:space="preserve">Pridajte vypočítané množstvo lieku do </w:t>
      </w:r>
      <w:proofErr w:type="spellStart"/>
      <w:r w:rsidRPr="00613733">
        <w:rPr>
          <w:rFonts w:ascii="Times New Roman" w:hAnsi="Times New Roman"/>
          <w:sz w:val="22"/>
          <w:szCs w:val="22"/>
        </w:rPr>
        <w:t>nemedikovanej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vody v zásobnej </w:t>
      </w:r>
      <w:proofErr w:type="spellStart"/>
      <w:r w:rsidRPr="00613733">
        <w:rPr>
          <w:rFonts w:ascii="Times New Roman" w:hAnsi="Times New Roman"/>
          <w:sz w:val="22"/>
          <w:szCs w:val="22"/>
        </w:rPr>
        <w:t>suspenznej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nádobe dávkovacieho čerpadla. Objem </w:t>
      </w:r>
      <w:proofErr w:type="spellStart"/>
      <w:r w:rsidRPr="00613733">
        <w:rPr>
          <w:rFonts w:ascii="Times New Roman" w:hAnsi="Times New Roman"/>
          <w:sz w:val="22"/>
          <w:szCs w:val="22"/>
        </w:rPr>
        <w:t>nemedikovanej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vody v </w:t>
      </w:r>
      <w:proofErr w:type="spellStart"/>
      <w:r w:rsidRPr="00613733">
        <w:rPr>
          <w:rFonts w:ascii="Times New Roman" w:hAnsi="Times New Roman"/>
          <w:sz w:val="22"/>
          <w:szCs w:val="22"/>
        </w:rPr>
        <w:t>suspenznej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nádobe sa musí vypočítať s prihliadnutím na prednastavenú rýchlosť vstrekovania dávkovacieho čerpadla a objem pitnej vody, ktorý zvieratá zvyčajne spotrebujú za 6 hodín. Miešajte, kým obsah v kontajnerovej </w:t>
      </w:r>
      <w:proofErr w:type="spellStart"/>
      <w:r w:rsidRPr="00613733">
        <w:rPr>
          <w:rFonts w:ascii="Times New Roman" w:hAnsi="Times New Roman"/>
          <w:sz w:val="22"/>
          <w:szCs w:val="22"/>
        </w:rPr>
        <w:t>suspenznej</w:t>
      </w:r>
      <w:proofErr w:type="spellEnd"/>
      <w:r w:rsidRPr="00613733">
        <w:rPr>
          <w:rFonts w:ascii="Times New Roman" w:hAnsi="Times New Roman"/>
          <w:sz w:val="22"/>
          <w:szCs w:val="22"/>
        </w:rPr>
        <w:t xml:space="preserve"> nádobe nie je viditeľne h</w:t>
      </w:r>
      <w:r w:rsidR="00A75F22">
        <w:rPr>
          <w:rFonts w:ascii="Times New Roman" w:hAnsi="Times New Roman"/>
          <w:sz w:val="22"/>
          <w:szCs w:val="22"/>
        </w:rPr>
        <w:t xml:space="preserve">omogénny. </w:t>
      </w:r>
      <w:proofErr w:type="spellStart"/>
      <w:r w:rsidR="00A75F22">
        <w:rPr>
          <w:rFonts w:ascii="Times New Roman" w:hAnsi="Times New Roman"/>
          <w:sz w:val="22"/>
          <w:szCs w:val="22"/>
        </w:rPr>
        <w:t>Medikovaná</w:t>
      </w:r>
      <w:proofErr w:type="spellEnd"/>
      <w:r w:rsidR="00A75F22">
        <w:rPr>
          <w:rFonts w:ascii="Times New Roman" w:hAnsi="Times New Roman"/>
          <w:sz w:val="22"/>
          <w:szCs w:val="22"/>
        </w:rPr>
        <w:t xml:space="preserve"> voda je</w:t>
      </w:r>
      <w:r w:rsidRPr="00613733">
        <w:rPr>
          <w:rFonts w:ascii="Times New Roman" w:hAnsi="Times New Roman"/>
          <w:sz w:val="22"/>
          <w:szCs w:val="22"/>
        </w:rPr>
        <w:t xml:space="preserve"> zakalená.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nl-BE"/>
        </w:rPr>
      </w:pP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Počas liečby musia mať všetky zvieratá výlučný, ale neobmedzený prístup k </w:t>
      </w:r>
      <w:proofErr w:type="spellStart"/>
      <w:r w:rsidRPr="00613733">
        <w:rPr>
          <w:color w:val="000000"/>
          <w:szCs w:val="22"/>
        </w:rPr>
        <w:t>medikovanej</w:t>
      </w:r>
      <w:proofErr w:type="spellEnd"/>
      <w:r w:rsidRPr="00613733">
        <w:rPr>
          <w:color w:val="000000"/>
          <w:szCs w:val="22"/>
        </w:rPr>
        <w:t xml:space="preserve"> vode. </w:t>
      </w:r>
    </w:p>
    <w:p w:rsidR="00613733" w:rsidRPr="00613733" w:rsidRDefault="00613733" w:rsidP="0061373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613733">
        <w:rPr>
          <w:color w:val="000000"/>
          <w:szCs w:val="22"/>
        </w:rPr>
        <w:t xml:space="preserve">Počas liečby, po úplnej konzumácii </w:t>
      </w:r>
      <w:proofErr w:type="spellStart"/>
      <w:r w:rsidRPr="00613733">
        <w:rPr>
          <w:color w:val="000000"/>
          <w:szCs w:val="22"/>
        </w:rPr>
        <w:t>medikovanej</w:t>
      </w:r>
      <w:proofErr w:type="spellEnd"/>
      <w:r w:rsidRPr="00613733">
        <w:rPr>
          <w:color w:val="000000"/>
          <w:szCs w:val="22"/>
        </w:rPr>
        <w:t xml:space="preserve"> vody, musia mať zvieratá čo najskôr prístupu k </w:t>
      </w:r>
      <w:proofErr w:type="spellStart"/>
      <w:r w:rsidRPr="00613733">
        <w:rPr>
          <w:color w:val="000000"/>
          <w:szCs w:val="22"/>
        </w:rPr>
        <w:t>nemedikovanej</w:t>
      </w:r>
      <w:proofErr w:type="spellEnd"/>
      <w:r w:rsidRPr="00613733">
        <w:rPr>
          <w:color w:val="000000"/>
          <w:szCs w:val="22"/>
        </w:rPr>
        <w:t xml:space="preserve"> pitnej vode.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13733">
        <w:rPr>
          <w:color w:val="000000"/>
          <w:szCs w:val="22"/>
        </w:rPr>
        <w:t xml:space="preserve">Zabezpečiť, aby sa spotrebovalo celkové množstvo ponúkanej </w:t>
      </w:r>
      <w:proofErr w:type="spellStart"/>
      <w:r w:rsidRPr="00613733">
        <w:rPr>
          <w:color w:val="000000"/>
          <w:szCs w:val="22"/>
        </w:rPr>
        <w:t>medikovanej</w:t>
      </w:r>
      <w:proofErr w:type="spellEnd"/>
      <w:r w:rsidRPr="00613733">
        <w:rPr>
          <w:color w:val="000000"/>
          <w:szCs w:val="22"/>
        </w:rPr>
        <w:t xml:space="preserve"> vody.</w:t>
      </w: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10.</w:t>
      </w:r>
      <w:r w:rsidRPr="00613733">
        <w:rPr>
          <w:b/>
          <w:szCs w:val="22"/>
        </w:rPr>
        <w:tab/>
        <w:t>OCHRANNÁ LEHOTA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iCs/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iCs/>
          <w:szCs w:val="22"/>
        </w:rPr>
      </w:pPr>
      <w:r w:rsidRPr="00613733">
        <w:rPr>
          <w:szCs w:val="22"/>
        </w:rPr>
        <w:t>Mäso a vnútornosti: 4 dni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iCs/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11.</w:t>
      </w:r>
      <w:r w:rsidRPr="00613733">
        <w:rPr>
          <w:b/>
          <w:szCs w:val="22"/>
        </w:rPr>
        <w:tab/>
        <w:t>OSOBITNÉ BEZPEČNOSTNÉ OPATRENIA NA UCHOVÁVANIE</w:t>
      </w:r>
    </w:p>
    <w:p w:rsidR="00613733" w:rsidRPr="00613733" w:rsidRDefault="00613733" w:rsidP="0061373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Uchovávajte mimo dohľadu a dosahu detí.</w:t>
      </w: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613733">
        <w:rPr>
          <w:szCs w:val="22"/>
        </w:rPr>
        <w:t>Liek zabalený na predaj a po prvom otvorení: neuchovávať v mrazničke, chrániť pred mrazom.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right="-318"/>
        <w:rPr>
          <w:szCs w:val="22"/>
        </w:rPr>
      </w:pPr>
      <w:proofErr w:type="spellStart"/>
      <w:r w:rsidRPr="00613733">
        <w:rPr>
          <w:szCs w:val="22"/>
        </w:rPr>
        <w:t>Medikovaná</w:t>
      </w:r>
      <w:proofErr w:type="spellEnd"/>
      <w:r w:rsidRPr="00613733">
        <w:rPr>
          <w:szCs w:val="22"/>
        </w:rPr>
        <w:t xml:space="preserve"> voda: Neuchovávať v mrazničke.</w:t>
      </w:r>
    </w:p>
    <w:p w:rsidR="00613733" w:rsidRPr="00613733" w:rsidRDefault="00613733" w:rsidP="00613733">
      <w:pPr>
        <w:tabs>
          <w:tab w:val="left" w:pos="720"/>
        </w:tabs>
        <w:spacing w:line="240" w:lineRule="auto"/>
        <w:ind w:right="-318"/>
        <w:rPr>
          <w:szCs w:val="22"/>
        </w:rPr>
      </w:pPr>
      <w:r w:rsidRPr="00613733">
        <w:rPr>
          <w:szCs w:val="22"/>
        </w:rPr>
        <w:t>Po prvom otvorení: nie sú žiadne zvláštne obmedzenia týkajúce sa podmienok uchovávania.</w:t>
      </w:r>
    </w:p>
    <w:p w:rsidR="00613733" w:rsidRPr="00613733" w:rsidRDefault="00613733" w:rsidP="00613733">
      <w:pPr>
        <w:tabs>
          <w:tab w:val="left" w:pos="720"/>
        </w:tabs>
        <w:spacing w:line="240" w:lineRule="auto"/>
        <w:ind w:right="-318"/>
        <w:rPr>
          <w:szCs w:val="22"/>
        </w:rPr>
      </w:pPr>
      <w:r w:rsidRPr="00613733">
        <w:rPr>
          <w:szCs w:val="22"/>
        </w:rPr>
        <w:t xml:space="preserve">Po rekonštitúcii: nie sú žiadne zvláštne obmedzenia týkajúce sa podmienok uchovávania. </w:t>
      </w:r>
    </w:p>
    <w:p w:rsidR="00613733" w:rsidRPr="00613733" w:rsidRDefault="00613733" w:rsidP="00613733">
      <w:pPr>
        <w:spacing w:after="240" w:line="240" w:lineRule="auto"/>
        <w:jc w:val="both"/>
        <w:rPr>
          <w:szCs w:val="22"/>
        </w:rPr>
      </w:pPr>
      <w:r w:rsidRPr="00613733">
        <w:rPr>
          <w:szCs w:val="22"/>
        </w:rPr>
        <w:lastRenderedPageBreak/>
        <w:t xml:space="preserve">Nepoužívať tento veterinárny liek po dátume exspirácie uvedenom na obale po „EXP“. Dátum exspirácie sa vzťahuje na posledný deň v mesiaci. </w:t>
      </w:r>
    </w:p>
    <w:p w:rsidR="00613733" w:rsidRPr="00613733" w:rsidRDefault="00613733" w:rsidP="00613733">
      <w:pPr>
        <w:spacing w:line="240" w:lineRule="auto"/>
        <w:jc w:val="both"/>
        <w:rPr>
          <w:szCs w:val="22"/>
        </w:rPr>
      </w:pPr>
      <w:r w:rsidRPr="00613733">
        <w:rPr>
          <w:szCs w:val="22"/>
        </w:rPr>
        <w:t>Čas použiteľnosti po prvom otvorení vnútorného obalu: 3 mesiace.</w:t>
      </w:r>
    </w:p>
    <w:p w:rsidR="00613733" w:rsidRPr="00613733" w:rsidRDefault="00613733" w:rsidP="00613733">
      <w:pPr>
        <w:spacing w:line="240" w:lineRule="auto"/>
        <w:jc w:val="both"/>
        <w:rPr>
          <w:szCs w:val="22"/>
        </w:rPr>
      </w:pPr>
      <w:r w:rsidRPr="00613733">
        <w:rPr>
          <w:szCs w:val="22"/>
        </w:rPr>
        <w:t>Čas použiteľnosti po rekonštitúcii v pitnej vode: 24 hodín.</w:t>
      </w: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12.</w:t>
      </w:r>
      <w:r w:rsidRPr="00613733">
        <w:rPr>
          <w:b/>
          <w:szCs w:val="22"/>
        </w:rPr>
        <w:tab/>
        <w:t>OSOBITNÉ UPOZORNENIA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keepLines/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613733">
        <w:rPr>
          <w:szCs w:val="22"/>
          <w:u w:val="single"/>
        </w:rPr>
        <w:t xml:space="preserve">Osobitné bezpečnostné opatrenia pre každý cieľový druh: </w:t>
      </w:r>
    </w:p>
    <w:p w:rsidR="00613733" w:rsidRPr="00613733" w:rsidRDefault="00613733" w:rsidP="00613733">
      <w:pPr>
        <w:pStyle w:val="Normlnywebov"/>
        <w:spacing w:before="0" w:after="0"/>
        <w:jc w:val="both"/>
        <w:rPr>
          <w:color w:val="000000"/>
          <w:sz w:val="22"/>
          <w:szCs w:val="22"/>
          <w:lang w:val="sk-SK"/>
        </w:rPr>
      </w:pPr>
      <w:r w:rsidRPr="00613733">
        <w:rPr>
          <w:color w:val="000000"/>
          <w:sz w:val="22"/>
          <w:szCs w:val="22"/>
          <w:lang w:val="sk-SK"/>
        </w:rPr>
        <w:t xml:space="preserve">Predchádzať nasledovným postupom, ktoré zvyšujú riziko vývoja rezistencie </w:t>
      </w:r>
      <w:r w:rsidRPr="00613733">
        <w:rPr>
          <w:sz w:val="22"/>
          <w:szCs w:val="22"/>
        </w:rPr>
        <w:t>a </w:t>
      </w:r>
      <w:proofErr w:type="spellStart"/>
      <w:r w:rsidRPr="00613733">
        <w:rPr>
          <w:sz w:val="22"/>
          <w:szCs w:val="22"/>
        </w:rPr>
        <w:t>môžu</w:t>
      </w:r>
      <w:proofErr w:type="spellEnd"/>
      <w:r w:rsidRPr="00613733">
        <w:rPr>
          <w:sz w:val="22"/>
          <w:szCs w:val="22"/>
        </w:rPr>
        <w:t xml:space="preserve"> mať za </w:t>
      </w:r>
      <w:proofErr w:type="spellStart"/>
      <w:r w:rsidRPr="00613733">
        <w:rPr>
          <w:sz w:val="22"/>
          <w:szCs w:val="22"/>
        </w:rPr>
        <w:t>následok</w:t>
      </w:r>
      <w:proofErr w:type="spellEnd"/>
      <w:r w:rsidRPr="00613733">
        <w:rPr>
          <w:sz w:val="22"/>
          <w:szCs w:val="22"/>
        </w:rPr>
        <w:t xml:space="preserve"> </w:t>
      </w:r>
      <w:r w:rsidRPr="00613733">
        <w:rPr>
          <w:color w:val="000000"/>
          <w:sz w:val="22"/>
          <w:szCs w:val="22"/>
          <w:lang w:val="sk-SK"/>
        </w:rPr>
        <w:t xml:space="preserve">neúčinnú liečbu: </w:t>
      </w:r>
    </w:p>
    <w:p w:rsidR="00613733" w:rsidRPr="00613733" w:rsidRDefault="00613733" w:rsidP="00613733">
      <w:pPr>
        <w:pStyle w:val="Odsekzoznamu1"/>
        <w:numPr>
          <w:ilvl w:val="0"/>
          <w:numId w:val="4"/>
        </w:numPr>
        <w:rPr>
          <w:rFonts w:ascii="Times New Roman" w:hAnsi="Times New Roman"/>
          <w:bCs/>
          <w:iCs/>
          <w:szCs w:val="22"/>
        </w:rPr>
      </w:pPr>
      <w:r w:rsidRPr="00613733">
        <w:rPr>
          <w:rFonts w:ascii="Times New Roman" w:hAnsi="Times New Roman"/>
          <w:bCs/>
          <w:iCs/>
          <w:szCs w:val="22"/>
        </w:rPr>
        <w:t xml:space="preserve">príliš časté a opakované používanie </w:t>
      </w:r>
      <w:proofErr w:type="spellStart"/>
      <w:r w:rsidRPr="00613733">
        <w:rPr>
          <w:rFonts w:ascii="Times New Roman" w:hAnsi="Times New Roman"/>
          <w:bCs/>
          <w:iCs/>
          <w:szCs w:val="22"/>
        </w:rPr>
        <w:t>anthelmintík</w:t>
      </w:r>
      <w:proofErr w:type="spellEnd"/>
      <w:r w:rsidRPr="00613733">
        <w:rPr>
          <w:rFonts w:ascii="Times New Roman" w:hAnsi="Times New Roman"/>
          <w:bCs/>
          <w:iCs/>
          <w:szCs w:val="22"/>
        </w:rPr>
        <w:t xml:space="preserve"> z rovnakej skupiny, príliš dlhá doba podávania </w:t>
      </w:r>
    </w:p>
    <w:p w:rsidR="00613733" w:rsidRPr="00613733" w:rsidRDefault="00613733" w:rsidP="00613733">
      <w:pPr>
        <w:pStyle w:val="Odsekzoznamu1"/>
        <w:numPr>
          <w:ilvl w:val="0"/>
          <w:numId w:val="4"/>
        </w:numPr>
        <w:jc w:val="left"/>
        <w:rPr>
          <w:rFonts w:ascii="Times New Roman" w:hAnsi="Times New Roman"/>
          <w:bCs/>
          <w:iCs/>
          <w:szCs w:val="22"/>
        </w:rPr>
      </w:pPr>
      <w:proofErr w:type="spellStart"/>
      <w:r w:rsidRPr="00613733">
        <w:rPr>
          <w:rFonts w:ascii="Times New Roman" w:hAnsi="Times New Roman"/>
          <w:bCs/>
          <w:iCs/>
          <w:szCs w:val="22"/>
        </w:rPr>
        <w:t>poddávkovanie</w:t>
      </w:r>
      <w:proofErr w:type="spellEnd"/>
      <w:r w:rsidRPr="00613733">
        <w:rPr>
          <w:rFonts w:ascii="Times New Roman" w:hAnsi="Times New Roman"/>
          <w:bCs/>
          <w:iCs/>
          <w:szCs w:val="22"/>
        </w:rPr>
        <w:t>, spôsobené nesprávnym stanovením živej hmotnosti, chybným podaním lieku, alebo chybnou kalibráciou dávkovacieho zariadenia (ak existuje).</w:t>
      </w:r>
    </w:p>
    <w:p w:rsidR="00613733" w:rsidRPr="00613733" w:rsidRDefault="00613733" w:rsidP="00613733">
      <w:pPr>
        <w:spacing w:line="240" w:lineRule="auto"/>
        <w:rPr>
          <w:bCs/>
          <w:iCs/>
          <w:szCs w:val="22"/>
        </w:rPr>
      </w:pPr>
    </w:p>
    <w:p w:rsidR="00613733" w:rsidRPr="00613733" w:rsidRDefault="00613733" w:rsidP="00613733">
      <w:pPr>
        <w:spacing w:line="240" w:lineRule="auto"/>
        <w:rPr>
          <w:szCs w:val="22"/>
          <w:lang w:val="cs-CZ"/>
        </w:rPr>
      </w:pPr>
      <w:r w:rsidRPr="00613733">
        <w:rPr>
          <w:szCs w:val="22"/>
        </w:rPr>
        <w:t xml:space="preserve">Klinické prípady podozrivé na rezistenciu na </w:t>
      </w:r>
      <w:proofErr w:type="spellStart"/>
      <w:r w:rsidRPr="00613733">
        <w:rPr>
          <w:szCs w:val="22"/>
        </w:rPr>
        <w:t>anthelmintiká</w:t>
      </w:r>
      <w:proofErr w:type="spellEnd"/>
      <w:r w:rsidRPr="00613733">
        <w:rPr>
          <w:szCs w:val="22"/>
        </w:rPr>
        <w:t xml:space="preserve"> </w:t>
      </w:r>
      <w:proofErr w:type="spellStart"/>
      <w:r w:rsidRPr="00613733">
        <w:rPr>
          <w:szCs w:val="22"/>
          <w:lang w:val="cs-CZ"/>
        </w:rPr>
        <w:t>ďalej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sledovať</w:t>
      </w:r>
      <w:proofErr w:type="spellEnd"/>
      <w:r w:rsidRPr="00613733">
        <w:rPr>
          <w:szCs w:val="22"/>
          <w:lang w:val="cs-CZ"/>
        </w:rPr>
        <w:t xml:space="preserve"> použitím vhodných </w:t>
      </w:r>
      <w:proofErr w:type="spellStart"/>
      <w:r w:rsidRPr="00613733">
        <w:rPr>
          <w:szCs w:val="22"/>
          <w:lang w:val="cs-CZ"/>
        </w:rPr>
        <w:t>testov</w:t>
      </w:r>
      <w:proofErr w:type="spellEnd"/>
      <w:r w:rsidRPr="00613733">
        <w:rPr>
          <w:szCs w:val="22"/>
          <w:lang w:val="cs-CZ"/>
        </w:rPr>
        <w:t xml:space="preserve"> (</w:t>
      </w:r>
      <w:proofErr w:type="spellStart"/>
      <w:r w:rsidRPr="00613733">
        <w:rPr>
          <w:szCs w:val="22"/>
          <w:lang w:val="cs-CZ"/>
        </w:rPr>
        <w:t>napr</w:t>
      </w:r>
      <w:proofErr w:type="spellEnd"/>
      <w:r w:rsidRPr="00613733">
        <w:rPr>
          <w:szCs w:val="22"/>
          <w:lang w:val="cs-CZ"/>
        </w:rPr>
        <w:t xml:space="preserve">. Test </w:t>
      </w:r>
      <w:proofErr w:type="spellStart"/>
      <w:r w:rsidRPr="00613733">
        <w:rPr>
          <w:szCs w:val="22"/>
          <w:lang w:val="cs-CZ"/>
        </w:rPr>
        <w:t>redukcie</w:t>
      </w:r>
      <w:proofErr w:type="spellEnd"/>
      <w:r w:rsidRPr="00613733">
        <w:rPr>
          <w:szCs w:val="22"/>
          <w:lang w:val="cs-CZ"/>
        </w:rPr>
        <w:t xml:space="preserve"> počtu </w:t>
      </w:r>
      <w:proofErr w:type="spellStart"/>
      <w:r w:rsidRPr="00613733">
        <w:rPr>
          <w:szCs w:val="22"/>
          <w:lang w:val="cs-CZ"/>
        </w:rPr>
        <w:t>vajíčok</w:t>
      </w:r>
      <w:proofErr w:type="spellEnd"/>
      <w:r w:rsidRPr="00613733">
        <w:rPr>
          <w:szCs w:val="22"/>
          <w:lang w:val="cs-CZ"/>
        </w:rPr>
        <w:t xml:space="preserve">). Tam, kde výsledky </w:t>
      </w:r>
      <w:proofErr w:type="spellStart"/>
      <w:r w:rsidRPr="00613733">
        <w:rPr>
          <w:szCs w:val="22"/>
          <w:lang w:val="cs-CZ"/>
        </w:rPr>
        <w:t>testov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presvedčivo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potvrdia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rezistenciu</w:t>
      </w:r>
      <w:proofErr w:type="spellEnd"/>
      <w:r w:rsidRPr="00613733">
        <w:rPr>
          <w:szCs w:val="22"/>
          <w:lang w:val="cs-CZ"/>
        </w:rPr>
        <w:t xml:space="preserve"> na určité </w:t>
      </w:r>
      <w:proofErr w:type="spellStart"/>
      <w:r w:rsidRPr="00613733">
        <w:rPr>
          <w:szCs w:val="22"/>
          <w:lang w:val="cs-CZ"/>
        </w:rPr>
        <w:t>antihelmintikum</w:t>
      </w:r>
      <w:proofErr w:type="spellEnd"/>
      <w:r w:rsidRPr="00613733">
        <w:rPr>
          <w:szCs w:val="22"/>
          <w:lang w:val="cs-CZ"/>
        </w:rPr>
        <w:t xml:space="preserve">, </w:t>
      </w:r>
      <w:proofErr w:type="spellStart"/>
      <w:r w:rsidRPr="00613733">
        <w:rPr>
          <w:szCs w:val="22"/>
          <w:lang w:val="cs-CZ"/>
        </w:rPr>
        <w:t>použiť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antihelmintikum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patriace</w:t>
      </w:r>
      <w:proofErr w:type="spellEnd"/>
      <w:r w:rsidRPr="00613733">
        <w:rPr>
          <w:szCs w:val="22"/>
          <w:lang w:val="cs-CZ"/>
        </w:rPr>
        <w:t xml:space="preserve"> do </w:t>
      </w:r>
      <w:proofErr w:type="spellStart"/>
      <w:r w:rsidRPr="00613733">
        <w:rPr>
          <w:szCs w:val="22"/>
          <w:lang w:val="cs-CZ"/>
        </w:rPr>
        <w:t>inej</w:t>
      </w:r>
      <w:proofErr w:type="spellEnd"/>
      <w:r w:rsidRPr="00613733">
        <w:rPr>
          <w:szCs w:val="22"/>
          <w:lang w:val="cs-CZ"/>
        </w:rPr>
        <w:t xml:space="preserve"> </w:t>
      </w:r>
      <w:proofErr w:type="spellStart"/>
      <w:r w:rsidRPr="00613733">
        <w:rPr>
          <w:szCs w:val="22"/>
          <w:lang w:val="cs-CZ"/>
        </w:rPr>
        <w:t>farmakologickej</w:t>
      </w:r>
      <w:proofErr w:type="spellEnd"/>
      <w:r w:rsidRPr="00613733">
        <w:rPr>
          <w:szCs w:val="22"/>
          <w:lang w:val="cs-CZ"/>
        </w:rPr>
        <w:t xml:space="preserve"> skupiny s odlišným </w:t>
      </w:r>
      <w:proofErr w:type="spellStart"/>
      <w:r w:rsidRPr="00613733">
        <w:rPr>
          <w:szCs w:val="22"/>
          <w:lang w:val="cs-CZ"/>
        </w:rPr>
        <w:t>mechanizmom</w:t>
      </w:r>
      <w:proofErr w:type="spellEnd"/>
      <w:r w:rsidRPr="00613733">
        <w:rPr>
          <w:szCs w:val="22"/>
          <w:lang w:val="cs-CZ"/>
        </w:rPr>
        <w:t xml:space="preserve"> účinku.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b/>
          <w:szCs w:val="22"/>
        </w:rPr>
      </w:pPr>
    </w:p>
    <w:p w:rsidR="00613733" w:rsidRPr="00613733" w:rsidRDefault="00613733" w:rsidP="00613733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613733">
        <w:rPr>
          <w:szCs w:val="22"/>
          <w:u w:val="single"/>
        </w:rPr>
        <w:t>Osobitné bezpečnostné opatrenia na používanie u zvierat: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Neuplatňujú sa</w:t>
      </w:r>
      <w:r w:rsidRPr="00613733">
        <w:rPr>
          <w:szCs w:val="22"/>
        </w:rPr>
        <w:t>.</w:t>
      </w:r>
    </w:p>
    <w:p w:rsidR="00613733" w:rsidRPr="00613733" w:rsidRDefault="00613733" w:rsidP="00613733">
      <w:pPr>
        <w:tabs>
          <w:tab w:val="left" w:pos="720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613733">
        <w:rPr>
          <w:szCs w:val="22"/>
          <w:u w:val="single"/>
        </w:rPr>
        <w:t>Osobitné bezpečnostné opatrenia, ktoré má urobiť osoba podávajúca liek zvieratám: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 xml:space="preserve">Nie je možné vylúčiť </w:t>
      </w:r>
      <w:proofErr w:type="spellStart"/>
      <w:r w:rsidRPr="00613733">
        <w:rPr>
          <w:szCs w:val="22"/>
        </w:rPr>
        <w:t>embryotoxické</w:t>
      </w:r>
      <w:proofErr w:type="spellEnd"/>
      <w:r w:rsidRPr="00613733">
        <w:rPr>
          <w:szCs w:val="22"/>
        </w:rPr>
        <w:t xml:space="preserve"> účinky.  Tehotné ženy musia pri manipulácii s týmto veterinárnym liekom prijať zvláštne bezpečnostné opatrenia.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613733">
        <w:rPr>
          <w:szCs w:val="22"/>
        </w:rPr>
        <w:t>Tento veterinárny liek môže byť pre ľudí po požití toxický.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left="720"/>
        <w:jc w:val="both"/>
        <w:rPr>
          <w:bCs/>
          <w:iCs/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613733">
        <w:rPr>
          <w:szCs w:val="22"/>
        </w:rPr>
        <w:t>Tento liek môže spôsobiť podráždenie očí.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left="720"/>
        <w:jc w:val="both"/>
        <w:rPr>
          <w:bCs/>
          <w:iCs/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613733">
        <w:rPr>
          <w:szCs w:val="22"/>
        </w:rPr>
        <w:t>Treba zabrániť kontaktu s pokožkou a očami alebo náhodnému požitiu lieku.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left="720"/>
        <w:jc w:val="both"/>
        <w:rPr>
          <w:bCs/>
          <w:iCs/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Počas manipulácie s veterinárnym liekom nefajčiť, nejesť a nepiť.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613733">
        <w:rPr>
          <w:szCs w:val="22"/>
        </w:rPr>
        <w:t xml:space="preserve">Používať ochranné okuliare a nepriepustné rukavice, aby ste pri manipulácii alebo príprave </w:t>
      </w:r>
      <w:proofErr w:type="spellStart"/>
      <w:r w:rsidRPr="00613733">
        <w:rPr>
          <w:szCs w:val="22"/>
        </w:rPr>
        <w:t>medikovanej</w:t>
      </w:r>
      <w:proofErr w:type="spellEnd"/>
      <w:r w:rsidRPr="00613733">
        <w:rPr>
          <w:szCs w:val="22"/>
        </w:rPr>
        <w:t xml:space="preserve"> pitnej vody zabránili priamemu kontaktu lieku s pokožkou a očami. 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left="720"/>
        <w:jc w:val="both"/>
        <w:rPr>
          <w:bCs/>
          <w:iCs/>
          <w:szCs w:val="22"/>
        </w:rPr>
      </w:pPr>
      <w:r w:rsidRPr="00613733">
        <w:rPr>
          <w:szCs w:val="22"/>
        </w:rPr>
        <w:t xml:space="preserve"> 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613733">
        <w:rPr>
          <w:szCs w:val="22"/>
        </w:rPr>
        <w:t xml:space="preserve"> V prípade náhodného požitia vypláchnuť ústa veľkým množstvom čistej vody a vyhľadať lekársku pomoc. V prípade náhodného kontaktu s pokožkou alebo očami opláchnuť veľkým množstvom čistej vody a vyhľadať lekársku pomoc.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left="720"/>
        <w:jc w:val="both"/>
        <w:rPr>
          <w:bCs/>
          <w:iCs/>
          <w:szCs w:val="22"/>
        </w:rPr>
      </w:pPr>
      <w:r w:rsidRPr="00613733">
        <w:rPr>
          <w:szCs w:val="22"/>
        </w:rPr>
        <w:t xml:space="preserve"> 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bCs/>
          <w:color w:val="000000"/>
          <w:szCs w:val="22"/>
        </w:rPr>
      </w:pPr>
      <w:r w:rsidRPr="00613733">
        <w:rPr>
          <w:szCs w:val="22"/>
        </w:rPr>
        <w:t>Po použití umyť ruky.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</w:p>
    <w:p w:rsidR="00613733" w:rsidRPr="00613733" w:rsidRDefault="00613733" w:rsidP="00613733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  <w:u w:val="single"/>
        </w:rPr>
        <w:t>Gravidita, laktácia, alebo znáška:</w:t>
      </w:r>
    </w:p>
    <w:p w:rsidR="00613733" w:rsidRPr="00613733" w:rsidRDefault="00613733" w:rsidP="00613733">
      <w:pPr>
        <w:keepNext/>
        <w:keepLines/>
        <w:tabs>
          <w:tab w:val="clear" w:pos="567"/>
        </w:tabs>
        <w:spacing w:line="240" w:lineRule="auto"/>
        <w:rPr>
          <w:iCs/>
          <w:szCs w:val="22"/>
          <w:lang w:eastAsia="en-GB"/>
        </w:rPr>
      </w:pPr>
      <w:r w:rsidRPr="00613733">
        <w:rPr>
          <w:szCs w:val="22"/>
        </w:rPr>
        <w:t xml:space="preserve">Bezpečnosť veterinárneho lieku nebola stanovená počas gravidity alebo laktácie, ale je známe, že </w:t>
      </w:r>
      <w:proofErr w:type="spellStart"/>
      <w:r w:rsidRPr="00613733">
        <w:rPr>
          <w:szCs w:val="22"/>
        </w:rPr>
        <w:t>fenbendazol</w:t>
      </w:r>
      <w:proofErr w:type="spellEnd"/>
      <w:r w:rsidRPr="00613733">
        <w:rPr>
          <w:szCs w:val="22"/>
        </w:rPr>
        <w:t xml:space="preserve"> je bezpečný počas gravidity a laktácie pri dávkach prekračujúcich odporúčanú dennú dávku 2,5 mg/kg ž. hm. počas dvoch po sebe nasledujúcich dní. Použiť len po zhodnotení  prínosu/rizika zodpovedným veterinárnym lekárom.</w:t>
      </w:r>
    </w:p>
    <w:p w:rsidR="00613733" w:rsidRPr="00613733" w:rsidRDefault="00613733" w:rsidP="00613733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</w:p>
    <w:p w:rsidR="00613733" w:rsidRPr="00613733" w:rsidRDefault="00613733" w:rsidP="00613733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  <w:u w:val="single"/>
        </w:rPr>
        <w:t>Liekové interakcie a iné formy vzájomného pôsobenia:</w:t>
      </w:r>
    </w:p>
    <w:p w:rsidR="00613733" w:rsidRPr="00613733" w:rsidRDefault="00613733" w:rsidP="00613733">
      <w:pPr>
        <w:tabs>
          <w:tab w:val="left" w:pos="720"/>
        </w:tabs>
        <w:spacing w:line="240" w:lineRule="auto"/>
        <w:jc w:val="both"/>
        <w:rPr>
          <w:b/>
          <w:szCs w:val="22"/>
        </w:rPr>
      </w:pPr>
      <w:r w:rsidRPr="00613733">
        <w:rPr>
          <w:szCs w:val="22"/>
        </w:rPr>
        <w:t xml:space="preserve">Nemožno vylúčiť, že </w:t>
      </w:r>
      <w:proofErr w:type="spellStart"/>
      <w:r w:rsidRPr="00613733">
        <w:rPr>
          <w:szCs w:val="22"/>
        </w:rPr>
        <w:t>fenbendazol</w:t>
      </w:r>
      <w:proofErr w:type="spellEnd"/>
      <w:r w:rsidRPr="00613733">
        <w:rPr>
          <w:szCs w:val="22"/>
        </w:rPr>
        <w:t xml:space="preserve"> spôsobí zhoršenie </w:t>
      </w:r>
      <w:proofErr w:type="spellStart"/>
      <w:r w:rsidRPr="00613733">
        <w:rPr>
          <w:szCs w:val="22"/>
        </w:rPr>
        <w:t>hepatotoxicity</w:t>
      </w:r>
      <w:proofErr w:type="spellEnd"/>
      <w:r w:rsidRPr="00613733">
        <w:rPr>
          <w:szCs w:val="22"/>
        </w:rPr>
        <w:t xml:space="preserve"> </w:t>
      </w:r>
      <w:proofErr w:type="spellStart"/>
      <w:r w:rsidRPr="00613733">
        <w:rPr>
          <w:szCs w:val="22"/>
        </w:rPr>
        <w:t>paracetamolu</w:t>
      </w:r>
      <w:proofErr w:type="spellEnd"/>
      <w:r w:rsidRPr="00613733">
        <w:rPr>
          <w:szCs w:val="22"/>
        </w:rPr>
        <w:t xml:space="preserve">. </w:t>
      </w:r>
    </w:p>
    <w:p w:rsidR="00613733" w:rsidRPr="00613733" w:rsidRDefault="00613733" w:rsidP="00613733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pStyle w:val="Zarkazkladnhotextu"/>
        <w:keepNext/>
        <w:keepLines/>
        <w:ind w:left="0" w:firstLine="0"/>
        <w:rPr>
          <w:b w:val="0"/>
          <w:szCs w:val="22"/>
        </w:rPr>
      </w:pPr>
      <w:r w:rsidRPr="00613733">
        <w:rPr>
          <w:b w:val="0"/>
          <w:szCs w:val="22"/>
          <w:u w:val="single"/>
        </w:rPr>
        <w:t xml:space="preserve">Predávkovanie (príznaky, núdzové postupy, </w:t>
      </w:r>
      <w:proofErr w:type="spellStart"/>
      <w:r w:rsidRPr="00613733">
        <w:rPr>
          <w:b w:val="0"/>
          <w:szCs w:val="22"/>
          <w:u w:val="single"/>
        </w:rPr>
        <w:t>antidotá</w:t>
      </w:r>
      <w:proofErr w:type="spellEnd"/>
      <w:r w:rsidRPr="00613733">
        <w:rPr>
          <w:b w:val="0"/>
          <w:szCs w:val="22"/>
          <w:u w:val="single"/>
        </w:rPr>
        <w:t>):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Po podaní 5-násobku odporúčanej dávky  neboli pozorované žiadne nežiaduce účinky u ošípaných.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  <w:u w:val="single"/>
        </w:rPr>
        <w:t>Inkompatibility: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  <w:r w:rsidRPr="00613733">
        <w:rPr>
          <w:szCs w:val="22"/>
        </w:rPr>
        <w:t>Z dôvodu chýbania štúdií kompatibility sa tento veterinárny liek nesmie miešať s inými veterinárnymi liekmi.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b/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13.</w:t>
      </w:r>
      <w:r w:rsidRPr="00613733"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613733">
        <w:rPr>
          <w:szCs w:val="22"/>
        </w:rPr>
        <w:t xml:space="preserve">Každý nepoužitý veterinárny liek alebo odpadové materiály z tohto veterinárneho lieku musia byť zlikvidované v súlade s miestnymi požiadavkami. 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613733">
        <w:rPr>
          <w:szCs w:val="22"/>
        </w:rPr>
        <w:t xml:space="preserve"> 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613733">
        <w:rPr>
          <w:szCs w:val="22"/>
        </w:rPr>
        <w:t>Liek nesmie kontaminovať vodné toky, pretože môže byť nebezpečný pre ryby a iné vodné organizmy.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14.</w:t>
      </w:r>
      <w:r w:rsidRPr="00613733">
        <w:rPr>
          <w:b/>
          <w:szCs w:val="22"/>
        </w:rPr>
        <w:tab/>
        <w:t>DÁTUM POSLEDNÉHO SCHVÁLENIA TEXTU V PÍSOMNEJ INFORMÁCII PRE POUŽÍVATEĽOV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3733">
        <w:rPr>
          <w:b/>
          <w:szCs w:val="22"/>
        </w:rPr>
        <w:t>15.</w:t>
      </w:r>
      <w:r w:rsidRPr="00613733">
        <w:rPr>
          <w:b/>
          <w:szCs w:val="22"/>
        </w:rPr>
        <w:tab/>
        <w:t>ĎALŠIE INFORMÁCIE</w:t>
      </w:r>
    </w:p>
    <w:p w:rsidR="00613733" w:rsidRPr="00613733" w:rsidRDefault="00613733" w:rsidP="00613733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613733" w:rsidRPr="00613733" w:rsidRDefault="00613733" w:rsidP="00613733">
      <w:pPr>
        <w:spacing w:line="240" w:lineRule="auto"/>
        <w:rPr>
          <w:b/>
          <w:szCs w:val="22"/>
        </w:rPr>
      </w:pPr>
      <w:r w:rsidRPr="00613733">
        <w:rPr>
          <w:szCs w:val="22"/>
        </w:rPr>
        <w:t>Biela cylindrická fľaša z polyetylénu s vysokou hustotou (HDPE) s bie</w:t>
      </w:r>
      <w:r w:rsidR="007E1AFF">
        <w:rPr>
          <w:szCs w:val="22"/>
        </w:rPr>
        <w:t>lym polypropylénovým (PP) závit</w:t>
      </w:r>
      <w:r w:rsidRPr="00613733">
        <w:rPr>
          <w:szCs w:val="22"/>
        </w:rPr>
        <w:t>ovým bezpečnostným uzáverom s objemom 125 ml a 1 liter; biela obdĺžniková HDPE fľaša s objemom 1 liter so zvislým priehľadným pásom s LDPE</w:t>
      </w:r>
      <w:r w:rsidR="007E1AFF">
        <w:rPr>
          <w:szCs w:val="22"/>
        </w:rPr>
        <w:t xml:space="preserve"> vložkou, uzavretá bielym závit</w:t>
      </w:r>
      <w:r w:rsidRPr="00613733">
        <w:rPr>
          <w:szCs w:val="22"/>
        </w:rPr>
        <w:t>ovým bezpečnostným PP uzáverom  s tesniacou podložkou z LDPE. Biele HDPE kanistre s bie</w:t>
      </w:r>
      <w:r w:rsidR="007E1AFF">
        <w:rPr>
          <w:szCs w:val="22"/>
        </w:rPr>
        <w:t>lym HDPE rebrovaným závitovým</w:t>
      </w:r>
      <w:r w:rsidRPr="00613733">
        <w:rPr>
          <w:szCs w:val="22"/>
        </w:rPr>
        <w:t xml:space="preserve"> bezpečnostným uzáverom s objemom 2,5 litra a 5 litrov. 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left="567" w:hanging="567"/>
        <w:rPr>
          <w:bCs/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613733">
        <w:rPr>
          <w:szCs w:val="22"/>
        </w:rPr>
        <w:t>Nie všetky veľkosti balenia sa musia uvádzať na trh.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:rsidR="00613733" w:rsidRPr="00613733" w:rsidRDefault="00613733" w:rsidP="00613733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613733">
        <w:rPr>
          <w:szCs w:val="22"/>
        </w:rPr>
        <w:t>Len pre zvieratá.</w:t>
      </w:r>
    </w:p>
    <w:p w:rsidR="00613733" w:rsidRPr="00613733" w:rsidRDefault="00613733" w:rsidP="00613733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613733">
        <w:rPr>
          <w:szCs w:val="22"/>
        </w:rPr>
        <w:t>Výdaj lieku je viazaný na veterinárny predpis.</w:t>
      </w:r>
    </w:p>
    <w:p w:rsidR="001E7479" w:rsidRDefault="001E7479"/>
    <w:sectPr w:rsidR="001E7479" w:rsidSect="00386E90">
      <w:footerReference w:type="default" r:id="rId7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6F" w:rsidRDefault="009A6B6F" w:rsidP="00613733">
      <w:pPr>
        <w:spacing w:line="240" w:lineRule="auto"/>
      </w:pPr>
      <w:r>
        <w:separator/>
      </w:r>
    </w:p>
  </w:endnote>
  <w:endnote w:type="continuationSeparator" w:id="0">
    <w:p w:rsidR="009A6B6F" w:rsidRDefault="009A6B6F" w:rsidP="00613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7201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13733" w:rsidRPr="00613733" w:rsidRDefault="00613733">
        <w:pPr>
          <w:pStyle w:val="Pta"/>
          <w:jc w:val="right"/>
          <w:rPr>
            <w:sz w:val="20"/>
          </w:rPr>
        </w:pPr>
        <w:r w:rsidRPr="00613733">
          <w:rPr>
            <w:sz w:val="20"/>
          </w:rPr>
          <w:fldChar w:fldCharType="begin"/>
        </w:r>
        <w:r w:rsidRPr="00613733">
          <w:rPr>
            <w:sz w:val="20"/>
          </w:rPr>
          <w:instrText>PAGE   \* MERGEFORMAT</w:instrText>
        </w:r>
        <w:r w:rsidRPr="00613733">
          <w:rPr>
            <w:sz w:val="20"/>
          </w:rPr>
          <w:fldChar w:fldCharType="separate"/>
        </w:r>
        <w:r w:rsidR="00EA3FAD">
          <w:rPr>
            <w:noProof/>
            <w:sz w:val="20"/>
          </w:rPr>
          <w:t>5</w:t>
        </w:r>
        <w:r w:rsidRPr="00613733">
          <w:rPr>
            <w:sz w:val="20"/>
          </w:rPr>
          <w:fldChar w:fldCharType="end"/>
        </w:r>
      </w:p>
    </w:sdtContent>
  </w:sdt>
  <w:p w:rsidR="00613733" w:rsidRDefault="006137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6F" w:rsidRDefault="009A6B6F" w:rsidP="00613733">
      <w:pPr>
        <w:spacing w:line="240" w:lineRule="auto"/>
      </w:pPr>
      <w:r>
        <w:separator/>
      </w:r>
    </w:p>
  </w:footnote>
  <w:footnote w:type="continuationSeparator" w:id="0">
    <w:p w:rsidR="009A6B6F" w:rsidRDefault="009A6B6F" w:rsidP="00613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304"/>
    <w:multiLevelType w:val="hybridMultilevel"/>
    <w:tmpl w:val="4E4A036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175F"/>
    <w:multiLevelType w:val="hybridMultilevel"/>
    <w:tmpl w:val="B51A3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10F1"/>
    <w:multiLevelType w:val="hybridMultilevel"/>
    <w:tmpl w:val="FA589ABE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BA47B45"/>
    <w:multiLevelType w:val="hybridMultilevel"/>
    <w:tmpl w:val="FAE6D21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33"/>
    <w:rsid w:val="00183B2B"/>
    <w:rsid w:val="001E7479"/>
    <w:rsid w:val="00386E90"/>
    <w:rsid w:val="00613733"/>
    <w:rsid w:val="00617DC8"/>
    <w:rsid w:val="006C6D7E"/>
    <w:rsid w:val="00755BAB"/>
    <w:rsid w:val="007E1AFF"/>
    <w:rsid w:val="009A6B6F"/>
    <w:rsid w:val="00A75F22"/>
    <w:rsid w:val="00E86C82"/>
    <w:rsid w:val="00E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7E25"/>
  <w15:chartTrackingRefBased/>
  <w15:docId w15:val="{619B36B3-FBBF-4FFC-AABE-8EAF7FC7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73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13733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613733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61373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customStyle="1" w:styleId="Odsekzoznamu1">
    <w:name w:val="Odsek zoznamu1"/>
    <w:basedOn w:val="Normlny"/>
    <w:uiPriority w:val="34"/>
    <w:qFormat/>
    <w:rsid w:val="00613733"/>
    <w:pPr>
      <w:tabs>
        <w:tab w:val="clear" w:pos="567"/>
      </w:tabs>
      <w:spacing w:line="240" w:lineRule="auto"/>
      <w:ind w:left="720"/>
      <w:contextualSpacing/>
      <w:jc w:val="both"/>
    </w:pPr>
    <w:rPr>
      <w:rFonts w:ascii="Arial" w:hAnsi="Arial"/>
      <w:szCs w:val="24"/>
    </w:rPr>
  </w:style>
  <w:style w:type="paragraph" w:styleId="Normlnywebov">
    <w:name w:val="Normal (Web)"/>
    <w:basedOn w:val="Normlny"/>
    <w:rsid w:val="00613733"/>
    <w:pPr>
      <w:tabs>
        <w:tab w:val="clear" w:pos="567"/>
      </w:tabs>
      <w:spacing w:before="96" w:after="96" w:line="240" w:lineRule="auto"/>
    </w:pPr>
    <w:rPr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61373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733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61373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733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5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F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7</cp:revision>
  <cp:lastPrinted>2018-03-09T07:28:00Z</cp:lastPrinted>
  <dcterms:created xsi:type="dcterms:W3CDTF">2018-03-09T06:36:00Z</dcterms:created>
  <dcterms:modified xsi:type="dcterms:W3CDTF">2022-01-28T09:13:00Z</dcterms:modified>
</cp:coreProperties>
</file>