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DA" w:rsidRPr="00474C50" w:rsidRDefault="00392BDA" w:rsidP="00392BD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</w:rPr>
        <w:t>SÚHRN CHARAKTERISTICKÝCH VLASTNOSTÍ LIEKU</w:t>
      </w:r>
    </w:p>
    <w:p w:rsidR="00392BDA" w:rsidRDefault="00392BDA" w:rsidP="00392BDA">
      <w:pPr>
        <w:spacing w:line="240" w:lineRule="auto"/>
        <w:rPr>
          <w:b/>
        </w:rPr>
      </w:pPr>
    </w:p>
    <w:p w:rsidR="00392BDA" w:rsidRPr="00474C50" w:rsidRDefault="00392BDA" w:rsidP="00392BDA">
      <w:pPr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392BDA" w:rsidRPr="00991BA4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284132" w:rsidRDefault="00392BDA" w:rsidP="00392BDA">
      <w:pPr>
        <w:rPr>
          <w:szCs w:val="22"/>
        </w:rPr>
      </w:pPr>
      <w:bookmarkStart w:id="0" w:name="_Hlk30598305"/>
      <w:bookmarkStart w:id="1" w:name="_Hlk70949858"/>
      <w:r>
        <w:t>HUVACILLIN 800 mg/g prášok na použitie v pitnej vode pre kurčatá a ošípané</w:t>
      </w:r>
      <w:bookmarkEnd w:id="0"/>
      <w:bookmarkEnd w:id="1"/>
      <w:r w:rsidRPr="00284132">
        <w:rPr>
          <w:szCs w:val="22"/>
        </w:rPr>
        <w:t xml:space="preserve"> </w:t>
      </w:r>
    </w:p>
    <w:p w:rsidR="00392BDA" w:rsidRPr="00E2052E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392BDA" w:rsidRPr="00991BA4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392BDA" w:rsidRDefault="00392BDA" w:rsidP="00392BDA">
      <w:pPr>
        <w:autoSpaceDE w:val="0"/>
        <w:autoSpaceDN w:val="0"/>
        <w:adjustRightInd w:val="0"/>
        <w:outlineLvl w:val="0"/>
        <w:rPr>
          <w:rFonts w:cs="Arial"/>
          <w:bCs/>
          <w:szCs w:val="22"/>
        </w:rPr>
      </w:pPr>
      <w:bookmarkStart w:id="2" w:name="_Hlk49344047"/>
      <w:r>
        <w:t>Každý gram (g) obsahuje:</w:t>
      </w:r>
    </w:p>
    <w:p w:rsidR="00392BDA" w:rsidRPr="00991BA4" w:rsidRDefault="00392BDA" w:rsidP="00392BDA">
      <w:pPr>
        <w:rPr>
          <w:rFonts w:cs="Arial"/>
          <w:b/>
          <w:szCs w:val="22"/>
        </w:rPr>
      </w:pPr>
      <w:r>
        <w:rPr>
          <w:b/>
        </w:rPr>
        <w:t>Účinná látka:</w:t>
      </w:r>
    </w:p>
    <w:p w:rsidR="00392BDA" w:rsidRPr="00991BA4" w:rsidRDefault="00392BDA" w:rsidP="00392BDA">
      <w:pPr>
        <w:rPr>
          <w:rFonts w:eastAsia="Calibri" w:cs="Arial"/>
          <w:bCs/>
          <w:szCs w:val="22"/>
        </w:rPr>
      </w:pPr>
      <w:proofErr w:type="spellStart"/>
      <w:r>
        <w:t>Amoxicilín</w:t>
      </w:r>
      <w:proofErr w:type="spellEnd"/>
      <w:r>
        <w:t xml:space="preserve"> ………………………………… 697 mg</w:t>
      </w:r>
    </w:p>
    <w:p w:rsidR="00392BDA" w:rsidRPr="00991BA4" w:rsidRDefault="00392BDA" w:rsidP="00392BDA">
      <w:pPr>
        <w:rPr>
          <w:rFonts w:eastAsia="Calibri" w:cs="Arial"/>
          <w:szCs w:val="22"/>
        </w:rPr>
      </w:pPr>
      <w:r>
        <w:t xml:space="preserve">(ekvivalent 800 mg </w:t>
      </w:r>
      <w:proofErr w:type="spellStart"/>
      <w:r>
        <w:t>amoxicilín</w:t>
      </w:r>
      <w:proofErr w:type="spellEnd"/>
      <w:r>
        <w:t xml:space="preserve"> </w:t>
      </w:r>
      <w:proofErr w:type="spellStart"/>
      <w:r>
        <w:t>trihydrát</w:t>
      </w:r>
      <w:r w:rsidR="001B461C">
        <w:t>u</w:t>
      </w:r>
      <w:proofErr w:type="spellEnd"/>
      <w:r>
        <w:t>)</w:t>
      </w:r>
    </w:p>
    <w:bookmarkEnd w:id="2"/>
    <w:p w:rsidR="00392BDA" w:rsidRDefault="00392BDA" w:rsidP="00392BDA">
      <w:pPr>
        <w:tabs>
          <w:tab w:val="clear" w:pos="567"/>
        </w:tabs>
        <w:spacing w:line="240" w:lineRule="auto"/>
        <w:rPr>
          <w:iCs/>
          <w:szCs w:val="22"/>
        </w:rPr>
      </w:pPr>
    </w:p>
    <w:p w:rsidR="00392BDA" w:rsidRPr="00392BDA" w:rsidRDefault="00392BDA" w:rsidP="00392BDA">
      <w:pPr>
        <w:tabs>
          <w:tab w:val="clear" w:pos="567"/>
        </w:tabs>
        <w:spacing w:line="240" w:lineRule="auto"/>
        <w:rPr>
          <w:iCs/>
          <w:szCs w:val="22"/>
        </w:rPr>
      </w:pPr>
      <w:r>
        <w:t>Úplný zoznam pomocných látok je uvedený v časti 6.1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spacing w:line="240" w:lineRule="auto"/>
        <w:rPr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</w:pPr>
      <w:bookmarkStart w:id="3" w:name="_Hlk49957459"/>
      <w:r>
        <w:t xml:space="preserve">Prášok na použitie v pitnej vode </w:t>
      </w: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Biely až mierne žltý prášok.</w:t>
      </w:r>
      <w:bookmarkEnd w:id="3"/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KLINICKÉ ÚDAJE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4.1</w:t>
      </w:r>
      <w:r>
        <w:rPr>
          <w:b/>
        </w:rPr>
        <w:tab/>
        <w:t>Cieľové druhy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E2052E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Kura domáca (brojlery, sliepočky, chovné sliepky), ošípané</w:t>
      </w:r>
    </w:p>
    <w:p w:rsidR="00392BDA" w:rsidRPr="00E2052E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392BDA" w:rsidRPr="004155F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bookmarkStart w:id="4" w:name="_Hlk58932753"/>
    </w:p>
    <w:p w:rsidR="00392BDA" w:rsidRPr="001C7209" w:rsidRDefault="00392BDA" w:rsidP="00392BDA">
      <w:pPr>
        <w:spacing w:line="240" w:lineRule="auto"/>
        <w:rPr>
          <w:color w:val="000000"/>
          <w:szCs w:val="22"/>
        </w:rPr>
      </w:pPr>
      <w:bookmarkStart w:id="5" w:name="_Hlk70949929"/>
      <w:bookmarkEnd w:id="4"/>
      <w:r>
        <w:rPr>
          <w:color w:val="000000"/>
        </w:rPr>
        <w:t>Kura domáca:</w:t>
      </w:r>
    </w:p>
    <w:p w:rsidR="00392BDA" w:rsidRPr="001C7209" w:rsidRDefault="00392BDA" w:rsidP="00392BDA">
      <w:pPr>
        <w:tabs>
          <w:tab w:val="clear" w:pos="567"/>
        </w:tabs>
        <w:spacing w:after="120" w:line="240" w:lineRule="auto"/>
        <w:rPr>
          <w:color w:val="000000"/>
          <w:szCs w:val="22"/>
        </w:rPr>
      </w:pPr>
      <w:bookmarkStart w:id="6" w:name="_Hlk92380813"/>
      <w:r>
        <w:t>Liečba infekcií dýchacích</w:t>
      </w:r>
      <w:r>
        <w:rPr>
          <w:color w:val="000000"/>
        </w:rPr>
        <w:t xml:space="preserve"> </w:t>
      </w:r>
      <w:bookmarkEnd w:id="6"/>
      <w:r>
        <w:t xml:space="preserve">ciest a </w:t>
      </w:r>
      <w:proofErr w:type="spellStart"/>
      <w:r>
        <w:t>gastrointestinálneho</w:t>
      </w:r>
      <w:proofErr w:type="spellEnd"/>
      <w:r>
        <w:t xml:space="preserve"> traktu.</w:t>
      </w:r>
    </w:p>
    <w:p w:rsidR="00392BDA" w:rsidRPr="001C7209" w:rsidRDefault="00392BDA" w:rsidP="00392BDA">
      <w:pPr>
        <w:spacing w:line="240" w:lineRule="auto"/>
        <w:rPr>
          <w:color w:val="000000"/>
          <w:szCs w:val="22"/>
        </w:rPr>
      </w:pPr>
      <w:r>
        <w:rPr>
          <w:color w:val="000000"/>
        </w:rPr>
        <w:t>Ošípané:</w:t>
      </w:r>
    </w:p>
    <w:p w:rsidR="00392BDA" w:rsidRPr="001B461C" w:rsidRDefault="00392BDA" w:rsidP="001B461C">
      <w:pPr>
        <w:tabs>
          <w:tab w:val="clear" w:pos="567"/>
        </w:tabs>
        <w:spacing w:after="120" w:line="240" w:lineRule="auto"/>
        <w:jc w:val="both"/>
        <w:rPr>
          <w:color w:val="000000"/>
          <w:szCs w:val="22"/>
        </w:rPr>
      </w:pPr>
      <w:bookmarkStart w:id="7" w:name="_Hlk92380855"/>
      <w:r>
        <w:t>Liečba infekcií dýchacích</w:t>
      </w:r>
      <w:bookmarkEnd w:id="7"/>
      <w:r>
        <w:t xml:space="preserve"> ciest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gastrointestinálneho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urogenitálneho</w:t>
      </w:r>
      <w:proofErr w:type="spellEnd"/>
      <w:r>
        <w:rPr>
          <w:color w:val="000000"/>
        </w:rPr>
        <w:t xml:space="preserve"> traktu,</w:t>
      </w:r>
      <w:r>
        <w:t xml:space="preserve"> sekundárnych infekcií po vírusových ochoreniach a </w:t>
      </w:r>
      <w:proofErr w:type="spellStart"/>
      <w:r>
        <w:t>septikémii</w:t>
      </w:r>
      <w:proofErr w:type="spellEnd"/>
      <w:r>
        <w:t>.</w:t>
      </w:r>
      <w:bookmarkEnd w:id="5"/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4.3</w:t>
      </w:r>
      <w:r>
        <w:rPr>
          <w:b/>
        </w:rPr>
        <w:tab/>
        <w:t>Kontraindikácie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3471EF" w:rsidRDefault="00392BDA" w:rsidP="00392BDA">
      <w:pPr>
        <w:tabs>
          <w:tab w:val="clear" w:pos="567"/>
        </w:tabs>
        <w:spacing w:line="260" w:lineRule="atLeast"/>
        <w:rPr>
          <w:kern w:val="14"/>
          <w:szCs w:val="22"/>
        </w:rPr>
      </w:pPr>
      <w:bookmarkStart w:id="8" w:name="_Hlk92381088"/>
      <w:bookmarkStart w:id="9" w:name="_Hlk49414788"/>
      <w:r>
        <w:t xml:space="preserve">Nepoužívať u koní, králikov, morčiat, škrečkov, </w:t>
      </w:r>
      <w:proofErr w:type="spellStart"/>
      <w:r>
        <w:t>pieskomilov</w:t>
      </w:r>
      <w:proofErr w:type="spellEnd"/>
      <w:r>
        <w:t xml:space="preserve"> a iných malých bylinožravcov, pretože </w:t>
      </w:r>
      <w:proofErr w:type="spellStart"/>
      <w:r>
        <w:t>amoxicilín</w:t>
      </w:r>
      <w:proofErr w:type="spellEnd"/>
      <w:r>
        <w:t xml:space="preserve">, ako všetky </w:t>
      </w:r>
      <w:proofErr w:type="spellStart"/>
      <w:r>
        <w:t>aminopenicilíny</w:t>
      </w:r>
      <w:proofErr w:type="spellEnd"/>
      <w:r>
        <w:t xml:space="preserve">, má škodlivý vplyv na </w:t>
      </w:r>
      <w:proofErr w:type="spellStart"/>
      <w:r>
        <w:t>cekálne</w:t>
      </w:r>
      <w:proofErr w:type="spellEnd"/>
      <w:r>
        <w:t xml:space="preserve"> baktérie. </w:t>
      </w:r>
    </w:p>
    <w:p w:rsidR="00392BDA" w:rsidRPr="003471EF" w:rsidRDefault="00392BDA" w:rsidP="00392BDA">
      <w:pPr>
        <w:tabs>
          <w:tab w:val="clear" w:pos="567"/>
        </w:tabs>
        <w:spacing w:line="260" w:lineRule="atLeast"/>
        <w:rPr>
          <w:kern w:val="14"/>
          <w:szCs w:val="22"/>
        </w:rPr>
      </w:pPr>
      <w:r>
        <w:t>Nepoužívať u prežúvavcov.</w:t>
      </w:r>
    </w:p>
    <w:p w:rsidR="00392BDA" w:rsidRPr="003471EF" w:rsidRDefault="00392BDA" w:rsidP="00392BDA">
      <w:pPr>
        <w:tabs>
          <w:tab w:val="clear" w:pos="567"/>
        </w:tabs>
        <w:spacing w:line="260" w:lineRule="atLeast"/>
        <w:rPr>
          <w:kern w:val="14"/>
          <w:szCs w:val="22"/>
        </w:rPr>
      </w:pPr>
      <w:r>
        <w:t xml:space="preserve">Nepoužívať u zvierat so známou precitlivenosťou na penicilíny, iné </w:t>
      </w:r>
      <w:proofErr w:type="spellStart"/>
      <w:r>
        <w:t>beta-laktámy</w:t>
      </w:r>
      <w:proofErr w:type="spellEnd"/>
      <w:r>
        <w:t xml:space="preserve"> alebo na niektorú z pomocných látok.</w:t>
      </w:r>
    </w:p>
    <w:p w:rsidR="00392BDA" w:rsidRPr="003471EF" w:rsidRDefault="00392BDA" w:rsidP="00392BDA">
      <w:pPr>
        <w:tabs>
          <w:tab w:val="clear" w:pos="567"/>
        </w:tabs>
        <w:spacing w:line="260" w:lineRule="atLeast"/>
        <w:rPr>
          <w:kern w:val="14"/>
          <w:szCs w:val="22"/>
        </w:rPr>
      </w:pPr>
      <w:r>
        <w:t xml:space="preserve">Nepodávať  zvieratám s ochorením obličiek, vrátane </w:t>
      </w:r>
      <w:proofErr w:type="spellStart"/>
      <w:r>
        <w:t>anúrie</w:t>
      </w:r>
      <w:proofErr w:type="spellEnd"/>
      <w:r>
        <w:t xml:space="preserve"> alebo </w:t>
      </w:r>
      <w:proofErr w:type="spellStart"/>
      <w:r>
        <w:t>oligúrie</w:t>
      </w:r>
      <w:proofErr w:type="spellEnd"/>
      <w:r>
        <w:t>.</w:t>
      </w:r>
    </w:p>
    <w:p w:rsidR="00392BDA" w:rsidRPr="00392BDA" w:rsidRDefault="00392BDA" w:rsidP="00392BDA">
      <w:pPr>
        <w:tabs>
          <w:tab w:val="clear" w:pos="567"/>
        </w:tabs>
        <w:spacing w:line="260" w:lineRule="atLeast"/>
        <w:rPr>
          <w:kern w:val="14"/>
          <w:szCs w:val="22"/>
        </w:rPr>
      </w:pPr>
      <w:r>
        <w:t xml:space="preserve">Nepoužívať keď sú  prítomné baktérie produkujúce </w:t>
      </w:r>
      <w:proofErr w:type="spellStart"/>
      <w:r>
        <w:t>beta-laktamázu</w:t>
      </w:r>
      <w:proofErr w:type="spellEnd"/>
      <w:r>
        <w:t>, pretože veterinárny liek proti nim nie je účinný.</w:t>
      </w:r>
      <w:bookmarkEnd w:id="8"/>
    </w:p>
    <w:bookmarkEnd w:id="9"/>
    <w:p w:rsidR="00392BDA" w:rsidRPr="004D0CD6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spacing w:line="240" w:lineRule="auto"/>
        <w:jc w:val="both"/>
      </w:pPr>
      <w:bookmarkStart w:id="10" w:name="_Hlk99438199"/>
      <w:bookmarkStart w:id="11" w:name="_Hlk92381215"/>
      <w:bookmarkStart w:id="12" w:name="_Hlk70950229"/>
      <w:r>
        <w:t xml:space="preserve">Príjem lieku zvieratami môže byť zmenený následkom choroby. V prípade nedostatočnej spotreby vody zvieratá liečiť </w:t>
      </w:r>
      <w:proofErr w:type="spellStart"/>
      <w:r>
        <w:t>parenterálne</w:t>
      </w:r>
      <w:proofErr w:type="spellEnd"/>
      <w:r>
        <w:t xml:space="preserve"> vhodným injekčným liekom, ktorý predpíše veterinárny lekár.</w:t>
      </w:r>
      <w:bookmarkEnd w:id="10"/>
    </w:p>
    <w:p w:rsidR="00392BDA" w:rsidRDefault="00392BDA" w:rsidP="00392BDA">
      <w:pPr>
        <w:spacing w:line="240" w:lineRule="auto"/>
        <w:jc w:val="both"/>
      </w:pPr>
      <w:bookmarkStart w:id="13" w:name="_Hlk92381234"/>
      <w:bookmarkEnd w:id="11"/>
      <w:r>
        <w:t xml:space="preserve">Bola preukázaná úplná skrížená rezistencia medzi </w:t>
      </w:r>
      <w:proofErr w:type="spellStart"/>
      <w:r>
        <w:t>amoxicilínom</w:t>
      </w:r>
      <w:proofErr w:type="spellEnd"/>
      <w:r>
        <w:t xml:space="preserve"> a inými </w:t>
      </w:r>
      <w:proofErr w:type="spellStart"/>
      <w:r>
        <w:t>penicilímni</w:t>
      </w:r>
      <w:proofErr w:type="spellEnd"/>
      <w:r>
        <w:t xml:space="preserve">, predovšetkým </w:t>
      </w:r>
      <w:proofErr w:type="spellStart"/>
      <w:r>
        <w:t>amino-penicilínmi</w:t>
      </w:r>
      <w:proofErr w:type="spellEnd"/>
      <w:r>
        <w:t>. Používanie lieku/</w:t>
      </w:r>
      <w:proofErr w:type="spellStart"/>
      <w:r>
        <w:t>amoxicilínu</w:t>
      </w:r>
      <w:proofErr w:type="spellEnd"/>
      <w:r>
        <w:t xml:space="preserve"> treba starostlivo zvážiť, keď testovanie </w:t>
      </w:r>
      <w:proofErr w:type="spellStart"/>
      <w:r>
        <w:t>antimikrobiálnej</w:t>
      </w:r>
      <w:proofErr w:type="spellEnd"/>
      <w:r>
        <w:t xml:space="preserve"> citlivosti preukázalo odolnosť voči penicilínom, pretože účinnosť môže byť znížená.</w:t>
      </w:r>
    </w:p>
    <w:bookmarkEnd w:id="12"/>
    <w:bookmarkEnd w:id="13"/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lastRenderedPageBreak/>
        <w:t>Osobitné bezpečnostné opatrenia na používanie u zvierat</w:t>
      </w:r>
    </w:p>
    <w:p w:rsidR="00392BDA" w:rsidRDefault="00392BDA" w:rsidP="00392BDA">
      <w:pPr>
        <w:tabs>
          <w:tab w:val="clear" w:pos="567"/>
          <w:tab w:val="left" w:pos="0"/>
        </w:tabs>
        <w:spacing w:line="240" w:lineRule="auto"/>
        <w:jc w:val="both"/>
      </w:pPr>
      <w:bookmarkStart w:id="14" w:name="_Hlk30599187"/>
      <w:bookmarkStart w:id="15" w:name="_Hlk44662391"/>
      <w:bookmarkStart w:id="16" w:name="_Hlk92381251"/>
      <w:r>
        <w:t>Použitie lieku by malo byť založené na teste citlivosti baktérií izolovaných zo zvieraťa. Ak to nie je možné, liečba má byť založená na lokálnych (regionálnych, farmových) epidemiologických informáciách o citlivosti cieľových baktérii.</w:t>
      </w:r>
    </w:p>
    <w:p w:rsidR="00392BDA" w:rsidRPr="002F4318" w:rsidRDefault="00392BDA" w:rsidP="00392BDA">
      <w:pPr>
        <w:tabs>
          <w:tab w:val="clear" w:pos="567"/>
          <w:tab w:val="left" w:pos="0"/>
        </w:tabs>
        <w:spacing w:line="240" w:lineRule="auto"/>
        <w:jc w:val="both"/>
      </w:pPr>
      <w:r>
        <w:t xml:space="preserve">Pri používaní lieku brať do úvahy úradnú, národnú a regionálnu </w:t>
      </w:r>
      <w:proofErr w:type="spellStart"/>
      <w:r>
        <w:t>antimikrobiálnu</w:t>
      </w:r>
      <w:proofErr w:type="spellEnd"/>
      <w:r>
        <w:t xml:space="preserve"> politiku.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</w:pPr>
      <w:r>
        <w:t xml:space="preserve">Použitie lieku v rozpore s  pokynmi uvedenými v SPC  môže zvýšiť </w:t>
      </w:r>
      <w:proofErr w:type="spellStart"/>
      <w:r>
        <w:t>prevalenciu</w:t>
      </w:r>
      <w:proofErr w:type="spellEnd"/>
      <w:r>
        <w:t xml:space="preserve"> baktérií rezistentných voči </w:t>
      </w:r>
      <w:proofErr w:type="spellStart"/>
      <w:r>
        <w:t>amoxicilínu</w:t>
      </w:r>
      <w:proofErr w:type="spellEnd"/>
      <w:r>
        <w:t xml:space="preserve"> a znížiť jeho účinnosť a účinnosť liečby inými penicilínmi z dôvodu možnej skríženej rezistencie.</w:t>
      </w:r>
    </w:p>
    <w:bookmarkEnd w:id="14"/>
    <w:bookmarkEnd w:id="15"/>
    <w:p w:rsidR="00392BDA" w:rsidRDefault="00392BDA" w:rsidP="00392BDA">
      <w:pPr>
        <w:tabs>
          <w:tab w:val="clear" w:pos="567"/>
        </w:tabs>
        <w:spacing w:line="240" w:lineRule="auto"/>
        <w:jc w:val="both"/>
      </w:pPr>
      <w:r>
        <w:t xml:space="preserve">Pri liečbe prvej voľby by sa mali použiť </w:t>
      </w:r>
      <w:proofErr w:type="spellStart"/>
      <w:r>
        <w:t>úzkospektrálne</w:t>
      </w:r>
      <w:proofErr w:type="spellEnd"/>
      <w:r>
        <w:t xml:space="preserve"> </w:t>
      </w:r>
      <w:proofErr w:type="spellStart"/>
      <w:r>
        <w:t>antimikrobiálne</w:t>
      </w:r>
      <w:proofErr w:type="spellEnd"/>
      <w:r>
        <w:t xml:space="preserve"> látky s menším rizikom </w:t>
      </w:r>
      <w:proofErr w:type="spellStart"/>
      <w:r>
        <w:t>antimikrobiálnej</w:t>
      </w:r>
      <w:proofErr w:type="spellEnd"/>
      <w:r>
        <w:t xml:space="preserve"> rezistencie, keď test citlivosti naznačuje pravdepodobnú účinnosť tohto prístupu.</w:t>
      </w:r>
    </w:p>
    <w:p w:rsidR="00392BDA" w:rsidRPr="0040140B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bookmarkStart w:id="17" w:name="_Hlk90031602"/>
      <w:r>
        <w:t>Iné zvieratá by nemali mať prístup k </w:t>
      </w:r>
      <w:proofErr w:type="spellStart"/>
      <w:r>
        <w:t>medikovanej</w:t>
      </w:r>
      <w:proofErr w:type="spellEnd"/>
      <w:r>
        <w:t xml:space="preserve"> vode.</w:t>
      </w:r>
    </w:p>
    <w:bookmarkEnd w:id="17"/>
    <w:p w:rsidR="00392BDA" w:rsidRPr="00392BDA" w:rsidRDefault="00392BDA" w:rsidP="00392BDA">
      <w:pPr>
        <w:tabs>
          <w:tab w:val="clear" w:pos="567"/>
        </w:tabs>
        <w:spacing w:line="240" w:lineRule="auto"/>
      </w:pPr>
      <w:r>
        <w:t>Opakovanému a zdĺhavému používaniu zabrániť zlepšením postupov riadenia - čistením a dezinfekciou.</w:t>
      </w:r>
    </w:p>
    <w:p w:rsidR="00392BDA" w:rsidRDefault="00392BDA" w:rsidP="00392BDA">
      <w:pPr>
        <w:tabs>
          <w:tab w:val="clear" w:pos="567"/>
        </w:tabs>
        <w:spacing w:line="240" w:lineRule="auto"/>
      </w:pPr>
      <w:bookmarkStart w:id="18" w:name="_Hlk100049869"/>
      <w:bookmarkEnd w:id="16"/>
      <w:r>
        <w:t>Dlhodobé používanie lieku môže vyvolať zmenu črevnej bakteriálnej flóry a podporiť výskyt necitlivých mikroorganizmov.</w:t>
      </w:r>
    </w:p>
    <w:bookmarkEnd w:id="18"/>
    <w:p w:rsidR="00392BDA" w:rsidRPr="00E54AF5" w:rsidRDefault="00392BDA" w:rsidP="00392BDA">
      <w:pPr>
        <w:tabs>
          <w:tab w:val="clear" w:pos="567"/>
        </w:tabs>
        <w:spacing w:line="240" w:lineRule="auto"/>
        <w:rPr>
          <w:b/>
          <w:szCs w:val="22"/>
        </w:rPr>
      </w:pPr>
    </w:p>
    <w:p w:rsidR="00392BDA" w:rsidRPr="00474C50" w:rsidRDefault="00392BDA" w:rsidP="00392BDA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opatrenia, ktoré má urobiť osoba podávajúca liek zvieratám: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19" w:name="_Hlk30599295"/>
      <w:bookmarkStart w:id="20" w:name="_Hlk71609393"/>
      <w:r>
        <w:t xml:space="preserve">Penicilíny a </w:t>
      </w:r>
      <w:proofErr w:type="spellStart"/>
      <w:r>
        <w:t>cefalosporíny</w:t>
      </w:r>
      <w:proofErr w:type="spellEnd"/>
      <w:r>
        <w:t xml:space="preserve"> môžu zapríčiniť precitlivenosť (alergiu) po injekcii, inhalácii, požití alebo po kontakte s kožou. Precitlivenosť na penicilíny môže viesť ku skríženým reakciám na </w:t>
      </w:r>
      <w:proofErr w:type="spellStart"/>
      <w:r>
        <w:t>cefalosporíny</w:t>
      </w:r>
      <w:proofErr w:type="spellEnd"/>
      <w:r>
        <w:t xml:space="preserve"> a penicilíny a naopak. Alergické reakcie na tieto látky môžu byť niekedy vážne.</w:t>
      </w:r>
    </w:p>
    <w:p w:rsidR="00392BDA" w:rsidRPr="001A7364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liek môže dráždiť dýchacie cesty.</w:t>
      </w:r>
    </w:p>
    <w:p w:rsidR="00392BDA" w:rsidRPr="001A7364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Osoby so známou precitlivenosťou na </w:t>
      </w:r>
      <w:proofErr w:type="spellStart"/>
      <w:r>
        <w:t>beta-laktámové</w:t>
      </w:r>
      <w:proofErr w:type="spellEnd"/>
      <w:r>
        <w:t xml:space="preserve"> antibiotiká sa majú vyhýbať manipulácii s liekom.</w:t>
      </w:r>
    </w:p>
    <w:p w:rsidR="00392BDA" w:rsidRPr="00AE4BD3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 týmto liekom zaobchádzajte s veľkou opatrnosťou, aby ste sa vyhli expozícii, dodržiavajte všetky odporúčané bezpečnostné opatrenia.</w:t>
      </w:r>
    </w:p>
    <w:p w:rsidR="00392BDA" w:rsidRPr="00AE4BD3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Vyhýbajte sa vdýchnutiu prachu. Noste jednorazový </w:t>
      </w:r>
      <w:proofErr w:type="spellStart"/>
      <w:r>
        <w:t>polomaskový</w:t>
      </w:r>
      <w:proofErr w:type="spellEnd"/>
      <w:r>
        <w:t xml:space="preserve"> respirátor spĺňajúci európsku normu EN149 alebo respirátor na viacnásobné použitie spĺňajúci európsku normu EN140 s filtrom podľa EN143.</w:t>
      </w:r>
    </w:p>
    <w:p w:rsidR="00392BDA" w:rsidRPr="00531F92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531F92">
        <w:t xml:space="preserve">Počas prípravy alebo podávania </w:t>
      </w:r>
      <w:proofErr w:type="spellStart"/>
      <w:r w:rsidRPr="00531F92">
        <w:t>medikovanej</w:t>
      </w:r>
      <w:proofErr w:type="spellEnd"/>
      <w:r w:rsidRPr="00531F92">
        <w:t xml:space="preserve"> vody alebo tekutého krmiva noste rukavice.</w:t>
      </w:r>
    </w:p>
    <w:p w:rsidR="00392BDA" w:rsidRPr="00AE4BD3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použití si umyte ruky. Po manipulácii s liekom, </w:t>
      </w:r>
      <w:proofErr w:type="spellStart"/>
      <w:r>
        <w:t>medikovanou</w:t>
      </w:r>
      <w:proofErr w:type="spellEnd"/>
      <w:r>
        <w:t xml:space="preserve"> vodou alebo  tekutým krmivom si umyte nezakrytú časť pokožky.</w:t>
      </w:r>
    </w:p>
    <w:p w:rsidR="00392BDA" w:rsidRPr="00AE4BD3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prípade kontaktu s očami alebo pokožkou opláchnite postihnutú oblasť veľkým množstvom čistej vody.</w:t>
      </w:r>
    </w:p>
    <w:p w:rsidR="00392BDA" w:rsidRPr="00AE4BD3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Počas manipulácie s liekom nefajčite, nejedzte a nepite. V prípade náhodného požitia ihneď vypláchnite ústa vodou a vyhľadajte lekára.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21" w:name="_Hlk44662411"/>
      <w:bookmarkEnd w:id="19"/>
      <w:r>
        <w:t>Ak sa u vás po expozícii vyvinú príznaky, ako napríklad kožná vyrážka, vyhľadajte lekársku pomoc a ukážte lekárovi toto upozornenie. Opuch tváre, pier alebo očí alebo ťažkosti s dýchaním sú závažnejšie symptómy, ktoré vyžadujú okamžité poskytnutie lekárskej pomoci.</w:t>
      </w:r>
    </w:p>
    <w:bookmarkEnd w:id="20"/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284132" w:rsidRDefault="00392BDA" w:rsidP="00392BDA">
      <w:pPr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u w:val="single"/>
        </w:rPr>
        <w:t>Osobitné bezpečnostné opatrenia na ochranu životného prostredia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  <w:bookmarkEnd w:id="21"/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4.6</w:t>
      </w:r>
      <w:r>
        <w:rPr>
          <w:b/>
        </w:rPr>
        <w:tab/>
        <w:t>Nežiaduce účinky (frekvencia výskytu a závažnosť)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392BDA" w:rsidRDefault="00392BDA" w:rsidP="00392BDA">
      <w:pPr>
        <w:tabs>
          <w:tab w:val="clear" w:pos="567"/>
        </w:tabs>
        <w:spacing w:line="260" w:lineRule="atLeast"/>
      </w:pPr>
      <w:bookmarkStart w:id="22" w:name="_Hlk92381103"/>
      <w:r>
        <w:t xml:space="preserve">Reakcie z precitlivenosti s rôznou závažnosťou od kožnej vyrážky po </w:t>
      </w:r>
      <w:proofErr w:type="spellStart"/>
      <w:r>
        <w:t>anafylaktický</w:t>
      </w:r>
      <w:proofErr w:type="spellEnd"/>
      <w:r>
        <w:t xml:space="preserve"> šok. V takom prípade ihneď prestaňte liek podávať.</w:t>
      </w:r>
    </w:p>
    <w:p w:rsidR="00392BDA" w:rsidRPr="007950BB" w:rsidRDefault="00392BDA" w:rsidP="00392BDA">
      <w:pPr>
        <w:tabs>
          <w:tab w:val="clear" w:pos="567"/>
          <w:tab w:val="left" w:pos="0"/>
        </w:tabs>
        <w:spacing w:line="260" w:lineRule="atLeast"/>
        <w:rPr>
          <w:kern w:val="14"/>
          <w:szCs w:val="22"/>
        </w:rPr>
      </w:pPr>
      <w:proofErr w:type="spellStart"/>
      <w:r>
        <w:t>Gastrointestinálne</w:t>
      </w:r>
      <w:proofErr w:type="spellEnd"/>
      <w:r>
        <w:t xml:space="preserve"> symptómy (vracanie, hnačka).</w:t>
      </w:r>
    </w:p>
    <w:bookmarkEnd w:id="22"/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4.7</w:t>
      </w:r>
      <w:r>
        <w:rPr>
          <w:b/>
        </w:rPr>
        <w:tab/>
        <w:t>Použitie počas gravidity, laktácie, znášky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spacing w:line="240" w:lineRule="auto"/>
      </w:pPr>
      <w:bookmarkStart w:id="23" w:name="_Hlk70951183"/>
      <w:r>
        <w:t xml:space="preserve">Bezpečnosť veterinárneho lieku počas gravidity a laktácie nebola preukázaná. </w:t>
      </w:r>
      <w:bookmarkStart w:id="24" w:name="_Hlk92381288"/>
      <w:r>
        <w:t>Použiť len po zhodnotení prínosu/rizika zodpovedným veterinárnym lekárom.</w:t>
      </w:r>
    </w:p>
    <w:p w:rsidR="00392BDA" w:rsidRPr="00392BDA" w:rsidRDefault="00392BDA" w:rsidP="00392BDA">
      <w:pPr>
        <w:tabs>
          <w:tab w:val="clear" w:pos="567"/>
        </w:tabs>
        <w:spacing w:line="260" w:lineRule="atLeast"/>
        <w:rPr>
          <w:kern w:val="14"/>
          <w:szCs w:val="22"/>
        </w:rPr>
      </w:pPr>
      <w:r>
        <w:t xml:space="preserve">Laboratórne štúdie u potkanov nepreukázali žiadny dôkaz o </w:t>
      </w:r>
      <w:proofErr w:type="spellStart"/>
      <w:r>
        <w:t>teratogénnom</w:t>
      </w:r>
      <w:proofErr w:type="spellEnd"/>
      <w:r>
        <w:t xml:space="preserve"> účinku následkom podania </w:t>
      </w:r>
      <w:proofErr w:type="spellStart"/>
      <w:r>
        <w:t>amoxicilínu</w:t>
      </w:r>
      <w:proofErr w:type="spellEnd"/>
      <w:r>
        <w:t>.</w:t>
      </w:r>
      <w:bookmarkEnd w:id="24"/>
    </w:p>
    <w:bookmarkEnd w:id="23"/>
    <w:p w:rsidR="00392BDA" w:rsidRPr="002E539D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spacing w:line="240" w:lineRule="auto"/>
      </w:pPr>
      <w:bookmarkStart w:id="25" w:name="_Hlk70951193"/>
      <w:r>
        <w:lastRenderedPageBreak/>
        <w:t xml:space="preserve">Liek nepodávajte spolu s antibiotikami, ktoré majú </w:t>
      </w:r>
      <w:proofErr w:type="spellStart"/>
      <w:r>
        <w:t>bakteriostatický</w:t>
      </w:r>
      <w:proofErr w:type="spellEnd"/>
      <w:r>
        <w:t xml:space="preserve">  účinok.</w:t>
      </w:r>
    </w:p>
    <w:p w:rsidR="00392BDA" w:rsidRDefault="00392BDA" w:rsidP="00392BDA">
      <w:pPr>
        <w:spacing w:line="240" w:lineRule="auto"/>
        <w:jc w:val="both"/>
      </w:pPr>
      <w:bookmarkStart w:id="26" w:name="_Hlk92381315"/>
      <w:r>
        <w:t xml:space="preserve">Môže sa vyskytnúť </w:t>
      </w:r>
      <w:proofErr w:type="spellStart"/>
      <w:r>
        <w:t>synergizmus</w:t>
      </w:r>
      <w:proofErr w:type="spellEnd"/>
      <w:r>
        <w:t xml:space="preserve"> s inými </w:t>
      </w:r>
      <w:proofErr w:type="spellStart"/>
      <w:r>
        <w:t>beta-laktámovými</w:t>
      </w:r>
      <w:proofErr w:type="spellEnd"/>
      <w:r>
        <w:t xml:space="preserve"> antibiotikami a </w:t>
      </w:r>
      <w:proofErr w:type="spellStart"/>
      <w:r>
        <w:t>aminoglykozidmi</w:t>
      </w:r>
      <w:proofErr w:type="spellEnd"/>
      <w:r>
        <w:t>.</w:t>
      </w:r>
    </w:p>
    <w:p w:rsidR="00392BDA" w:rsidRPr="00C641EC" w:rsidRDefault="00392BDA" w:rsidP="00392BDA">
      <w:pPr>
        <w:tabs>
          <w:tab w:val="clear" w:pos="567"/>
          <w:tab w:val="left" w:pos="540"/>
        </w:tabs>
        <w:spacing w:line="260" w:lineRule="atLeast"/>
        <w:jc w:val="both"/>
        <w:rPr>
          <w:kern w:val="14"/>
          <w:szCs w:val="22"/>
        </w:rPr>
      </w:pPr>
      <w:r>
        <w:t xml:space="preserve">Nepoužívajte súčasne s </w:t>
      </w:r>
      <w:proofErr w:type="spellStart"/>
      <w:r>
        <w:t>neomycínom</w:t>
      </w:r>
      <w:proofErr w:type="spellEnd"/>
      <w:r>
        <w:t>, pretože blokuje absorpciu perorálnych penicilínov.</w:t>
      </w:r>
    </w:p>
    <w:p w:rsidR="00392BDA" w:rsidRDefault="00392BDA" w:rsidP="00392BDA">
      <w:pPr>
        <w:spacing w:line="240" w:lineRule="auto"/>
        <w:jc w:val="both"/>
      </w:pPr>
      <w:r>
        <w:t xml:space="preserve">Neužívajte súčasne s antibiotikami, ktoré blokujú syntézu bakteriálnych proteínov, pretože môžu </w:t>
      </w:r>
      <w:proofErr w:type="spellStart"/>
      <w:r>
        <w:t>antagonizovať</w:t>
      </w:r>
      <w:proofErr w:type="spellEnd"/>
      <w:r>
        <w:t xml:space="preserve"> baktericídny účinok penicilínov.</w:t>
      </w:r>
    </w:p>
    <w:bookmarkEnd w:id="25"/>
    <w:bookmarkEnd w:id="26"/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1B461C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4.9</w:t>
      </w:r>
      <w:r>
        <w:rPr>
          <w:b/>
        </w:rPr>
        <w:tab/>
        <w:t xml:space="preserve">Dávkovanie a spôsob podania lieku </w:t>
      </w:r>
      <w:bookmarkStart w:id="27" w:name="_Hlk70950167"/>
    </w:p>
    <w:p w:rsidR="001B461C" w:rsidRPr="001B461C" w:rsidRDefault="001B461C" w:rsidP="001B461C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1B461C" w:rsidRDefault="00392BDA" w:rsidP="001B461C">
      <w:pPr>
        <w:spacing w:after="120" w:line="240" w:lineRule="auto"/>
        <w:rPr>
          <w:color w:val="000000"/>
          <w:szCs w:val="22"/>
        </w:rPr>
      </w:pPr>
      <w:r>
        <w:rPr>
          <w:color w:val="000000"/>
        </w:rPr>
        <w:t>V pitnej vode, pre kuru domácu a ošípané.</w:t>
      </w:r>
    </w:p>
    <w:p w:rsidR="00392BDA" w:rsidRPr="001C7209" w:rsidRDefault="00392BDA" w:rsidP="00392BDA">
      <w:pPr>
        <w:spacing w:line="240" w:lineRule="auto"/>
        <w:rPr>
          <w:color w:val="000000"/>
          <w:szCs w:val="22"/>
          <w:u w:val="single"/>
        </w:rPr>
      </w:pPr>
      <w:r>
        <w:rPr>
          <w:color w:val="000000"/>
          <w:u w:val="single"/>
        </w:rPr>
        <w:t>Kura domáca:</w:t>
      </w:r>
    </w:p>
    <w:p w:rsidR="00392BDA" w:rsidRDefault="00392BDA" w:rsidP="00392BDA">
      <w:pPr>
        <w:jc w:val="both"/>
        <w:rPr>
          <w:szCs w:val="22"/>
        </w:rPr>
      </w:pPr>
      <w:bookmarkStart w:id="28" w:name="_Hlk92381399"/>
      <w:r>
        <w:t xml:space="preserve">Odporúčaná dávka je 23 mg  </w:t>
      </w:r>
      <w:proofErr w:type="spellStart"/>
      <w:r>
        <w:t>amoxicilín</w:t>
      </w:r>
      <w:proofErr w:type="spellEnd"/>
      <w:r>
        <w:t xml:space="preserve"> </w:t>
      </w:r>
      <w:proofErr w:type="spellStart"/>
      <w:r>
        <w:t>trihydrátu</w:t>
      </w:r>
      <w:proofErr w:type="spellEnd"/>
      <w:r>
        <w:t xml:space="preserve"> na kg živej hmotnosti denne,</w:t>
      </w:r>
      <w:bookmarkStart w:id="29" w:name="_Hlk49958107"/>
      <w:bookmarkStart w:id="30" w:name="_Hlk44661935"/>
      <w:r>
        <w:t xml:space="preserve"> čo zodpovedá 20 mg </w:t>
      </w:r>
      <w:proofErr w:type="spellStart"/>
      <w:r>
        <w:t>amoxicilínu</w:t>
      </w:r>
      <w:proofErr w:type="spellEnd"/>
      <w:r>
        <w:t xml:space="preserve">/kg ž. hm./deň </w:t>
      </w:r>
      <w:bookmarkEnd w:id="29"/>
      <w:r>
        <w:t>(čo zodpovedá 28,8 mg lieku/kg ž. hm./deň) po dobu 3 až 5 po sebe nasledujúcich dní.</w:t>
      </w:r>
    </w:p>
    <w:bookmarkEnd w:id="28"/>
    <w:bookmarkEnd w:id="30"/>
    <w:p w:rsidR="00392BDA" w:rsidRPr="002F4318" w:rsidRDefault="00392BDA" w:rsidP="00392BDA">
      <w:pPr>
        <w:spacing w:line="240" w:lineRule="auto"/>
        <w:jc w:val="both"/>
        <w:rPr>
          <w:color w:val="000000"/>
          <w:szCs w:val="22"/>
        </w:rPr>
      </w:pPr>
    </w:p>
    <w:p w:rsidR="00392BDA" w:rsidRPr="001C7209" w:rsidRDefault="00392BDA" w:rsidP="00392BDA">
      <w:pPr>
        <w:tabs>
          <w:tab w:val="clear" w:pos="567"/>
          <w:tab w:val="left" w:pos="426"/>
        </w:tabs>
        <w:spacing w:line="240" w:lineRule="auto"/>
        <w:ind w:left="426" w:hanging="426"/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Ošípané:</w:t>
      </w:r>
    </w:p>
    <w:p w:rsidR="00392BDA" w:rsidRPr="00AA6AD8" w:rsidRDefault="00392BDA" w:rsidP="00392BDA">
      <w:pPr>
        <w:jc w:val="both"/>
        <w:rPr>
          <w:szCs w:val="22"/>
        </w:rPr>
      </w:pPr>
      <w:bookmarkStart w:id="31" w:name="_Hlk92381412"/>
      <w:r>
        <w:t xml:space="preserve">Odporúčaná dávka je 12,9 mg </w:t>
      </w:r>
      <w:proofErr w:type="spellStart"/>
      <w:r>
        <w:t>amoxicilín</w:t>
      </w:r>
      <w:proofErr w:type="spellEnd"/>
      <w:r>
        <w:t xml:space="preserve"> </w:t>
      </w:r>
      <w:proofErr w:type="spellStart"/>
      <w:r>
        <w:t>trihydrátu</w:t>
      </w:r>
      <w:proofErr w:type="spellEnd"/>
      <w:r>
        <w:t xml:space="preserve">  na kg živej hmotnosti denne, čo zodpovedá 11,2 mg </w:t>
      </w:r>
      <w:proofErr w:type="spellStart"/>
      <w:r>
        <w:t>amoxicilínu</w:t>
      </w:r>
      <w:proofErr w:type="spellEnd"/>
      <w:r>
        <w:t>/kg ž. hm./deň (čo zodpovedá 16,1 mg lieku/kg ž. hm./deň) po dobu 3 až 5 po sebe nasledujúcich dní.</w:t>
      </w:r>
    </w:p>
    <w:bookmarkEnd w:id="31"/>
    <w:p w:rsidR="00392BDA" w:rsidRPr="002F4318" w:rsidRDefault="00392BDA" w:rsidP="00392BDA">
      <w:pPr>
        <w:tabs>
          <w:tab w:val="clear" w:pos="567"/>
          <w:tab w:val="left" w:pos="426"/>
        </w:tabs>
        <w:spacing w:line="240" w:lineRule="auto"/>
        <w:ind w:left="426"/>
        <w:jc w:val="both"/>
        <w:rPr>
          <w:color w:val="000000"/>
          <w:szCs w:val="22"/>
        </w:rPr>
      </w:pPr>
    </w:p>
    <w:p w:rsidR="00392BDA" w:rsidRPr="004805CD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2" w:name="_Hlk92787013"/>
      <w:bookmarkEnd w:id="27"/>
      <w:r>
        <w:t xml:space="preserve">Pri príprave </w:t>
      </w:r>
      <w:proofErr w:type="spellStart"/>
      <w:r>
        <w:t>medikovanej</w:t>
      </w:r>
      <w:proofErr w:type="spellEnd"/>
      <w:r>
        <w:t xml:space="preserve"> vody by sa mala zohľadniť živá hmotnosť zvierat a ich aktuálna denná spotreba vody. Spotreba sa môže líšiť v závislosti od faktorov ako sú druh, vek, zdravotný stav, plemeno a spôsob chovu (napr. rôzne teploty, rôzne svetelné režimy). Na dosiahnutie správnej dávky je potrebné primerane upraviť koncentráciu </w:t>
      </w:r>
      <w:proofErr w:type="spellStart"/>
      <w:r>
        <w:t>amoxicilínu</w:t>
      </w:r>
      <w:proofErr w:type="spellEnd"/>
      <w:r>
        <w:t>.</w:t>
      </w:r>
    </w:p>
    <w:p w:rsidR="00392BDA" w:rsidRPr="004805CD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výpočet požadovaného množstva veterinárneho lieku v mg na liter pitnej vody sa môže použiť nasledovný vzorec:</w:t>
      </w:r>
    </w:p>
    <w:p w:rsidR="00392BDA" w:rsidRPr="00E2052E" w:rsidRDefault="00392BDA" w:rsidP="00392BDA">
      <w:pPr>
        <w:tabs>
          <w:tab w:val="clear" w:pos="567"/>
        </w:tabs>
        <w:spacing w:line="240" w:lineRule="auto"/>
        <w:jc w:val="both"/>
        <w:rPr>
          <w:szCs w:val="22"/>
          <w:lang w:eastAsia="it-IT"/>
        </w:rPr>
      </w:pPr>
    </w:p>
    <w:tbl>
      <w:tblPr>
        <w:tblW w:w="871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2344"/>
        <w:gridCol w:w="2723"/>
      </w:tblGrid>
      <w:tr w:rsidR="00392BDA" w:rsidTr="00791C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2BDA" w:rsidRPr="004805CD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>x mg lieku na kg živej hmotnosti denne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BDA" w:rsidRPr="00E2052E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  <w:lang w:eastAsia="it-IT"/>
              </w:rPr>
            </w:pPr>
          </w:p>
          <w:p w:rsidR="00392BDA" w:rsidRPr="004805CD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>X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2BDA" w:rsidRPr="004805CD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>priemerná živá hmotnosť (kg) liečených zvierat</w:t>
            </w:r>
          </w:p>
        </w:tc>
        <w:tc>
          <w:tcPr>
            <w:tcW w:w="2723" w:type="dxa"/>
            <w:vMerge w:val="restart"/>
          </w:tcPr>
          <w:p w:rsidR="00392BDA" w:rsidRPr="00E2052E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  <w:lang w:eastAsia="it-IT"/>
              </w:rPr>
            </w:pPr>
          </w:p>
          <w:p w:rsidR="00392BDA" w:rsidRPr="004805CD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>= x mg lieku na liter</w:t>
            </w:r>
          </w:p>
          <w:p w:rsidR="00392BDA" w:rsidRPr="004805CD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>pitnej vody</w:t>
            </w:r>
          </w:p>
        </w:tc>
      </w:tr>
      <w:tr w:rsidR="00392BDA" w:rsidTr="00791C07">
        <w:tc>
          <w:tcPr>
            <w:tcW w:w="5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2BDA" w:rsidRPr="004805CD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 xml:space="preserve">            priemerná denná spotreba vody (l) na zviera</w:t>
            </w:r>
          </w:p>
        </w:tc>
        <w:tc>
          <w:tcPr>
            <w:tcW w:w="2723" w:type="dxa"/>
            <w:vMerge/>
            <w:vAlign w:val="center"/>
            <w:hideMark/>
          </w:tcPr>
          <w:p w:rsidR="00392BDA" w:rsidRPr="00E2052E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  <w:lang w:val="es-ES" w:eastAsia="it-IT"/>
              </w:rPr>
            </w:pPr>
          </w:p>
        </w:tc>
      </w:tr>
    </w:tbl>
    <w:p w:rsidR="00392BDA" w:rsidRPr="004805CD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3" w:name="_Hlk62718286"/>
      <w:r>
        <w:rPr>
          <w:szCs w:val="22"/>
        </w:rPr>
        <w:t xml:space="preserve"> 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zaistenie správnej dávky je potrebné stanoviť živú hmotnosť čo najpresnejšie, aby nedošlo k </w:t>
      </w:r>
      <w:proofErr w:type="spellStart"/>
      <w:r>
        <w:t>poddávkovaniu</w:t>
      </w:r>
      <w:proofErr w:type="spellEnd"/>
      <w:r>
        <w:t>.</w:t>
      </w:r>
    </w:p>
    <w:p w:rsidR="00392BDA" w:rsidRPr="004805CD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Požadované množstvo lieku by sa malo čo najpresnejšie odvážiť pomocou vhodného kalibrovaného odmerného zariadenia.</w:t>
      </w:r>
    </w:p>
    <w:p w:rsidR="00392BDA" w:rsidRPr="004805CD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4" w:name="_Hlk50015726"/>
      <w:bookmarkStart w:id="35" w:name="_Hlk44662058"/>
      <w:r>
        <w:t xml:space="preserve">Všetky liečené zvieratá majú mať dostatočný prístup k systému prívodu vody, aby bol zabezpečený primeraný príjem </w:t>
      </w:r>
      <w:proofErr w:type="spellStart"/>
      <w:r>
        <w:t>medikovanej</w:t>
      </w:r>
      <w:proofErr w:type="spellEnd"/>
      <w:r>
        <w:t xml:space="preserve"> pitnej vody. </w:t>
      </w:r>
      <w:bookmarkStart w:id="36" w:name="_Hlk62806637"/>
    </w:p>
    <w:bookmarkEnd w:id="36"/>
    <w:p w:rsidR="00392BDA" w:rsidRPr="004805CD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Aby bola zabezpečená spotreba </w:t>
      </w:r>
      <w:proofErr w:type="spellStart"/>
      <w:r>
        <w:t>medikovanej</w:t>
      </w:r>
      <w:proofErr w:type="spellEnd"/>
      <w:r>
        <w:t xml:space="preserve"> vody, zvieratá by počas liečby nemali mať </w:t>
      </w:r>
      <w:r w:rsidRPr="006F4C5B">
        <w:t>prístup k</w:t>
      </w:r>
      <w:r>
        <w:t xml:space="preserve"> iným zdrojom vody.</w:t>
      </w:r>
      <w:bookmarkEnd w:id="34"/>
    </w:p>
    <w:p w:rsidR="00392BDA" w:rsidRPr="004805CD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7" w:name="_Hlk44662075"/>
      <w:bookmarkEnd w:id="35"/>
      <w:r>
        <w:t>Roztok pripravte s čerstvou pitnou vodou.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8" w:name="_Hlk49958222"/>
      <w:r>
        <w:t>Úplné rozpustenie lieku je potrebné zabezpečiť</w:t>
      </w:r>
      <w:bookmarkStart w:id="39" w:name="_Hlk58936670"/>
      <w:r>
        <w:t xml:space="preserve"> jemným miešaním lieku,  kým sa úplne nerozpustí. Počas podávania lieku </w:t>
      </w:r>
      <w:proofErr w:type="spellStart"/>
      <w:r>
        <w:t>zvieratámje</w:t>
      </w:r>
      <w:proofErr w:type="spellEnd"/>
      <w:r>
        <w:t xml:space="preserve"> potrebné  </w:t>
      </w:r>
      <w:proofErr w:type="spellStart"/>
      <w:r>
        <w:t>udržiavaťť</w:t>
      </w:r>
      <w:proofErr w:type="spellEnd"/>
      <w:r>
        <w:t xml:space="preserve"> homogenitu </w:t>
      </w:r>
      <w:proofErr w:type="spellStart"/>
      <w:r>
        <w:t>medikovanej</w:t>
      </w:r>
      <w:proofErr w:type="spellEnd"/>
      <w:r>
        <w:t xml:space="preserve"> pitnej vody. </w:t>
      </w:r>
      <w:bookmarkStart w:id="40" w:name="_Hlk44662120"/>
      <w:bookmarkEnd w:id="37"/>
      <w:bookmarkEnd w:id="38"/>
      <w:bookmarkEnd w:id="39"/>
      <w:r>
        <w:t xml:space="preserve">Nespotrebovanú </w:t>
      </w:r>
      <w:proofErr w:type="spellStart"/>
      <w:r>
        <w:t>medikovanú</w:t>
      </w:r>
      <w:proofErr w:type="spellEnd"/>
      <w:r>
        <w:t xml:space="preserve"> vodu je potrebné po 24 hodinách  odstrániť a </w:t>
      </w:r>
      <w:proofErr w:type="spellStart"/>
      <w:r>
        <w:t>medikovanú</w:t>
      </w:r>
      <w:proofErr w:type="spellEnd"/>
      <w:r>
        <w:t xml:space="preserve"> pitnú vodu doplniť. </w:t>
      </w:r>
      <w:bookmarkStart w:id="41" w:name="_Hlk89098645"/>
    </w:p>
    <w:p w:rsidR="00392BDA" w:rsidRPr="00523C93" w:rsidRDefault="00392BDA" w:rsidP="00392B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 xml:space="preserve">Po skončení  liečby  by sa mal systém prívodu vody riadne vyčistiť, aby sa zamedzilo prívodu </w:t>
      </w:r>
      <w:proofErr w:type="spellStart"/>
      <w:r>
        <w:t>subterapeutických</w:t>
      </w:r>
      <w:proofErr w:type="spellEnd"/>
      <w:r>
        <w:t xml:space="preserve"> množstiev účinnej látky.</w:t>
      </w:r>
      <w:bookmarkEnd w:id="41"/>
    </w:p>
    <w:bookmarkEnd w:id="33"/>
    <w:bookmarkEnd w:id="40"/>
    <w:p w:rsidR="00392BDA" w:rsidRPr="002F4318" w:rsidRDefault="00392BDA" w:rsidP="00392BDA">
      <w:pPr>
        <w:jc w:val="both"/>
        <w:rPr>
          <w:bCs/>
          <w:szCs w:val="22"/>
        </w:rPr>
      </w:pPr>
      <w:r>
        <w:t xml:space="preserve">Pri použití nádrže na vodu sa odporúča pripraviť zásobný roztok a zriediť ho na cieľovú konečnú koncentráciu. Vypnite prívod vody do nádrže, kým sa nespotrebuje všetok </w:t>
      </w:r>
      <w:proofErr w:type="spellStart"/>
      <w:r>
        <w:t>medikovaný</w:t>
      </w:r>
      <w:proofErr w:type="spellEnd"/>
      <w:r>
        <w:t xml:space="preserve"> roztok.</w:t>
      </w:r>
    </w:p>
    <w:p w:rsidR="00392BDA" w:rsidRDefault="00392BDA" w:rsidP="00392BDA">
      <w:pPr>
        <w:jc w:val="both"/>
        <w:rPr>
          <w:bCs/>
          <w:szCs w:val="22"/>
        </w:rPr>
      </w:pPr>
      <w:r>
        <w:t xml:space="preserve">Pri zásobných roztokoch dbať na to, aby sa neprekročila maximálna rozpustnosť lieku, 3 g/l v mäkkej/tvrdej vode pri teplote 5 °C alebo 8 g/l pri teplote 20 °C. </w:t>
      </w:r>
    </w:p>
    <w:p w:rsidR="00392BDA" w:rsidRPr="004805CD" w:rsidRDefault="00392BDA" w:rsidP="00392BDA">
      <w:pPr>
        <w:jc w:val="both"/>
        <w:rPr>
          <w:bCs/>
          <w:szCs w:val="22"/>
        </w:rPr>
      </w:pPr>
      <w:r>
        <w:t>Keď sa použije dávkovač, nastavenia prietoku dávkovacieho čerpadla by sa malo upraviť podľa koncentrácie zásobného roztoku a príjmu vody liečených zvierat.</w:t>
      </w:r>
    </w:p>
    <w:p w:rsidR="00392BDA" w:rsidRPr="001B461C" w:rsidRDefault="00392BDA" w:rsidP="00392BDA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t xml:space="preserve">Dbajte na to, aby určená dávka bola spotrebovaná. </w:t>
      </w:r>
    </w:p>
    <w:bookmarkEnd w:id="32"/>
    <w:p w:rsidR="00392BDA" w:rsidRPr="00474C50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92BDA" w:rsidRPr="00895A2F" w:rsidRDefault="00392BDA" w:rsidP="00392BDA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42" w:name="_Hlk58936867"/>
      <w:bookmarkStart w:id="43" w:name="_Hlk92381340"/>
      <w:bookmarkStart w:id="44" w:name="_Hlk70951204"/>
      <w:r>
        <w:lastRenderedPageBreak/>
        <w:t xml:space="preserve">Neboli hlásené žiadne nežiaduce reakcie okrem tých, ktoré sú uvedené v časti 4.6. </w:t>
      </w:r>
      <w:proofErr w:type="spellStart"/>
      <w:r>
        <w:t>Amoxicilín</w:t>
      </w:r>
      <w:proofErr w:type="spellEnd"/>
      <w:r>
        <w:t xml:space="preserve"> má široké rozpätie bezpečnosti. V prípade predávkovania má byť liečba symptomatická. Nie sú dostupné žiadne špecifické </w:t>
      </w:r>
      <w:proofErr w:type="spellStart"/>
      <w:r>
        <w:t>antidotá</w:t>
      </w:r>
      <w:proofErr w:type="spellEnd"/>
      <w:r>
        <w:t>.</w:t>
      </w:r>
      <w:bookmarkEnd w:id="42"/>
      <w:bookmarkEnd w:id="43"/>
    </w:p>
    <w:bookmarkEnd w:id="44"/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4.11</w:t>
      </w:r>
      <w:r>
        <w:rPr>
          <w:b/>
        </w:rPr>
        <w:tab/>
        <w:t>OCHRANNÉ LEHOTY</w:t>
      </w:r>
    </w:p>
    <w:p w:rsidR="00392BDA" w:rsidRPr="004155F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1C7209" w:rsidRDefault="00392BDA" w:rsidP="00392BDA">
      <w:pPr>
        <w:tabs>
          <w:tab w:val="clear" w:pos="567"/>
        </w:tabs>
        <w:spacing w:line="240" w:lineRule="auto"/>
        <w:rPr>
          <w:color w:val="000000"/>
          <w:szCs w:val="22"/>
        </w:rPr>
      </w:pPr>
      <w:r>
        <w:rPr>
          <w:color w:val="000000"/>
        </w:rPr>
        <w:t>Kura domáca: mäso a vnútornosti: 1 deň;</w:t>
      </w:r>
    </w:p>
    <w:p w:rsidR="00392BDA" w:rsidRPr="001C7209" w:rsidRDefault="00392BDA" w:rsidP="00392BDA">
      <w:pPr>
        <w:spacing w:line="240" w:lineRule="auto"/>
        <w:rPr>
          <w:color w:val="000000"/>
          <w:szCs w:val="22"/>
        </w:rPr>
      </w:pPr>
      <w:r>
        <w:rPr>
          <w:color w:val="000000"/>
        </w:rPr>
        <w:t>Ošípané: mäso a vnútornosti: 2 dni.</w:t>
      </w:r>
    </w:p>
    <w:p w:rsidR="00392BDA" w:rsidRPr="004155FA" w:rsidRDefault="00392BDA" w:rsidP="00392BDA">
      <w:pPr>
        <w:tabs>
          <w:tab w:val="clear" w:pos="567"/>
        </w:tabs>
        <w:spacing w:line="260" w:lineRule="atLeast"/>
        <w:rPr>
          <w:szCs w:val="22"/>
        </w:rPr>
      </w:pPr>
      <w:r>
        <w:t xml:space="preserve">Nepoužívať u vtákov, ktoré produkujú alebo sú určené na produkciu vajec na ľudskú spotrebu. </w:t>
      </w:r>
      <w:bookmarkStart w:id="45" w:name="_Hlk25303908"/>
    </w:p>
    <w:bookmarkEnd w:id="45"/>
    <w:p w:rsidR="00392BDA" w:rsidRPr="004155F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2F4318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FARMAKOLOGICKÉ VLASTNOSTI</w:t>
      </w:r>
    </w:p>
    <w:p w:rsidR="00392BDA" w:rsidRPr="00E2052E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Farmakoterapeutická</w:t>
      </w:r>
      <w:proofErr w:type="spellEnd"/>
      <w:r>
        <w:t xml:space="preserve"> skupina: </w:t>
      </w:r>
      <w:proofErr w:type="spellStart"/>
      <w:r>
        <w:t>Antibaktériálne</w:t>
      </w:r>
      <w:proofErr w:type="spellEnd"/>
      <w:r>
        <w:t xml:space="preserve"> látky na systémové použitie.</w:t>
      </w: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ATCvet</w:t>
      </w:r>
      <w:proofErr w:type="spellEnd"/>
      <w:r>
        <w:t xml:space="preserve"> kód: QJ01CA04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5.1</w:t>
      </w:r>
      <w:r>
        <w:rPr>
          <w:b/>
        </w:rPr>
        <w:tab/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392BDA" w:rsidRPr="00AF7EEC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2F4318" w:rsidRDefault="00392BDA" w:rsidP="00392BD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proofErr w:type="spellStart"/>
      <w:r>
        <w:t>Amoxicilín</w:t>
      </w:r>
      <w:proofErr w:type="spellEnd"/>
      <w:r>
        <w:t xml:space="preserve"> je od času závislé baktericídne antibiotikum, ktoré </w:t>
      </w:r>
      <w:proofErr w:type="spellStart"/>
      <w:r>
        <w:t>inhibuje</w:t>
      </w:r>
      <w:proofErr w:type="spellEnd"/>
      <w:r>
        <w:t xml:space="preserve"> syntézu bunkových stien baktérií, ku ktorému dochádza selektívnym a ireverzibilným blokovaním enzýmov zapojených do tohto procesu. Táto interferencia s konečným štádiom syntézy </w:t>
      </w:r>
      <w:proofErr w:type="spellStart"/>
      <w:r>
        <w:t>peptidoglykánov</w:t>
      </w:r>
      <w:proofErr w:type="spellEnd"/>
      <w:r>
        <w:t xml:space="preserve"> spôsobuje </w:t>
      </w:r>
      <w:proofErr w:type="spellStart"/>
      <w:r>
        <w:t>osmotickú</w:t>
      </w:r>
      <w:proofErr w:type="spellEnd"/>
      <w:r>
        <w:t xml:space="preserve"> nerovnováhu v dôsledku neadekvátnej bunkovej steny, ktorá postihuje najmä aktívne rastúce bunky, kde je proces syntézy bakteriálnej bunkovej steny veľmi dôležitý.</w:t>
      </w:r>
    </w:p>
    <w:p w:rsidR="00392BDA" w:rsidRPr="00E2052E" w:rsidRDefault="00392BDA" w:rsidP="00392BDA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:rsidR="00392BDA" w:rsidRPr="002F4318" w:rsidRDefault="00392BDA" w:rsidP="00392BD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r>
        <w:t xml:space="preserve">Vývoj rezistencie in </w:t>
      </w:r>
      <w:proofErr w:type="spellStart"/>
      <w:r>
        <w:t>vitro</w:t>
      </w:r>
      <w:proofErr w:type="spellEnd"/>
      <w:r>
        <w:t xml:space="preserve"> voči </w:t>
      </w:r>
      <w:proofErr w:type="spellStart"/>
      <w:r>
        <w:t>amoxicilínu</w:t>
      </w:r>
      <w:proofErr w:type="spellEnd"/>
      <w:r>
        <w:t>, ako voči všetkým penicilínom, prebieha pomaly a postupne.</w:t>
      </w:r>
    </w:p>
    <w:p w:rsidR="00392BDA" w:rsidRPr="002F4318" w:rsidRDefault="00392BDA" w:rsidP="00392BD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r>
        <w:t xml:space="preserve">Skrížená </w:t>
      </w:r>
      <w:proofErr w:type="spellStart"/>
      <w:r>
        <w:t>rezistancia</w:t>
      </w:r>
      <w:proofErr w:type="spellEnd"/>
      <w:r>
        <w:t xml:space="preserve"> bola spozorovaná medzi </w:t>
      </w:r>
      <w:proofErr w:type="spellStart"/>
      <w:r>
        <w:t>amoxicilínom</w:t>
      </w:r>
      <w:proofErr w:type="spellEnd"/>
      <w:r>
        <w:t xml:space="preserve"> a inými penicilínmi, hlavne s</w:t>
      </w:r>
    </w:p>
    <w:p w:rsidR="00392BDA" w:rsidRPr="002F4318" w:rsidRDefault="00392BDA" w:rsidP="00392BD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proofErr w:type="spellStart"/>
      <w:r>
        <w:t>aminopenicilínmi</w:t>
      </w:r>
      <w:proofErr w:type="spellEnd"/>
      <w:r>
        <w:t xml:space="preserve">. Pri </w:t>
      </w:r>
      <w:proofErr w:type="spellStart"/>
      <w:r>
        <w:t>antimikrobiálnej</w:t>
      </w:r>
      <w:proofErr w:type="spellEnd"/>
      <w:r>
        <w:t xml:space="preserve"> rezistencii môže byť zvolená dlhá liečba, ako aj </w:t>
      </w:r>
      <w:proofErr w:type="spellStart"/>
      <w:r>
        <w:t>subterapeutické</w:t>
      </w:r>
      <w:proofErr w:type="spellEnd"/>
      <w:r>
        <w:t xml:space="preserve"> dávky.</w:t>
      </w:r>
    </w:p>
    <w:p w:rsidR="00392BDA" w:rsidRPr="00284132" w:rsidRDefault="00392BDA" w:rsidP="00392BDA">
      <w:pPr>
        <w:jc w:val="both"/>
      </w:pPr>
      <w:r>
        <w:t xml:space="preserve">Existujú tri hlavné mechanizmy rezistencie voči </w:t>
      </w:r>
      <w:proofErr w:type="spellStart"/>
      <w:r>
        <w:t>beta-laktamázovým</w:t>
      </w:r>
      <w:proofErr w:type="spellEnd"/>
      <w:r>
        <w:t xml:space="preserve"> antibiotikám: tvorba </w:t>
      </w:r>
      <w:proofErr w:type="spellStart"/>
      <w:r>
        <w:t>beta-laktamázy</w:t>
      </w:r>
      <w:proofErr w:type="spellEnd"/>
      <w:r>
        <w:t xml:space="preserve">, zmena kódovania a/alebo úprava proteínov viažucich penicilín (PBP) a znížená </w:t>
      </w:r>
      <w:proofErr w:type="spellStart"/>
      <w:r>
        <w:t>penetrácia</w:t>
      </w:r>
      <w:proofErr w:type="spellEnd"/>
      <w:r>
        <w:t xml:space="preserve"> vonkajšej membrány.  Jeden z najdôležitejších mechanizmov je </w:t>
      </w:r>
      <w:proofErr w:type="spellStart"/>
      <w:r>
        <w:t>inaktivácia</w:t>
      </w:r>
      <w:proofErr w:type="spellEnd"/>
      <w:r>
        <w:t xml:space="preserve"> penicilínov </w:t>
      </w:r>
      <w:proofErr w:type="spellStart"/>
      <w:r>
        <w:t>beta-laktamázovými</w:t>
      </w:r>
      <w:proofErr w:type="spellEnd"/>
      <w:r>
        <w:t xml:space="preserve"> enzýmami, ktoré dokážu štiepiť </w:t>
      </w:r>
      <w:proofErr w:type="spellStart"/>
      <w:r>
        <w:t>beta-laktámový</w:t>
      </w:r>
      <w:proofErr w:type="spellEnd"/>
      <w:r>
        <w:t xml:space="preserve"> kruh penicilínov, čo ich </w:t>
      </w:r>
      <w:proofErr w:type="spellStart"/>
      <w:r>
        <w:t>inaktivuje</w:t>
      </w:r>
      <w:proofErr w:type="spellEnd"/>
      <w:r>
        <w:t xml:space="preserve">. Enzýmy </w:t>
      </w:r>
      <w:proofErr w:type="spellStart"/>
      <w:r>
        <w:t>beta-laktamázy</w:t>
      </w:r>
      <w:proofErr w:type="spellEnd"/>
      <w:r>
        <w:t xml:space="preserve"> sa môžu získať prostredníctvom </w:t>
      </w:r>
      <w:proofErr w:type="spellStart"/>
      <w:r>
        <w:t>plazmidov</w:t>
      </w:r>
      <w:proofErr w:type="spellEnd"/>
      <w:r>
        <w:t xml:space="preserve"> alebo môžu byť konštitutívne v bakteriálnom chromozóme. Tieto genetické štruktúry sú schopné zakódovať rezistenciu na mnohé antibiotiká a môžu sa preniesť na iné baktérie. Použitie </w:t>
      </w:r>
      <w:proofErr w:type="spellStart"/>
      <w:r>
        <w:t>beta-laktámových</w:t>
      </w:r>
      <w:proofErr w:type="spellEnd"/>
      <w:r>
        <w:t xml:space="preserve"> liekov s rozšíreným spektrom (napr. </w:t>
      </w:r>
      <w:proofErr w:type="spellStart"/>
      <w:r>
        <w:t>aminopenicilínov</w:t>
      </w:r>
      <w:proofErr w:type="spellEnd"/>
      <w:r>
        <w:t xml:space="preserve">) môže viesť k selekcii </w:t>
      </w:r>
      <w:proofErr w:type="spellStart"/>
      <w:r>
        <w:t>multirezistentných</w:t>
      </w:r>
      <w:proofErr w:type="spellEnd"/>
      <w:r>
        <w:t xml:space="preserve"> bakteriálnych fenotypov (napr. tých, ktoré produkujú rozšírené spektrum </w:t>
      </w:r>
      <w:proofErr w:type="spellStart"/>
      <w:r>
        <w:t>betalaktamáz</w:t>
      </w:r>
      <w:proofErr w:type="spellEnd"/>
      <w:r>
        <w:t xml:space="preserve"> (ESBL)). </w:t>
      </w:r>
      <w:proofErr w:type="spellStart"/>
      <w:r>
        <w:t>Plazmidy</w:t>
      </w:r>
      <w:proofErr w:type="spellEnd"/>
      <w:r>
        <w:t xml:space="preserve"> zodpovedné za produkciu ESBL často nesú gény kódujúce rezistenciu voči iným triedam liekov, čím sa znižujú možnosti liečby organizmov produkujúcich ESBL. </w:t>
      </w:r>
      <w:proofErr w:type="spellStart"/>
      <w:r>
        <w:t>Plazmidom</w:t>
      </w:r>
      <w:proofErr w:type="spellEnd"/>
      <w:r>
        <w:t xml:space="preserve"> sprostredkované </w:t>
      </w:r>
      <w:proofErr w:type="spellStart"/>
      <w:r>
        <w:t>beta-laktamázy</w:t>
      </w:r>
      <w:proofErr w:type="spellEnd"/>
      <w:r>
        <w:t xml:space="preserve"> TEM-1 sa rozšírili v </w:t>
      </w:r>
      <w:r w:rsidRPr="00791C07">
        <w:rPr>
          <w:i/>
        </w:rPr>
        <w:t xml:space="preserve">E. </w:t>
      </w:r>
      <w:proofErr w:type="spellStart"/>
      <w:r w:rsidRPr="00791C07">
        <w:rPr>
          <w:i/>
        </w:rPr>
        <w:t>Coli</w:t>
      </w:r>
      <w:proofErr w:type="spellEnd"/>
      <w:r w:rsidRPr="00791C07">
        <w:rPr>
          <w:i/>
        </w:rPr>
        <w:t xml:space="preserve">, </w:t>
      </w:r>
      <w:r>
        <w:t xml:space="preserve">zatiaľ čo iné ESBL sa objavili medzi </w:t>
      </w:r>
      <w:proofErr w:type="spellStart"/>
      <w:r>
        <w:rPr>
          <w:i/>
          <w:iCs/>
        </w:rPr>
        <w:t>Enterobacteriaceae</w:t>
      </w:r>
      <w:proofErr w:type="spellEnd"/>
      <w:r>
        <w:t xml:space="preserve"> vrátane mikroorganizmov prenášaných potravinami (napr. </w:t>
      </w:r>
      <w:proofErr w:type="spellStart"/>
      <w:r>
        <w:rPr>
          <w:i/>
          <w:iCs/>
        </w:rPr>
        <w:t>Salmonella</w:t>
      </w:r>
      <w:proofErr w:type="spellEnd"/>
      <w:r>
        <w:rPr>
          <w:i/>
          <w:iCs/>
        </w:rPr>
        <w:t xml:space="preserve"> </w:t>
      </w:r>
      <w:proofErr w:type="spellStart"/>
      <w:r w:rsidRPr="00791C07">
        <w:rPr>
          <w:iCs/>
        </w:rPr>
        <w:t>spp</w:t>
      </w:r>
      <w:proofErr w:type="spellEnd"/>
      <w:r w:rsidRPr="002A0F95">
        <w:t>.).</w:t>
      </w:r>
      <w:r>
        <w:t> </w:t>
      </w:r>
    </w:p>
    <w:p w:rsidR="00392BDA" w:rsidRPr="004155F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 xml:space="preserve">5.2 </w:t>
      </w:r>
      <w:r>
        <w:rPr>
          <w:b/>
        </w:rPr>
        <w:tab/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92BDA" w:rsidRPr="002F4318" w:rsidRDefault="00392BDA" w:rsidP="00392BD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proofErr w:type="spellStart"/>
      <w:r>
        <w:t>Amoxicilín</w:t>
      </w:r>
      <w:proofErr w:type="spellEnd"/>
      <w:r>
        <w:t xml:space="preserve"> sa dobre absorbuje po perorálnom podaní a je stabilný v prítomnosti žalúdočných kyselín.  Absorpcia je rýchla a nezávislá od jedla. Maximálne plazmatické koncentrácie sa dosahujú rýchlo u väčšiny živočíšnych druhov, od 1 do 2 hodín po podaní. </w:t>
      </w:r>
      <w:proofErr w:type="spellStart"/>
      <w:r>
        <w:t>Amoxicilín</w:t>
      </w:r>
      <w:proofErr w:type="spellEnd"/>
      <w:r>
        <w:t xml:space="preserve"> sa slabo viaže na plazmatické bielkoviny (24 % u ošípaných), čo uľahčuje jeho distribúciu do telesných tekutín a tkanív. Metabolizmus </w:t>
      </w:r>
      <w:proofErr w:type="spellStart"/>
      <w:r>
        <w:t>amoxicilínu</w:t>
      </w:r>
      <w:proofErr w:type="spellEnd"/>
      <w:r>
        <w:t xml:space="preserve"> prebieha v pečeni a pozostáva z hydrolýzy </w:t>
      </w:r>
      <w:proofErr w:type="spellStart"/>
      <w:r>
        <w:t>beta-laktámového</w:t>
      </w:r>
      <w:proofErr w:type="spellEnd"/>
      <w:r>
        <w:t xml:space="preserve"> kruhu, čo vedie k tvorbe </w:t>
      </w:r>
      <w:proofErr w:type="spellStart"/>
      <w:r>
        <w:t>inaktívnej</w:t>
      </w:r>
      <w:proofErr w:type="spellEnd"/>
      <w:r>
        <w:t xml:space="preserve"> kyseliny </w:t>
      </w:r>
      <w:proofErr w:type="spellStart"/>
      <w:r>
        <w:t>amoxicilovej</w:t>
      </w:r>
      <w:proofErr w:type="spellEnd"/>
      <w:r>
        <w:t xml:space="preserve">. Vylučovanie </w:t>
      </w:r>
      <w:proofErr w:type="spellStart"/>
      <w:r>
        <w:t>amoxicilínu</w:t>
      </w:r>
      <w:proofErr w:type="spellEnd"/>
      <w:r>
        <w:t xml:space="preserve"> je hlavne v nezmenenej forme cez obličky. Menšie množstvá sa môžu vylučovať žlčou cez výkaly</w:t>
      </w:r>
    </w:p>
    <w:p w:rsidR="00392BDA" w:rsidRPr="002F4318" w:rsidRDefault="00392BDA" w:rsidP="00392BD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szCs w:val="22"/>
        </w:rPr>
      </w:pPr>
      <w:proofErr w:type="spellStart"/>
      <w:r>
        <w:t>Amoxicilín</w:t>
      </w:r>
      <w:proofErr w:type="spellEnd"/>
      <w:r>
        <w:t xml:space="preserve"> sa po perorálnom podaní u kury domácej rýchlo a lepšie vstrebáva ako u cicavcov.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lastRenderedPageBreak/>
        <w:t xml:space="preserve">Uhličitan sodný  </w:t>
      </w: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t>Citrát</w:t>
      </w:r>
      <w:proofErr w:type="spellEnd"/>
      <w:r>
        <w:t xml:space="preserve"> sodný</w:t>
      </w:r>
    </w:p>
    <w:p w:rsidR="00392BDA" w:rsidRDefault="00FD3EC3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Koloidný oxid kremičitý</w:t>
      </w:r>
      <w:r w:rsidR="00392BDA">
        <w:t xml:space="preserve">, hydratovaný 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6.2</w:t>
      </w:r>
      <w:r>
        <w:rPr>
          <w:b/>
        </w:rPr>
        <w:tab/>
        <w:t>Závažné inkompatibility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bookmarkStart w:id="46" w:name="_Hlk44662496"/>
      <w:r>
        <w:t>Z dôvodu chýbania štúdií kompatibility sa tento veterinárny liek nesmie miešať s inými veterinárnymi liekmi</w:t>
      </w:r>
      <w:bookmarkEnd w:id="46"/>
      <w:r>
        <w:t>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 xml:space="preserve">6.3 </w:t>
      </w:r>
      <w:r>
        <w:rPr>
          <w:b/>
        </w:rPr>
        <w:tab/>
        <w:t>Čas použiteľnosti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Čas použiteľnosti veterinárneho lieku zabaleného v neporušenom  obale:  2 roky.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Čas použiteľnosti po prvom otvorení obalu: 6 mesiacov.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Čas použiteľnosti po rozpustení v pitnej vode podľa návodu: 24 hodín.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6.4</w:t>
      </w:r>
      <w:r>
        <w:rPr>
          <w:b/>
        </w:rPr>
        <w:tab/>
        <w:t>Osobitné bezpečnostné opatrenia na uchovávanie</w:t>
      </w:r>
    </w:p>
    <w:p w:rsidR="00FD3EC3" w:rsidRPr="00474C50" w:rsidRDefault="00FD3EC3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pStyle w:val="HPRAMain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Neuchovávať v chladničke alebo mrazničke.</w:t>
      </w:r>
    </w:p>
    <w:p w:rsidR="00392BDA" w:rsidRPr="00880D96" w:rsidRDefault="00392BDA" w:rsidP="00392BDA">
      <w:pPr>
        <w:pStyle w:val="HPRAMainBody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>Uchovávať v pôvodnom obale, kvôli ochrane pred svetlom a vlhkom.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Pôvodný obal uchovávať dobre uzavretý, kvôli ochrane pred vlhkom.</w:t>
      </w:r>
    </w:p>
    <w:p w:rsidR="00392BDA" w:rsidRPr="000C6E3B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Uchovávať na suchom mieste.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F830AB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6.5 Charakter a zloženie vnútorného obalu</w:t>
      </w:r>
    </w:p>
    <w:p w:rsidR="00392BDA" w:rsidRPr="00F830AB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F830AB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100 g nádoba vyrobená z </w:t>
      </w:r>
      <w:proofErr w:type="spellStart"/>
      <w:r>
        <w:t>vysokohustotného</w:t>
      </w:r>
      <w:proofErr w:type="spellEnd"/>
      <w:r>
        <w:t xml:space="preserve"> polyetylénu uzatvorená zátkou z </w:t>
      </w:r>
      <w:proofErr w:type="spellStart"/>
      <w:r>
        <w:t>nízkohustotného</w:t>
      </w:r>
      <w:proofErr w:type="spellEnd"/>
      <w:r>
        <w:t xml:space="preserve"> polyetylénu /</w:t>
      </w:r>
      <w:proofErr w:type="spellStart"/>
      <w:r>
        <w:t>polyetyléntereftalátu</w:t>
      </w:r>
      <w:proofErr w:type="spellEnd"/>
      <w:r>
        <w:t xml:space="preserve">/hliníka a </w:t>
      </w:r>
      <w:proofErr w:type="spellStart"/>
      <w:r>
        <w:t>skrutkovacím</w:t>
      </w:r>
      <w:proofErr w:type="spellEnd"/>
      <w:r>
        <w:t xml:space="preserve"> vekom vyrobeným z polypropylénu.</w:t>
      </w:r>
    </w:p>
    <w:p w:rsidR="00392BDA" w:rsidRPr="00F830AB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Tepelne zapečatené 100 g vrecko vyrobené z </w:t>
      </w:r>
      <w:proofErr w:type="spellStart"/>
      <w:r>
        <w:t>nízkohustotného</w:t>
      </w:r>
      <w:proofErr w:type="spellEnd"/>
      <w:r>
        <w:t xml:space="preserve"> polyetylénu / hliníka/</w:t>
      </w:r>
      <w:proofErr w:type="spellStart"/>
      <w:r>
        <w:t>polyetyléntereftalátu</w:t>
      </w:r>
      <w:proofErr w:type="spellEnd"/>
      <w:r>
        <w:t>.</w:t>
      </w:r>
    </w:p>
    <w:p w:rsidR="00392BDA" w:rsidRPr="00F830AB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500 g vrecko na zips vyrobené z </w:t>
      </w:r>
      <w:proofErr w:type="spellStart"/>
      <w:r>
        <w:t>nízkohustného</w:t>
      </w:r>
      <w:proofErr w:type="spellEnd"/>
      <w:r>
        <w:t xml:space="preserve"> polyetylénu / hliníka/</w:t>
      </w:r>
      <w:proofErr w:type="spellStart"/>
      <w:r>
        <w:t>polyetyléntereftalátu</w:t>
      </w:r>
      <w:proofErr w:type="spellEnd"/>
      <w:r>
        <w:t>.</w:t>
      </w:r>
    </w:p>
    <w:p w:rsidR="00392BDA" w:rsidRPr="00F830AB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1 kg vrecko na zips vyrobené z </w:t>
      </w:r>
      <w:proofErr w:type="spellStart"/>
      <w:r>
        <w:t>nízkohustotného</w:t>
      </w:r>
      <w:proofErr w:type="spellEnd"/>
      <w:r>
        <w:t xml:space="preserve"> polyetylénu / hliníka/</w:t>
      </w:r>
      <w:proofErr w:type="spellStart"/>
      <w:r>
        <w:t>polyetyléntereftalátu</w:t>
      </w:r>
      <w:proofErr w:type="spellEnd"/>
      <w:r>
        <w:t>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ind w:left="567" w:hanging="567"/>
        <w:rPr>
          <w:b/>
        </w:rPr>
      </w:pPr>
      <w:r>
        <w:rPr>
          <w:b/>
        </w:rPr>
        <w:t xml:space="preserve">6.6 Osobitné bezpečnostné opatrenia na zneškodňovanie nepoužitých veterinárnych liekov, 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</w:rPr>
        <w:t>prípadne odpadových materiálov vytvorených pri používaní týchto liekov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  miestnymi požiadavkami.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880D96" w:rsidRDefault="00392BDA" w:rsidP="00392B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7.</w:t>
      </w:r>
      <w:r>
        <w:rPr>
          <w:b/>
        </w:rPr>
        <w:tab/>
        <w:t>DRŽITEĽ ROZHODNUTIA O REGISTRÁCII</w:t>
      </w:r>
    </w:p>
    <w:p w:rsidR="00392BDA" w:rsidRPr="00E2052E" w:rsidRDefault="00392BDA" w:rsidP="00392BDA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bookmarkStart w:id="47" w:name="_Hlk50015279"/>
      <w:bookmarkStart w:id="48" w:name="_Hlk71017358"/>
      <w:r>
        <w:t>HUVEPHARMA NV</w:t>
      </w:r>
    </w:p>
    <w:p w:rsidR="00392BDA" w:rsidRPr="00880D96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UITBREIDINGSTRAAT 80</w:t>
      </w:r>
      <w:r>
        <w:br/>
        <w:t>2600 ANTWERP</w:t>
      </w:r>
      <w:r>
        <w:br/>
        <w:t>BELGICKO</w:t>
      </w:r>
    </w:p>
    <w:bookmarkEnd w:id="47"/>
    <w:bookmarkEnd w:id="48"/>
    <w:p w:rsidR="00392BDA" w:rsidRPr="00E2052E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REGISTRAČNÉ ČÍSLO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1B461C" w:rsidRPr="00474C50" w:rsidRDefault="001B461C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96/041/DC/22-S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DÁTUM PRVEJ REGISTRÁCIE/PREDĹŽENIA REGISTRÁCIE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Dátum prvej registrácie:</w:t>
      </w:r>
      <w:r w:rsidR="0060686E">
        <w:t xml:space="preserve">  10/10/2022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REVÍZIE TEXTU</w:t>
      </w:r>
    </w:p>
    <w:p w:rsidR="00392BDA" w:rsidRDefault="0060686E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08/2022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b/>
        </w:rPr>
        <w:t>ZÁKAZ PREDAJA, DODÁVOK A/ALEBO POUŽÍVANIA</w:t>
      </w: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numPr>
          <w:ilvl w:val="12"/>
          <w:numId w:val="0"/>
        </w:numPr>
        <w:rPr>
          <w:szCs w:val="22"/>
        </w:rPr>
      </w:pPr>
      <w:r>
        <w:t>Výdaj lieku je viazaný na veterinárny predpis.</w:t>
      </w:r>
    </w:p>
    <w:p w:rsidR="005578FD" w:rsidRDefault="005578FD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Default="00392BDA"/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392BDA" w:rsidRPr="00474C50" w:rsidTr="00791C07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392BDA" w:rsidRPr="00474C50" w:rsidRDefault="00392BDA" w:rsidP="00791C07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</w:rPr>
              <w:lastRenderedPageBreak/>
              <w:t>ÚDAJE, KTORÉ MAJÚ BYŤ UVEDENÉ NA VNÚTORNOM OBALE</w:t>
            </w:r>
          </w:p>
          <w:p w:rsidR="00392BDA" w:rsidRPr="00474C50" w:rsidRDefault="00392BDA" w:rsidP="00791C07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392BDA" w:rsidRPr="00474C50" w:rsidRDefault="00392BDA" w:rsidP="00791C07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</w:rPr>
              <w:t>100 g nádoba, 100 g vrecko, 500 g vrecko a 1 kg vrecko</w:t>
            </w:r>
          </w:p>
        </w:tc>
      </w:tr>
    </w:tbl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1.</w:t>
      </w:r>
      <w:r>
        <w:rPr>
          <w:b/>
        </w:rPr>
        <w:tab/>
        <w:t>NÁZOV VETERINÁRNEHO LIEKU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EF15FD" w:rsidRDefault="00392BDA" w:rsidP="00392BDA">
      <w:pPr>
        <w:rPr>
          <w:szCs w:val="22"/>
        </w:rPr>
      </w:pPr>
      <w:r>
        <w:t>HUVACILLIN 800 mg/g prášok na použitie v pitnej vode pre kurčatá a ošípané</w:t>
      </w:r>
    </w:p>
    <w:p w:rsidR="00392BDA" w:rsidRPr="00EF15FD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  <w:t>ÚČINNÉ LÁTKY</w:t>
      </w:r>
    </w:p>
    <w:p w:rsidR="00392BDA" w:rsidRPr="00EF15FD" w:rsidRDefault="00392BDA" w:rsidP="00392BDA">
      <w:pPr>
        <w:autoSpaceDE w:val="0"/>
        <w:autoSpaceDN w:val="0"/>
        <w:adjustRightInd w:val="0"/>
        <w:outlineLvl w:val="0"/>
        <w:rPr>
          <w:rFonts w:cs="Arial"/>
          <w:sz w:val="24"/>
          <w:szCs w:val="24"/>
        </w:rPr>
      </w:pPr>
    </w:p>
    <w:p w:rsidR="00392BDA" w:rsidRPr="00527622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Každý gram (g) obsahuje:</w:t>
      </w:r>
    </w:p>
    <w:p w:rsidR="00392BDA" w:rsidRPr="00527622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Účinná látka:</w:t>
      </w:r>
    </w:p>
    <w:p w:rsidR="00392BDA" w:rsidRPr="007879D8" w:rsidRDefault="00392BDA" w:rsidP="00392BDA">
      <w:pPr>
        <w:rPr>
          <w:rFonts w:eastAsia="Calibri" w:cs="Arial"/>
          <w:bCs/>
          <w:szCs w:val="22"/>
        </w:rPr>
      </w:pPr>
      <w:proofErr w:type="spellStart"/>
      <w:r>
        <w:t>Amoxicilín</w:t>
      </w:r>
      <w:proofErr w:type="spellEnd"/>
      <w:r>
        <w:t xml:space="preserve"> ………………………………697 mg</w:t>
      </w:r>
    </w:p>
    <w:p w:rsidR="00392BDA" w:rsidRDefault="00392BDA" w:rsidP="00392BDA">
      <w:pPr>
        <w:rPr>
          <w:szCs w:val="22"/>
        </w:rPr>
      </w:pPr>
      <w:r>
        <w:t xml:space="preserve">(ekvivalent 800 mg </w:t>
      </w:r>
      <w:proofErr w:type="spellStart"/>
      <w:r>
        <w:t>trihydrátu</w:t>
      </w:r>
      <w:proofErr w:type="spellEnd"/>
      <w:r>
        <w:t xml:space="preserve"> </w:t>
      </w:r>
      <w:proofErr w:type="spellStart"/>
      <w:r>
        <w:t>amoxicilínu</w:t>
      </w:r>
      <w:proofErr w:type="spellEnd"/>
      <w:r>
        <w:t>)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LIEKOVÁ FORMA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Prášok na použitie v pitnej vode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4.</w:t>
      </w:r>
      <w:r>
        <w:rPr>
          <w:b/>
        </w:rPr>
        <w:tab/>
        <w:t>VEĽKOSŤ BALENIA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100 g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500 g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highlight w:val="lightGray"/>
        </w:rPr>
        <w:t>1 kg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5.</w:t>
      </w:r>
      <w:r>
        <w:rPr>
          <w:b/>
        </w:rPr>
        <w:tab/>
        <w:t>CIEĽOVÉ DRUHY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EF15FD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Kura domáca (brojlery, sliepočky, chovné sliepky), ošípané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6.</w:t>
      </w:r>
      <w:r>
        <w:rPr>
          <w:b/>
        </w:rPr>
        <w:tab/>
        <w:t>INDIKÁCIA (-IE)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7.</w:t>
      </w:r>
      <w:r>
        <w:rPr>
          <w:b/>
        </w:rPr>
        <w:tab/>
        <w:t>SPÔSOB  A CESTA PODANIA LIEKU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Podávať v pitnej vode (pre kuru domácu a ošípané).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OCHRANNÁ (-É) LEHOTA (-Y)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AA0953" w:rsidRDefault="00392BDA" w:rsidP="00392BDA">
      <w:pPr>
        <w:spacing w:line="240" w:lineRule="auto"/>
        <w:rPr>
          <w:color w:val="000000"/>
          <w:szCs w:val="22"/>
        </w:rPr>
      </w:pPr>
      <w:r>
        <w:rPr>
          <w:color w:val="000000"/>
        </w:rPr>
        <w:t>Kura domáca: mäso a vnútornosti: 1 deň;</w:t>
      </w:r>
    </w:p>
    <w:p w:rsidR="00392BDA" w:rsidRPr="00AA0953" w:rsidRDefault="00392BDA" w:rsidP="00392BDA">
      <w:pPr>
        <w:spacing w:line="240" w:lineRule="auto"/>
        <w:rPr>
          <w:color w:val="000000"/>
          <w:szCs w:val="22"/>
        </w:rPr>
      </w:pPr>
      <w:r>
        <w:rPr>
          <w:color w:val="000000"/>
        </w:rPr>
        <w:t>Ošípané: mäso a vnútornosti: 2 dni.</w:t>
      </w:r>
    </w:p>
    <w:p w:rsidR="00392BDA" w:rsidRPr="00392BDA" w:rsidRDefault="00392BDA" w:rsidP="00392BDA">
      <w:pPr>
        <w:tabs>
          <w:tab w:val="clear" w:pos="567"/>
        </w:tabs>
        <w:spacing w:line="260" w:lineRule="atLeast"/>
        <w:rPr>
          <w:kern w:val="14"/>
          <w:szCs w:val="22"/>
        </w:rPr>
      </w:pPr>
      <w:r>
        <w:t xml:space="preserve">Nepoužívať u vtákov, ktoré produkujú alebo sú určené na produkciu vajec na ľudskú spotrebu. </w:t>
      </w: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392BDA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OSOBITNÉ UPOZORNENIE (-A), AK JE POTREBNÉ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10.</w:t>
      </w:r>
      <w:r>
        <w:rPr>
          <w:b/>
        </w:rPr>
        <w:tab/>
        <w:t>DÁTUM EXSPIRÁCIE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Exp</w:t>
      </w:r>
      <w:proofErr w:type="spellEnd"/>
      <w:r>
        <w:t>.</w:t>
      </w:r>
    </w:p>
    <w:p w:rsidR="00392BDA" w:rsidRDefault="00392BDA" w:rsidP="00392BDA">
      <w:pPr>
        <w:tabs>
          <w:tab w:val="clear" w:pos="567"/>
        </w:tabs>
        <w:spacing w:line="240" w:lineRule="auto"/>
      </w:pPr>
      <w:r>
        <w:t>Po prvom otvorení: 6 mesiacov</w:t>
      </w:r>
    </w:p>
    <w:p w:rsidR="00392BDA" w:rsidRDefault="00392BDA" w:rsidP="00392BDA">
      <w:pPr>
        <w:tabs>
          <w:tab w:val="clear" w:pos="567"/>
        </w:tabs>
        <w:spacing w:line="240" w:lineRule="auto"/>
      </w:pPr>
      <w:r>
        <w:t>Po rozpustení v pitnej vode: 24 hodín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Po otvorení použiť do…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  <w:t>OSOBITNÉ PODMIENKY NA UCHOVÁVANIE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</w:pPr>
      <w:r>
        <w:t>Neuchovávať v chladničke alebo mrazničke.</w:t>
      </w:r>
    </w:p>
    <w:p w:rsidR="00392BDA" w:rsidRDefault="00392BDA" w:rsidP="00392BDA">
      <w:pPr>
        <w:tabs>
          <w:tab w:val="clear" w:pos="567"/>
        </w:tabs>
        <w:spacing w:line="240" w:lineRule="auto"/>
      </w:pPr>
      <w:r>
        <w:t>Uchovávať v pôvodnom obale, kvôli ochrane pred svetlom a vlhkom.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Pôvodný obal uchovávať dobre uzavretý, kvôli ochrane pred vlhkom.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Uchovávať na suchom mieste.</w:t>
      </w: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392BDA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ind w:left="567" w:hanging="567"/>
        <w:rPr>
          <w:szCs w:val="22"/>
        </w:rPr>
      </w:pPr>
      <w:r>
        <w:rPr>
          <w:b/>
        </w:rPr>
        <w:t>12.</w:t>
      </w:r>
      <w:r>
        <w:rPr>
          <w:b/>
        </w:rPr>
        <w:tab/>
        <w:t>OSOBITNÉ BEZPEČNOSTNÉ OPATRENIA NA ZNEŠKODNENIE NEPOUŽITÉHO LIEKU(-OV) ALEBO ODPADOVÉHO MATERIÁLU, V PRÍPADE POTREBY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  <w:r>
        <w:t>Likvidácia: prečítajte si písomnú informáciu pre používateľov.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  <w:t>OZNAČENIE „LEN PRE ZVIERATÁ“ A PODMIENKY ALEBO OBMEDZENIA TÝKAJÚCE SA DODÁVKY A POUŽITIA, AK SA UPLATŇUJÚ</w:t>
      </w: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 xml:space="preserve">Len pre zvieratá. 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Výdaj lieku je viazaný na veterinárny predpis.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  <w:t>OZNAČENIE „UCHOVÁVAŤ MIMO  DOHĽADU A DOSAHU DETÍ“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 dosahu detí.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 xml:space="preserve">NÁZOV A ADRESA DRŽITEĽA ROZHODNUTIA O REGISTRÁCII </w:t>
      </w:r>
    </w:p>
    <w:p w:rsidR="00392BDA" w:rsidRPr="00474C50" w:rsidRDefault="00392BDA" w:rsidP="00392BDA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 xml:space="preserve">HUVEPHARMA NV </w:t>
      </w:r>
    </w:p>
    <w:p w:rsidR="00392BDA" w:rsidRPr="00EF15FD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UITBREIDINGSTRAAT 80</w:t>
      </w:r>
      <w:r>
        <w:br/>
        <w:t>2600 ANTWERP</w:t>
      </w:r>
      <w:r>
        <w:br/>
        <w:t>BELGICKO</w:t>
      </w:r>
    </w:p>
    <w:p w:rsidR="00392BDA" w:rsidRPr="00EF15FD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16.</w:t>
      </w:r>
      <w:r>
        <w:rPr>
          <w:b/>
        </w:rPr>
        <w:tab/>
        <w:t>REGISTRAČNÉ ČÍSLO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1B461C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96/041/DC/22-S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17.</w:t>
      </w:r>
      <w:r>
        <w:rPr>
          <w:b/>
        </w:rPr>
        <w:tab/>
        <w:t>ČÍSLO VÝROBNEJ ŠARŽE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Šarža: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  <w:sectPr w:rsidR="00392BDA" w:rsidSect="00724756">
          <w:footerReference w:type="default" r:id="rId7"/>
          <w:footerReference w:type="first" r:id="rId8"/>
          <w:endnotePr>
            <w:numFmt w:val="decimal"/>
          </w:endnotePr>
          <w:pgSz w:w="11907" w:h="16840" w:code="9"/>
          <w:pgMar w:top="1134" w:right="1418" w:bottom="1134" w:left="1418" w:header="737" w:footer="737" w:gutter="0"/>
          <w:cols w:space="720"/>
        </w:sect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lastRenderedPageBreak/>
        <w:t>PÍSOMNÁ INFORMÁCIA PRE POUŽÍVATEĽOV</w:t>
      </w:r>
    </w:p>
    <w:p w:rsidR="00392BDA" w:rsidRPr="00791C07" w:rsidRDefault="00392BDA" w:rsidP="00392BDA">
      <w:pPr>
        <w:tabs>
          <w:tab w:val="clear" w:pos="567"/>
        </w:tabs>
        <w:spacing w:line="240" w:lineRule="auto"/>
        <w:jc w:val="center"/>
        <w:rPr>
          <w:b/>
        </w:rPr>
      </w:pPr>
      <w:r w:rsidRPr="00791C07">
        <w:rPr>
          <w:b/>
        </w:rPr>
        <w:t>HUVACILLIN 800 mg/g prášok na použitie v pitnej vode pre kurčatá a ošípané</w:t>
      </w:r>
    </w:p>
    <w:p w:rsidR="00392BDA" w:rsidRPr="00EF15FD" w:rsidRDefault="00392BDA" w:rsidP="00392BDA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1.</w:t>
      </w:r>
      <w:r>
        <w:rPr>
          <w:b/>
        </w:rPr>
        <w:tab/>
        <w:t>NÁZOV A ADRESA DRŽITEĽA ROZHODNUTIA O REGISTRÁCII A DRŽITEĽA POVOLENIA NA VÝROBU ZODPOVEDNÉHO ZA UVOĽNENIE ŠARŽE, AK NIE SÚ IDENTICKÍ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  <w:r>
        <w:rPr>
          <w:u w:val="single"/>
        </w:rPr>
        <w:t>Držiteľ rozhodnutia o registrácii: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 xml:space="preserve">HUVEPHARMA NV </w:t>
      </w:r>
    </w:p>
    <w:p w:rsidR="00392BDA" w:rsidRPr="00880D96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bookmarkStart w:id="49" w:name="_Hlk103269313"/>
      <w:r>
        <w:t>UITBREIDINGSTRAAT 80</w:t>
      </w:r>
      <w:r>
        <w:br/>
        <w:t>2600 ANTWERP</w:t>
      </w:r>
      <w:r>
        <w:br/>
        <w:t>BELGICKO</w:t>
      </w:r>
    </w:p>
    <w:bookmarkEnd w:id="49"/>
    <w:p w:rsidR="00392BDA" w:rsidRPr="00EF15FD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392BDA" w:rsidRDefault="00392BDA" w:rsidP="00392BDA">
      <w:pPr>
        <w:tabs>
          <w:tab w:val="clear" w:pos="567"/>
          <w:tab w:val="left" w:pos="708"/>
        </w:tabs>
        <w:spacing w:line="240" w:lineRule="auto"/>
        <w:rPr>
          <w:bCs/>
          <w:szCs w:val="22"/>
          <w:u w:val="single"/>
        </w:rPr>
      </w:pPr>
      <w:r w:rsidRPr="00392BDA">
        <w:rPr>
          <w:u w:val="single"/>
        </w:rPr>
        <w:t>Výrobca zodpovedný za uvoľnenie šarže:</w:t>
      </w:r>
    </w:p>
    <w:p w:rsidR="00392BDA" w:rsidRPr="003C4EB3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HUVEPHARMA SA</w:t>
      </w:r>
    </w:p>
    <w:p w:rsidR="00392BDA" w:rsidRPr="003C4EB3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 xml:space="preserve">34 </w:t>
      </w:r>
      <w:proofErr w:type="spellStart"/>
      <w:r>
        <w:t>rue</w:t>
      </w:r>
      <w:proofErr w:type="spellEnd"/>
      <w:r>
        <w:t xml:space="preserve"> </w:t>
      </w:r>
      <w:proofErr w:type="spellStart"/>
      <w:r>
        <w:t>Jean</w:t>
      </w:r>
      <w:proofErr w:type="spellEnd"/>
      <w:r>
        <w:t xml:space="preserve"> </w:t>
      </w:r>
      <w:proofErr w:type="spellStart"/>
      <w:r>
        <w:t>Monnet</w:t>
      </w:r>
      <w:proofErr w:type="spellEnd"/>
    </w:p>
    <w:p w:rsidR="00392BDA" w:rsidRPr="003C4EB3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 xml:space="preserve">ZI </w:t>
      </w:r>
      <w:proofErr w:type="spellStart"/>
      <w:r>
        <w:t>d’Etriché</w:t>
      </w:r>
      <w:proofErr w:type="spellEnd"/>
    </w:p>
    <w:p w:rsidR="00392BDA" w:rsidRPr="003C4EB3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Segré</w:t>
      </w:r>
      <w:proofErr w:type="spellEnd"/>
    </w:p>
    <w:p w:rsidR="00392BDA" w:rsidRPr="003C4EB3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 xml:space="preserve">49500 </w:t>
      </w:r>
      <w:proofErr w:type="spellStart"/>
      <w:r>
        <w:t>Segré-en-Anjou</w:t>
      </w:r>
      <w:proofErr w:type="spellEnd"/>
      <w:r>
        <w:t xml:space="preserve"> </w:t>
      </w:r>
      <w:proofErr w:type="spellStart"/>
      <w:r>
        <w:t>Bleu</w:t>
      </w:r>
      <w:proofErr w:type="spellEnd"/>
    </w:p>
    <w:p w:rsidR="00392BDA" w:rsidRPr="003C4EB3" w:rsidRDefault="00392BDA" w:rsidP="00392BDA">
      <w:pPr>
        <w:tabs>
          <w:tab w:val="clear" w:pos="567"/>
        </w:tabs>
        <w:spacing w:line="240" w:lineRule="auto"/>
        <w:rPr>
          <w:szCs w:val="22"/>
          <w:lang w:val="fr-FR"/>
        </w:rPr>
      </w:pPr>
      <w:r>
        <w:t>Francúzsko</w:t>
      </w:r>
    </w:p>
    <w:p w:rsidR="00392BDA" w:rsidRPr="003C4EB3" w:rsidRDefault="00392BDA" w:rsidP="00392BDA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2.</w:t>
      </w:r>
      <w:r>
        <w:rPr>
          <w:b/>
        </w:rPr>
        <w:tab/>
      </w:r>
      <w:r>
        <w:rPr>
          <w:b/>
          <w:caps/>
        </w:rPr>
        <w:t>NÁZOV VETERINÁRNEHO LIEKU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rPr>
          <w:rFonts w:cs="Arial"/>
          <w:szCs w:val="22"/>
        </w:rPr>
      </w:pPr>
      <w:r>
        <w:t xml:space="preserve">HUVACILLIN 800 mg/g prášok na použitie v pitnej vode pre kurčatá a ošípané </w:t>
      </w:r>
    </w:p>
    <w:p w:rsidR="00392BDA" w:rsidRPr="000C6F6E" w:rsidRDefault="00392BDA" w:rsidP="00392BDA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  <w:t>OBSAH ÚČINNEJ LÁTKY(-OK) A INEJ LÁTKY(-OK)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iCs/>
          <w:szCs w:val="22"/>
        </w:rPr>
      </w:pPr>
    </w:p>
    <w:p w:rsidR="00392BDA" w:rsidRPr="00527622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Každý g (gram) obsahuje:</w:t>
      </w:r>
    </w:p>
    <w:p w:rsidR="00392BDA" w:rsidRPr="00527622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392BDA" w:rsidRDefault="00392BDA" w:rsidP="00392B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Účinná látka:</w:t>
      </w:r>
    </w:p>
    <w:p w:rsidR="00392BDA" w:rsidRPr="007879D8" w:rsidRDefault="00392BDA" w:rsidP="00392BDA">
      <w:pPr>
        <w:rPr>
          <w:rFonts w:eastAsia="Calibri" w:cs="Arial"/>
          <w:bCs/>
          <w:szCs w:val="22"/>
        </w:rPr>
      </w:pPr>
      <w:proofErr w:type="spellStart"/>
      <w:r>
        <w:t>Amoxicilín</w:t>
      </w:r>
      <w:proofErr w:type="spellEnd"/>
      <w:r>
        <w:t xml:space="preserve"> ………………………………697 mg</w:t>
      </w:r>
    </w:p>
    <w:p w:rsidR="00392BDA" w:rsidRPr="007879D8" w:rsidRDefault="00392BDA" w:rsidP="00392BDA">
      <w:pPr>
        <w:rPr>
          <w:rFonts w:eastAsia="Calibri" w:cs="Arial"/>
          <w:szCs w:val="22"/>
        </w:rPr>
      </w:pPr>
      <w:r>
        <w:t xml:space="preserve">(ekvivalent 800 mg </w:t>
      </w:r>
      <w:proofErr w:type="spellStart"/>
      <w:r>
        <w:t>amoxicilín</w:t>
      </w:r>
      <w:proofErr w:type="spellEnd"/>
      <w:r>
        <w:t xml:space="preserve"> </w:t>
      </w:r>
      <w:proofErr w:type="spellStart"/>
      <w:r>
        <w:t>trihydrátu</w:t>
      </w:r>
      <w:proofErr w:type="spellEnd"/>
      <w:r>
        <w:t>)</w:t>
      </w:r>
    </w:p>
    <w:p w:rsidR="00392BDA" w:rsidRDefault="00392BDA" w:rsidP="00392BDA">
      <w:pPr>
        <w:tabs>
          <w:tab w:val="clear" w:pos="567"/>
        </w:tabs>
        <w:spacing w:line="240" w:lineRule="auto"/>
        <w:ind w:firstLine="708"/>
        <w:rPr>
          <w:iCs/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</w:pPr>
      <w:r>
        <w:t>Prášok na použitie v pitnej vode.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Biely až mierne žltý prášok.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>
        <w:rPr>
          <w:b/>
        </w:rPr>
        <w:t>4.</w:t>
      </w:r>
      <w:r>
        <w:rPr>
          <w:b/>
        </w:rPr>
        <w:tab/>
        <w:t>INDIKÁCIA (-IE)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1C7209" w:rsidRDefault="00392BDA" w:rsidP="00392BDA">
      <w:pPr>
        <w:spacing w:line="240" w:lineRule="auto"/>
        <w:rPr>
          <w:color w:val="000000"/>
          <w:szCs w:val="22"/>
        </w:rPr>
      </w:pPr>
      <w:r>
        <w:rPr>
          <w:color w:val="000000"/>
        </w:rPr>
        <w:t>Kura domáca:</w:t>
      </w:r>
    </w:p>
    <w:p w:rsidR="00392BDA" w:rsidRPr="001C7209" w:rsidRDefault="00392BDA" w:rsidP="00392BDA">
      <w:pPr>
        <w:tabs>
          <w:tab w:val="clear" w:pos="567"/>
        </w:tabs>
        <w:spacing w:after="120" w:line="240" w:lineRule="auto"/>
        <w:rPr>
          <w:color w:val="000000"/>
          <w:szCs w:val="22"/>
        </w:rPr>
      </w:pPr>
      <w:r>
        <w:rPr>
          <w:color w:val="000000"/>
        </w:rPr>
        <w:t xml:space="preserve">Liečba infekcií dýchacích ciest a </w:t>
      </w:r>
      <w:proofErr w:type="spellStart"/>
      <w:r>
        <w:rPr>
          <w:color w:val="000000"/>
        </w:rPr>
        <w:t>gastrointestinálneho</w:t>
      </w:r>
      <w:proofErr w:type="spellEnd"/>
      <w:r>
        <w:rPr>
          <w:color w:val="000000"/>
        </w:rPr>
        <w:t xml:space="preserve"> traktu.</w:t>
      </w:r>
    </w:p>
    <w:p w:rsidR="00392BDA" w:rsidRPr="001C7209" w:rsidRDefault="00392BDA" w:rsidP="00392BDA">
      <w:pPr>
        <w:spacing w:line="240" w:lineRule="auto"/>
        <w:rPr>
          <w:color w:val="000000"/>
          <w:szCs w:val="22"/>
        </w:rPr>
      </w:pPr>
      <w:r>
        <w:rPr>
          <w:color w:val="000000"/>
        </w:rPr>
        <w:t>Ošípané:</w:t>
      </w:r>
    </w:p>
    <w:p w:rsidR="00392BDA" w:rsidRPr="001C7209" w:rsidRDefault="00392BDA" w:rsidP="00392BDA">
      <w:pPr>
        <w:tabs>
          <w:tab w:val="clear" w:pos="567"/>
        </w:tabs>
        <w:spacing w:after="120" w:line="240" w:lineRule="auto"/>
        <w:jc w:val="both"/>
        <w:rPr>
          <w:color w:val="000000"/>
          <w:szCs w:val="22"/>
        </w:rPr>
      </w:pPr>
      <w:r>
        <w:rPr>
          <w:color w:val="000000"/>
        </w:rPr>
        <w:t xml:space="preserve">Liečba infekcií dýchacích ciest, </w:t>
      </w:r>
      <w:proofErr w:type="spellStart"/>
      <w:r>
        <w:rPr>
          <w:color w:val="000000"/>
        </w:rPr>
        <w:t>gastrointestinálneho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urogenitálneho</w:t>
      </w:r>
      <w:proofErr w:type="spellEnd"/>
      <w:r>
        <w:rPr>
          <w:color w:val="000000"/>
        </w:rPr>
        <w:t xml:space="preserve"> traktu, sekundárnych infekcií po vírusových ochoreniach a </w:t>
      </w:r>
      <w:proofErr w:type="spellStart"/>
      <w:r>
        <w:rPr>
          <w:color w:val="000000"/>
        </w:rPr>
        <w:t>septikémii</w:t>
      </w:r>
      <w:proofErr w:type="spellEnd"/>
      <w:r>
        <w:rPr>
          <w:color w:val="000000"/>
        </w:rPr>
        <w:t>.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>
        <w:rPr>
          <w:b/>
        </w:rPr>
        <w:t>5.</w:t>
      </w:r>
      <w:r>
        <w:rPr>
          <w:b/>
        </w:rPr>
        <w:tab/>
        <w:t>KONTRAINDIKÁCIA(-E)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D1C97" w:rsidRDefault="00392BDA" w:rsidP="00392BDA">
      <w:pPr>
        <w:tabs>
          <w:tab w:val="clear" w:pos="567"/>
        </w:tabs>
        <w:spacing w:line="260" w:lineRule="atLeast"/>
        <w:jc w:val="both"/>
        <w:rPr>
          <w:kern w:val="14"/>
          <w:szCs w:val="22"/>
        </w:rPr>
      </w:pPr>
      <w:r>
        <w:t xml:space="preserve">Nepoužívať u koní, králikov, morčiat, škrečkov, </w:t>
      </w:r>
      <w:proofErr w:type="spellStart"/>
      <w:r>
        <w:t>pieskomilov</w:t>
      </w:r>
      <w:proofErr w:type="spellEnd"/>
      <w:r>
        <w:t xml:space="preserve"> a iných malých bylinožravcov, pretože </w:t>
      </w:r>
      <w:proofErr w:type="spellStart"/>
      <w:r>
        <w:t>amoxicilín</w:t>
      </w:r>
      <w:proofErr w:type="spellEnd"/>
      <w:r>
        <w:t xml:space="preserve">, ako všetky </w:t>
      </w:r>
      <w:proofErr w:type="spellStart"/>
      <w:r>
        <w:t>aminopenicilíny</w:t>
      </w:r>
      <w:proofErr w:type="spellEnd"/>
      <w:r>
        <w:t xml:space="preserve">, má škodlivý vplyv na </w:t>
      </w:r>
      <w:proofErr w:type="spellStart"/>
      <w:r>
        <w:t>cekálne</w:t>
      </w:r>
      <w:proofErr w:type="spellEnd"/>
      <w:r>
        <w:t xml:space="preserve"> baktérie.  </w:t>
      </w:r>
    </w:p>
    <w:p w:rsidR="00392BDA" w:rsidRPr="004D1C97" w:rsidRDefault="00392BDA" w:rsidP="00392BDA">
      <w:pPr>
        <w:tabs>
          <w:tab w:val="clear" w:pos="567"/>
        </w:tabs>
        <w:spacing w:line="260" w:lineRule="atLeast"/>
        <w:jc w:val="both"/>
        <w:rPr>
          <w:kern w:val="14"/>
          <w:szCs w:val="22"/>
        </w:rPr>
      </w:pPr>
      <w:r>
        <w:t>Nepoužívať u prežúvavcov.</w:t>
      </w:r>
    </w:p>
    <w:p w:rsidR="00392BDA" w:rsidRPr="004D1C97" w:rsidRDefault="00392BDA" w:rsidP="00392BDA">
      <w:pPr>
        <w:tabs>
          <w:tab w:val="clear" w:pos="567"/>
        </w:tabs>
        <w:spacing w:line="260" w:lineRule="atLeast"/>
        <w:jc w:val="both"/>
        <w:rPr>
          <w:kern w:val="14"/>
          <w:szCs w:val="22"/>
        </w:rPr>
      </w:pPr>
      <w:r>
        <w:t xml:space="preserve">Nepoužívať u zvierat so známou precitlivenosťou na penicilíny, iné </w:t>
      </w:r>
      <w:proofErr w:type="spellStart"/>
      <w:r>
        <w:t>beta-laktámy</w:t>
      </w:r>
      <w:proofErr w:type="spellEnd"/>
      <w:r>
        <w:t xml:space="preserve"> alebo na niektorú z pomocných látok.</w:t>
      </w:r>
    </w:p>
    <w:p w:rsidR="00392BDA" w:rsidRPr="004D1C97" w:rsidRDefault="00392BDA" w:rsidP="00392BDA">
      <w:pPr>
        <w:tabs>
          <w:tab w:val="clear" w:pos="567"/>
        </w:tabs>
        <w:spacing w:line="260" w:lineRule="atLeast"/>
        <w:jc w:val="both"/>
        <w:rPr>
          <w:kern w:val="14"/>
          <w:szCs w:val="22"/>
        </w:rPr>
      </w:pPr>
      <w:r>
        <w:t xml:space="preserve">Nepodávať  zvieratám s ochorením obličiek, vrátane </w:t>
      </w:r>
      <w:proofErr w:type="spellStart"/>
      <w:r>
        <w:t>anúrie</w:t>
      </w:r>
      <w:proofErr w:type="spellEnd"/>
      <w:r>
        <w:t xml:space="preserve"> alebo </w:t>
      </w:r>
      <w:proofErr w:type="spellStart"/>
      <w:r>
        <w:t>oligúrie</w:t>
      </w:r>
      <w:proofErr w:type="spellEnd"/>
      <w:r>
        <w:t>.</w:t>
      </w:r>
    </w:p>
    <w:p w:rsidR="00392BDA" w:rsidRPr="00EF15FD" w:rsidRDefault="00392BDA" w:rsidP="00392BDA">
      <w:pPr>
        <w:tabs>
          <w:tab w:val="clear" w:pos="567"/>
        </w:tabs>
        <w:spacing w:line="260" w:lineRule="atLeast"/>
        <w:jc w:val="both"/>
        <w:rPr>
          <w:szCs w:val="22"/>
        </w:rPr>
      </w:pPr>
      <w:r>
        <w:t xml:space="preserve">Nepoužívať keď sú prítomné baktérie produkujúce </w:t>
      </w:r>
      <w:proofErr w:type="spellStart"/>
      <w:r>
        <w:t>beta-laktamázu</w:t>
      </w:r>
      <w:proofErr w:type="spellEnd"/>
      <w:r>
        <w:t>, pretože veterinárny liek proti nim nie je účinný.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b/>
        </w:rPr>
        <w:t>6.</w:t>
      </w:r>
      <w:r>
        <w:rPr>
          <w:b/>
        </w:rPr>
        <w:tab/>
        <w:t>NEŽIADUCE ÚČINKY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D1C97" w:rsidRDefault="00392BDA" w:rsidP="00392BDA">
      <w:pPr>
        <w:tabs>
          <w:tab w:val="clear" w:pos="567"/>
          <w:tab w:val="left" w:pos="540"/>
        </w:tabs>
        <w:spacing w:line="260" w:lineRule="atLeast"/>
        <w:rPr>
          <w:kern w:val="14"/>
          <w:szCs w:val="22"/>
        </w:rPr>
      </w:pPr>
      <w:r>
        <w:t xml:space="preserve">Reakcie z precitlivenosti s rôznou závažnosťou od kožnej vyrážky po </w:t>
      </w:r>
      <w:proofErr w:type="spellStart"/>
      <w:r>
        <w:t>anafylaktický</w:t>
      </w:r>
      <w:proofErr w:type="spellEnd"/>
      <w:r>
        <w:t xml:space="preserve"> šok. V takom prípade ihneď prestaňte liek podávať.</w:t>
      </w:r>
    </w:p>
    <w:p w:rsidR="00392BDA" w:rsidRPr="004D1C97" w:rsidRDefault="00392BDA" w:rsidP="00392BDA">
      <w:pPr>
        <w:tabs>
          <w:tab w:val="clear" w:pos="567"/>
          <w:tab w:val="left" w:pos="540"/>
        </w:tabs>
        <w:spacing w:line="260" w:lineRule="atLeast"/>
        <w:rPr>
          <w:kern w:val="14"/>
          <w:szCs w:val="22"/>
        </w:rPr>
      </w:pPr>
      <w:proofErr w:type="spellStart"/>
      <w:r>
        <w:t>Gastrointestinálne</w:t>
      </w:r>
      <w:proofErr w:type="spellEnd"/>
      <w:r>
        <w:t xml:space="preserve"> symptómy (vracanie, hnačka).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392BDA" w:rsidRDefault="00392BDA" w:rsidP="00392BDA"/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Prípadne nežiaduce účinky môžete nahlásiť národnej kompetentnej autorite </w:t>
      </w:r>
      <w:r w:rsidRPr="0018625C">
        <w:rPr>
          <w:szCs w:val="22"/>
        </w:rPr>
        <w:t>{</w:t>
      </w:r>
      <w:r>
        <w:rPr>
          <w:szCs w:val="22"/>
        </w:rPr>
        <w:t>www.uskvbl.sk}.</w:t>
      </w:r>
      <w:r w:rsidRPr="00175264">
        <w:rPr>
          <w:i/>
          <w:color w:val="FF0000"/>
        </w:rPr>
        <w:t xml:space="preserve"> 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3C4EB3" w:rsidRDefault="00392BDA" w:rsidP="00392BDA">
      <w:pPr>
        <w:tabs>
          <w:tab w:val="clear" w:pos="567"/>
        </w:tabs>
        <w:spacing w:line="240" w:lineRule="auto"/>
        <w:rPr>
          <w:caps/>
          <w:szCs w:val="22"/>
        </w:rPr>
      </w:pPr>
      <w:r>
        <w:rPr>
          <w:b/>
        </w:rPr>
        <w:t>7.</w:t>
      </w:r>
      <w:r>
        <w:rPr>
          <w:b/>
        </w:rPr>
        <w:tab/>
      </w:r>
      <w:r>
        <w:rPr>
          <w:b/>
          <w:caps/>
        </w:rPr>
        <w:t>CIEĽOVÉ DRUHY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Kura domáca (brojlery, sliepočky, chovné sliepky), ošípané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b/>
        </w:rPr>
        <w:t>8.</w:t>
      </w:r>
      <w:r>
        <w:rPr>
          <w:b/>
        </w:rPr>
        <w:tab/>
        <w:t>DÁVKOVANIE PRE KAŽDÝ DRUH, CESTA(-Y) A SPÔSOB PODANIA LIEKU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spacing w:line="240" w:lineRule="auto"/>
        <w:rPr>
          <w:color w:val="000000"/>
          <w:szCs w:val="22"/>
        </w:rPr>
      </w:pPr>
      <w:r>
        <w:rPr>
          <w:color w:val="000000"/>
        </w:rPr>
        <w:t>V pitnej vode, pre kuru domácu a ošípané.</w:t>
      </w:r>
    </w:p>
    <w:p w:rsidR="00392BDA" w:rsidRPr="00AA0953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AA0953" w:rsidRDefault="00392BDA" w:rsidP="00392BDA">
      <w:pPr>
        <w:spacing w:line="240" w:lineRule="auto"/>
        <w:rPr>
          <w:color w:val="000000"/>
          <w:szCs w:val="22"/>
          <w:u w:val="single"/>
        </w:rPr>
      </w:pPr>
      <w:r>
        <w:rPr>
          <w:color w:val="000000"/>
          <w:u w:val="single"/>
        </w:rPr>
        <w:t>Kurčatá:</w:t>
      </w:r>
    </w:p>
    <w:p w:rsidR="00392BDA" w:rsidRPr="00B644E8" w:rsidRDefault="00392BDA" w:rsidP="00392BDA">
      <w:pPr>
        <w:rPr>
          <w:szCs w:val="22"/>
        </w:rPr>
      </w:pPr>
      <w:r>
        <w:t xml:space="preserve">Odporúčaná dávka je 23 mg </w:t>
      </w:r>
      <w:proofErr w:type="spellStart"/>
      <w:r>
        <w:t>amoxicilín</w:t>
      </w:r>
      <w:proofErr w:type="spellEnd"/>
      <w:r>
        <w:t xml:space="preserve"> </w:t>
      </w:r>
      <w:proofErr w:type="spellStart"/>
      <w:r>
        <w:t>trihydrátu</w:t>
      </w:r>
      <w:proofErr w:type="spellEnd"/>
      <w:r>
        <w:t xml:space="preserve">  na kg živej hmotnosti denne, čo zodpovedá 20 mg </w:t>
      </w:r>
      <w:proofErr w:type="spellStart"/>
      <w:r>
        <w:t>amoxicilínu</w:t>
      </w:r>
      <w:proofErr w:type="spellEnd"/>
      <w:r>
        <w:t>/kg ž. hm./deň (čo zodpovedá 28,8 mg lieku/kg ž. hm./deň) po dobu 3 až 5 po sebe nasledujúcich dní.</w:t>
      </w:r>
    </w:p>
    <w:p w:rsidR="00392BDA" w:rsidRPr="00AA0953" w:rsidRDefault="00392BDA" w:rsidP="00392BDA">
      <w:pPr>
        <w:tabs>
          <w:tab w:val="clear" w:pos="567"/>
          <w:tab w:val="left" w:pos="426"/>
        </w:tabs>
        <w:spacing w:line="240" w:lineRule="auto"/>
        <w:ind w:left="426" w:hanging="426"/>
        <w:rPr>
          <w:color w:val="000000"/>
          <w:szCs w:val="22"/>
          <w:u w:val="single"/>
        </w:rPr>
      </w:pPr>
      <w:r>
        <w:rPr>
          <w:color w:val="000000"/>
          <w:u w:val="single"/>
        </w:rPr>
        <w:t>Ošípané:</w:t>
      </w:r>
    </w:p>
    <w:p w:rsidR="00392BDA" w:rsidRPr="00EF15FD" w:rsidRDefault="00392BDA" w:rsidP="00392BDA">
      <w:pPr>
        <w:rPr>
          <w:szCs w:val="22"/>
        </w:rPr>
      </w:pPr>
      <w:r>
        <w:t xml:space="preserve">Odporúčaná dávka je 12,9 mg </w:t>
      </w:r>
      <w:proofErr w:type="spellStart"/>
      <w:r>
        <w:t>amoxicilín</w:t>
      </w:r>
      <w:proofErr w:type="spellEnd"/>
      <w:r>
        <w:t xml:space="preserve"> </w:t>
      </w:r>
      <w:proofErr w:type="spellStart"/>
      <w:r>
        <w:t>trihydrátu</w:t>
      </w:r>
      <w:proofErr w:type="spellEnd"/>
      <w:r>
        <w:t xml:space="preserve"> na kg živej hmotnosti denne, čo zodpovedá 11,2 mg </w:t>
      </w:r>
      <w:proofErr w:type="spellStart"/>
      <w:r>
        <w:t>amoxicilínu</w:t>
      </w:r>
      <w:proofErr w:type="spellEnd"/>
      <w:r>
        <w:t>/kg ž. hm./deň (čo zodpovedá 16,1 mg lieku/kg ž. hm./deň) po dobu 3 až 5 po sebe nasledujúcich dní.</w:t>
      </w:r>
    </w:p>
    <w:p w:rsidR="00392BDA" w:rsidRPr="00EF15FD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b/>
        </w:rPr>
        <w:t>9.</w:t>
      </w:r>
      <w:r>
        <w:rPr>
          <w:b/>
        </w:rPr>
        <w:tab/>
        <w:t>POKYN O SPRÁVNOM PODANÍ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92BDA" w:rsidRPr="00B265A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Pri príprave </w:t>
      </w:r>
      <w:proofErr w:type="spellStart"/>
      <w:r>
        <w:t>medikovanej</w:t>
      </w:r>
      <w:proofErr w:type="spellEnd"/>
      <w:r>
        <w:t xml:space="preserve"> vody by sa mala zohľadniť živá hmotnosť zvierat a ich aktuálna denná spotreba vody. Spotreba sa môže líšiť v závislosti od faktorov ako sú druh, vek, zdravotný stav, plemeno a spôsob chovu (napr. rôzne teploty, rôzne svetelné režimy). Na </w:t>
      </w:r>
      <w:proofErr w:type="spellStart"/>
      <w:r>
        <w:t>dosiahnutiee</w:t>
      </w:r>
      <w:proofErr w:type="spellEnd"/>
      <w:r>
        <w:t xml:space="preserve"> správnej dávky je potrebné primerane upraviť koncentráciu </w:t>
      </w:r>
      <w:proofErr w:type="spellStart"/>
      <w:r>
        <w:t>amoxicilínu</w:t>
      </w:r>
      <w:proofErr w:type="spellEnd"/>
      <w:r>
        <w:t>.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</w:pPr>
      <w:r>
        <w:t>Na výpočet požadovaného množstva veterinárneho lieku v mg na liter pitnej vody sa môže použiť nasledovný vzorec:</w:t>
      </w:r>
    </w:p>
    <w:p w:rsidR="00392BDA" w:rsidRPr="00EF15FD" w:rsidRDefault="00392BDA" w:rsidP="00392BDA">
      <w:pPr>
        <w:tabs>
          <w:tab w:val="clear" w:pos="567"/>
        </w:tabs>
        <w:spacing w:line="240" w:lineRule="auto"/>
        <w:jc w:val="both"/>
        <w:rPr>
          <w:szCs w:val="22"/>
          <w:lang w:eastAsia="it-IT"/>
        </w:rPr>
      </w:pPr>
    </w:p>
    <w:tbl>
      <w:tblPr>
        <w:tblW w:w="871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67"/>
        <w:gridCol w:w="2344"/>
        <w:gridCol w:w="2723"/>
      </w:tblGrid>
      <w:tr w:rsidR="00392BDA" w:rsidRPr="00B265AA" w:rsidTr="00791C07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2BDA" w:rsidRPr="00B265AA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>x mg lieku na kg živej hmotnosti denne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BDA" w:rsidRPr="00EF15FD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  <w:lang w:eastAsia="it-IT"/>
              </w:rPr>
            </w:pPr>
          </w:p>
          <w:p w:rsidR="00392BDA" w:rsidRPr="00B265AA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>X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2BDA" w:rsidRPr="00B265AA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>priemerná živá hmotnosť (kg) liečených zvierat</w:t>
            </w:r>
          </w:p>
        </w:tc>
        <w:tc>
          <w:tcPr>
            <w:tcW w:w="2723" w:type="dxa"/>
            <w:vMerge w:val="restart"/>
          </w:tcPr>
          <w:p w:rsidR="00392BDA" w:rsidRPr="00EF15FD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  <w:lang w:eastAsia="it-IT"/>
              </w:rPr>
            </w:pPr>
          </w:p>
          <w:p w:rsidR="00392BDA" w:rsidRPr="00B265AA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>= x mg lieku na liter</w:t>
            </w:r>
          </w:p>
          <w:p w:rsidR="00392BDA" w:rsidRPr="00B265AA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>pitnej vody</w:t>
            </w:r>
          </w:p>
        </w:tc>
      </w:tr>
      <w:tr w:rsidR="00392BDA" w:rsidRPr="00B265AA" w:rsidTr="00791C07">
        <w:tc>
          <w:tcPr>
            <w:tcW w:w="5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2BDA" w:rsidRPr="00B265AA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t xml:space="preserve">               priemerná denná spotreba vody (l) na zviera</w:t>
            </w:r>
          </w:p>
        </w:tc>
        <w:tc>
          <w:tcPr>
            <w:tcW w:w="2723" w:type="dxa"/>
            <w:vMerge/>
            <w:vAlign w:val="center"/>
            <w:hideMark/>
          </w:tcPr>
          <w:p w:rsidR="00392BDA" w:rsidRPr="00EF15FD" w:rsidRDefault="00392BDA" w:rsidP="00392BD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  <w:lang w:val="es-ES" w:eastAsia="it-IT"/>
              </w:rPr>
            </w:pPr>
          </w:p>
        </w:tc>
      </w:tr>
    </w:tbl>
    <w:p w:rsidR="00392BDA" w:rsidRPr="00EF15FD" w:rsidRDefault="00392BDA" w:rsidP="00392BDA">
      <w:pPr>
        <w:tabs>
          <w:tab w:val="clear" w:pos="567"/>
        </w:tabs>
        <w:spacing w:line="240" w:lineRule="auto"/>
        <w:jc w:val="both"/>
        <w:rPr>
          <w:szCs w:val="22"/>
          <w:lang w:val="es-ES" w:eastAsia="it-IT"/>
        </w:rPr>
      </w:pP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zaistenie správnej dávky je potrebné stanoviť živú hmotnosť čo najpresnejšie, aby nedošlo k </w:t>
      </w:r>
      <w:proofErr w:type="spellStart"/>
      <w:r>
        <w:t>poddávkovaniu</w:t>
      </w:r>
      <w:proofErr w:type="spellEnd"/>
      <w:r>
        <w:t>.</w:t>
      </w:r>
    </w:p>
    <w:p w:rsidR="00392BDA" w:rsidRPr="004805CD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Požadované množstvo lieku by sa malo čo najpresnejšie odvážiť  pomocou vhodného kalibrovaného odmerného zariadenia.</w:t>
      </w:r>
    </w:p>
    <w:p w:rsidR="00392BDA" w:rsidRPr="00B265A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Všetky liečené zvieratá majú mať dostatočný prístup k systému prívodu vody, aby bol zabezpečený primeraný príjem </w:t>
      </w:r>
      <w:proofErr w:type="spellStart"/>
      <w:r>
        <w:t>medikovanej</w:t>
      </w:r>
      <w:proofErr w:type="spellEnd"/>
      <w:r>
        <w:t xml:space="preserve"> pitnej vody. </w:t>
      </w:r>
    </w:p>
    <w:p w:rsidR="00392BDA" w:rsidRPr="00B265A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Aby bola zabezpečená spotreba </w:t>
      </w:r>
      <w:proofErr w:type="spellStart"/>
      <w:r>
        <w:t>medikovanej</w:t>
      </w:r>
      <w:proofErr w:type="spellEnd"/>
      <w:r>
        <w:t xml:space="preserve"> vody, zvieratá by počas liečby nemali mať  prístup k iným zdrojom vody.</w:t>
      </w:r>
    </w:p>
    <w:p w:rsidR="00392BDA" w:rsidRPr="00B265A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Roztok pripravte s čerstvou pitnou vodou.</w:t>
      </w:r>
    </w:p>
    <w:p w:rsidR="00392BDA" w:rsidRPr="00B265A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Úplne rozpustenie lieku je potrebné zabezpečiť jemným miešaním lieku, kým sa úplne nerozpustí. Počas podávania lieku zvieratám je potrebné udržiavať homogenitu </w:t>
      </w:r>
      <w:proofErr w:type="spellStart"/>
      <w:r>
        <w:t>medikovanej</w:t>
      </w:r>
      <w:proofErr w:type="spellEnd"/>
      <w:r>
        <w:t xml:space="preserve"> pitnej vody. </w:t>
      </w:r>
      <w:r>
        <w:lastRenderedPageBreak/>
        <w:t xml:space="preserve">Nespotrebovanú </w:t>
      </w:r>
      <w:proofErr w:type="spellStart"/>
      <w:r>
        <w:t>medikovanú</w:t>
      </w:r>
      <w:proofErr w:type="spellEnd"/>
      <w:r>
        <w:t xml:space="preserve"> vodu je potrebné po 24 hodinách  odstrániť a </w:t>
      </w:r>
      <w:proofErr w:type="spellStart"/>
      <w:r>
        <w:t>medikovanú</w:t>
      </w:r>
      <w:proofErr w:type="spellEnd"/>
      <w:r>
        <w:t xml:space="preserve"> pitnú vodu doplniť.</w:t>
      </w:r>
    </w:p>
    <w:p w:rsidR="00392BDA" w:rsidRPr="00B265AA" w:rsidRDefault="00392BDA" w:rsidP="00392BD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 xml:space="preserve">Po skončení liečby by sa mal systém prívodu vody riadne vyčistiť, aby sa zamedzilo prívodu </w:t>
      </w:r>
      <w:proofErr w:type="spellStart"/>
      <w:r>
        <w:t>subterapeutických</w:t>
      </w:r>
      <w:proofErr w:type="spellEnd"/>
      <w:r>
        <w:t xml:space="preserve"> množstiev účinnej látky.</w:t>
      </w:r>
    </w:p>
    <w:p w:rsidR="00392BDA" w:rsidRPr="00B265AA" w:rsidRDefault="00392BDA" w:rsidP="00392BDA">
      <w:pPr>
        <w:jc w:val="both"/>
        <w:rPr>
          <w:bCs/>
          <w:szCs w:val="22"/>
        </w:rPr>
      </w:pPr>
      <w:r>
        <w:t xml:space="preserve">Pri použití nádrže na vodu sa odporúča pripraviť zásobný roztok a zriediť ho na cieľovú konečnú koncentráciu. Vypnite prívod vody do nádrže, kým sa nespotrebuje všetok </w:t>
      </w:r>
      <w:proofErr w:type="spellStart"/>
      <w:r>
        <w:t>medikovaný</w:t>
      </w:r>
      <w:proofErr w:type="spellEnd"/>
      <w:r>
        <w:t xml:space="preserve"> roztok.</w:t>
      </w:r>
    </w:p>
    <w:p w:rsidR="00392BDA" w:rsidRPr="00B265AA" w:rsidRDefault="00392BDA" w:rsidP="00392BDA">
      <w:pPr>
        <w:jc w:val="both"/>
        <w:rPr>
          <w:bCs/>
          <w:szCs w:val="22"/>
        </w:rPr>
      </w:pPr>
      <w:r>
        <w:t xml:space="preserve">Pri zásobných roztokoch dbať na to, aby sa neprekročila maximálna rozpustnosť lieku, 3 g/l v mäkkej/tvrdej vode pri teplote 5 °C alebo 8 g/l pri teplote 20 °C. </w:t>
      </w:r>
    </w:p>
    <w:p w:rsidR="00392BDA" w:rsidRPr="004805CD" w:rsidRDefault="00392BDA" w:rsidP="00392BDA">
      <w:pPr>
        <w:jc w:val="both"/>
        <w:rPr>
          <w:bCs/>
          <w:szCs w:val="22"/>
        </w:rPr>
      </w:pPr>
      <w:r>
        <w:t>Keď sa použije dávkovač, nastavenia prietoku dávkovacieho čerpadla by sa malo upraviť podľa koncentrácie zásobného roztoku a príjmu vody liečených zvierat.</w:t>
      </w:r>
    </w:p>
    <w:p w:rsidR="00392BDA" w:rsidRPr="00B265A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Dbajte na to, aby určená dávka bola spotrebovaná. 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3C4EB3" w:rsidRDefault="00392BDA" w:rsidP="00392BDA">
      <w:pPr>
        <w:tabs>
          <w:tab w:val="clear" w:pos="567"/>
        </w:tabs>
        <w:spacing w:line="240" w:lineRule="auto"/>
        <w:rPr>
          <w:caps/>
          <w:szCs w:val="22"/>
        </w:rPr>
      </w:pPr>
      <w:r>
        <w:rPr>
          <w:b/>
        </w:rPr>
        <w:t>10.</w:t>
      </w:r>
      <w:r>
        <w:rPr>
          <w:b/>
        </w:rPr>
        <w:tab/>
      </w:r>
      <w:r>
        <w:rPr>
          <w:b/>
          <w:caps/>
        </w:rPr>
        <w:t>Ochranná lehota</w:t>
      </w:r>
    </w:p>
    <w:p w:rsidR="00392BDA" w:rsidRDefault="00392BDA" w:rsidP="00392BDA">
      <w:pPr>
        <w:spacing w:line="240" w:lineRule="auto"/>
        <w:rPr>
          <w:color w:val="000000"/>
          <w:szCs w:val="22"/>
          <w:lang w:eastAsia="en-GB"/>
        </w:rPr>
      </w:pPr>
    </w:p>
    <w:p w:rsidR="00392BDA" w:rsidRPr="00AA0953" w:rsidRDefault="00392BDA" w:rsidP="00392BDA">
      <w:pPr>
        <w:spacing w:line="240" w:lineRule="auto"/>
        <w:rPr>
          <w:color w:val="000000"/>
          <w:szCs w:val="22"/>
        </w:rPr>
      </w:pPr>
      <w:r>
        <w:rPr>
          <w:color w:val="000000"/>
        </w:rPr>
        <w:t>Kura domáca: mäso a vnútornosti: 1 deň;</w:t>
      </w:r>
    </w:p>
    <w:p w:rsidR="00392BDA" w:rsidRPr="00AA0953" w:rsidRDefault="00392BDA" w:rsidP="00392BDA">
      <w:pPr>
        <w:spacing w:line="240" w:lineRule="auto"/>
        <w:rPr>
          <w:color w:val="000000"/>
          <w:szCs w:val="22"/>
        </w:rPr>
      </w:pPr>
      <w:r>
        <w:rPr>
          <w:color w:val="000000"/>
        </w:rPr>
        <w:t>Ošípané: mäso a vnútornosti: 2 dni.</w:t>
      </w:r>
    </w:p>
    <w:p w:rsidR="00392BDA" w:rsidRDefault="00392BDA" w:rsidP="00392BDA">
      <w:pPr>
        <w:tabs>
          <w:tab w:val="clear" w:pos="567"/>
        </w:tabs>
        <w:spacing w:line="260" w:lineRule="atLeast"/>
        <w:rPr>
          <w:szCs w:val="22"/>
        </w:rPr>
      </w:pPr>
      <w:r>
        <w:t xml:space="preserve">Nepoužívať u vtákov, ktoré produkujú alebo sú určené na produkciu vajec na ľudskú spotrebu. 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iCs/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11.</w:t>
      </w:r>
      <w:r>
        <w:rPr>
          <w:b/>
        </w:rPr>
        <w:tab/>
      </w:r>
      <w:r>
        <w:rPr>
          <w:b/>
          <w:caps/>
        </w:rPr>
        <w:t>OSOBITNÉ BEZPEČNOSTNÉ OPATRENIA NA UCHOVÁVANIE</w:t>
      </w:r>
    </w:p>
    <w:p w:rsidR="00392BDA" w:rsidRDefault="00392BDA" w:rsidP="00392B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mimo dohľadu a dosahu detí.</w:t>
      </w:r>
    </w:p>
    <w:p w:rsidR="00392BDA" w:rsidRDefault="00392BDA" w:rsidP="00392B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Neuchovávať v chladničke alebo mrazničke.</w:t>
      </w:r>
    </w:p>
    <w:p w:rsidR="00392BDA" w:rsidRDefault="00392BDA" w:rsidP="00392B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v pôvodnom obale, kvôli ochrane pred svetlom a vlhkom.</w:t>
      </w:r>
    </w:p>
    <w:p w:rsidR="00392BDA" w:rsidRDefault="00392BDA" w:rsidP="00392B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Pôvodný obal uchovávať dobre uzavretý, kvôli ochrane pred vlhkom.</w:t>
      </w:r>
    </w:p>
    <w:p w:rsidR="00392BDA" w:rsidRPr="00474C50" w:rsidRDefault="00392BDA" w:rsidP="00392B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na suchom mieste.</w:t>
      </w:r>
    </w:p>
    <w:p w:rsidR="00392BDA" w:rsidRPr="00474C50" w:rsidRDefault="00392BDA" w:rsidP="00392B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Nepoužívať tento veterinárny liek po dátume exspirácie uvedenom na obale. Dátum exspirácie sa vzťahuje na posledný deň v uvedenom mesiaci.</w:t>
      </w:r>
    </w:p>
    <w:p w:rsidR="00392BDA" w:rsidRPr="00474C50" w:rsidRDefault="00392BDA" w:rsidP="00392BD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Čas použiteľnosti po prvom otvorení obalu: 6 mesiacov.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Čas použiteľnosti po rozpustení v pitnej vode podľa návodu:  24 hodín.</w:t>
      </w:r>
    </w:p>
    <w:p w:rsidR="00392BDA" w:rsidRPr="003C4EB3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Čas použiteľnosti po zamiešaní do krmiva: 6 hodín.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12.</w:t>
      </w:r>
      <w:r>
        <w:rPr>
          <w:b/>
        </w:rPr>
        <w:tab/>
      </w:r>
      <w:r>
        <w:rPr>
          <w:b/>
          <w:caps/>
        </w:rPr>
        <w:t>Osobité upozornenia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Osobité upozornenia:</w:t>
      </w:r>
    </w:p>
    <w:p w:rsidR="00392BDA" w:rsidRDefault="00392BDA" w:rsidP="00392BDA">
      <w:pPr>
        <w:spacing w:line="240" w:lineRule="auto"/>
        <w:jc w:val="both"/>
      </w:pPr>
      <w:r>
        <w:t xml:space="preserve">Príjem lieku zvieratami môže byť zmenený následkom choroby. V prípade nedostatočnej spotreby vody je potrebné zvieratá liečiť </w:t>
      </w:r>
      <w:proofErr w:type="spellStart"/>
      <w:r>
        <w:t>parenterálne</w:t>
      </w:r>
      <w:proofErr w:type="spellEnd"/>
      <w:r>
        <w:t xml:space="preserve"> vhodným injekčným liekom, ktorý predpíše veterinárny lekár.</w:t>
      </w:r>
    </w:p>
    <w:p w:rsidR="00392BDA" w:rsidRPr="00B644E8" w:rsidRDefault="00392BDA" w:rsidP="00392BDA">
      <w:pPr>
        <w:spacing w:line="240" w:lineRule="auto"/>
        <w:jc w:val="both"/>
      </w:pPr>
      <w:r>
        <w:t xml:space="preserve">Bola preukázaná úplná skrížená rezistencia medzi </w:t>
      </w:r>
      <w:proofErr w:type="spellStart"/>
      <w:r>
        <w:t>amoxicilínom</w:t>
      </w:r>
      <w:proofErr w:type="spellEnd"/>
      <w:r>
        <w:t xml:space="preserve"> a inými </w:t>
      </w:r>
      <w:proofErr w:type="spellStart"/>
      <w:r>
        <w:t>penicilímni</w:t>
      </w:r>
      <w:proofErr w:type="spellEnd"/>
      <w:r>
        <w:t xml:space="preserve">, predovšetkým </w:t>
      </w:r>
      <w:proofErr w:type="spellStart"/>
      <w:r>
        <w:t>amino-penicilínmi</w:t>
      </w:r>
      <w:proofErr w:type="spellEnd"/>
      <w:r>
        <w:t>. Používanie lieku/</w:t>
      </w:r>
      <w:proofErr w:type="spellStart"/>
      <w:r>
        <w:t>amoxicilínu</w:t>
      </w:r>
      <w:proofErr w:type="spellEnd"/>
      <w:r>
        <w:t xml:space="preserve"> treba starostlivo zvážiť, keď testovanie </w:t>
      </w:r>
      <w:proofErr w:type="spellStart"/>
      <w:r>
        <w:t>antimikrobiálnej</w:t>
      </w:r>
      <w:proofErr w:type="spellEnd"/>
      <w:r>
        <w:t xml:space="preserve"> citlivosti preukázalo odolnosť voči penicilínom, pretože účinnosť môže byť znížená.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Osobitné bezpečnostné opatrenia na používanie u zvierat:</w:t>
      </w:r>
    </w:p>
    <w:p w:rsidR="00392BDA" w:rsidRPr="00B644E8" w:rsidRDefault="00392BDA" w:rsidP="00392BDA">
      <w:pPr>
        <w:tabs>
          <w:tab w:val="clear" w:pos="567"/>
          <w:tab w:val="left" w:pos="0"/>
        </w:tabs>
        <w:spacing w:line="240" w:lineRule="auto"/>
        <w:jc w:val="both"/>
      </w:pPr>
      <w:r>
        <w:t>Použitie lieku by malo byť založené na teste citlivosti baktérií izolovaných zo zvieraťa. Ak to nie je možné, liečba má byť založená na lokálnych (regionálnych, farmových) epidemiologických informáciách o citlivosti cieľových baktérii.</w:t>
      </w:r>
    </w:p>
    <w:p w:rsidR="00392BDA" w:rsidRPr="00B644E8" w:rsidRDefault="00392BDA" w:rsidP="00392BDA">
      <w:pPr>
        <w:tabs>
          <w:tab w:val="clear" w:pos="567"/>
          <w:tab w:val="left" w:pos="0"/>
        </w:tabs>
        <w:spacing w:line="240" w:lineRule="auto"/>
        <w:jc w:val="both"/>
      </w:pPr>
      <w:r>
        <w:t xml:space="preserve">Pri používaní lieku treba brať do úvahy úradnú, národnú a regionálnu </w:t>
      </w:r>
      <w:proofErr w:type="spellStart"/>
      <w:r>
        <w:t>antimikrobiálnu</w:t>
      </w:r>
      <w:proofErr w:type="spellEnd"/>
      <w:r>
        <w:t xml:space="preserve"> politiku.</w:t>
      </w:r>
    </w:p>
    <w:p w:rsidR="00392BDA" w:rsidRPr="00B644E8" w:rsidRDefault="00392BDA" w:rsidP="00392BDA">
      <w:pPr>
        <w:tabs>
          <w:tab w:val="clear" w:pos="567"/>
        </w:tabs>
        <w:spacing w:line="240" w:lineRule="auto"/>
        <w:jc w:val="both"/>
      </w:pPr>
      <w:r>
        <w:t xml:space="preserve">Použitie lieku v rozpore s pokynmi uvedenými v tejto písomnej informácii pre používateľov môže zvýšiť </w:t>
      </w:r>
      <w:proofErr w:type="spellStart"/>
      <w:r>
        <w:t>prevalenciu</w:t>
      </w:r>
      <w:proofErr w:type="spellEnd"/>
      <w:r>
        <w:t xml:space="preserve"> baktérií rezistentných voči </w:t>
      </w:r>
      <w:proofErr w:type="spellStart"/>
      <w:r>
        <w:t>amoxicilínu</w:t>
      </w:r>
      <w:proofErr w:type="spellEnd"/>
      <w:r>
        <w:t xml:space="preserve"> a znížiť jeho účinnosť a účinnosť liečby inými penicilínmi z dôvodu možnej skríženej rezistencie.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</w:pPr>
      <w:r>
        <w:t xml:space="preserve">Pri liečbe prvej voľby by sa mali použiť </w:t>
      </w:r>
      <w:proofErr w:type="spellStart"/>
      <w:r>
        <w:t>úzkospektrálne</w:t>
      </w:r>
      <w:proofErr w:type="spellEnd"/>
      <w:r>
        <w:t xml:space="preserve"> </w:t>
      </w:r>
      <w:proofErr w:type="spellStart"/>
      <w:r>
        <w:t>antimikrobiálne</w:t>
      </w:r>
      <w:proofErr w:type="spellEnd"/>
      <w:r>
        <w:t xml:space="preserve"> látky s menším rizikom </w:t>
      </w:r>
      <w:proofErr w:type="spellStart"/>
      <w:r>
        <w:t>antimikrobiálnej</w:t>
      </w:r>
      <w:proofErr w:type="spellEnd"/>
      <w:r>
        <w:t xml:space="preserve"> rezistencie, keď test citlivosti naznačuje pravdepodobnú účinnosť tohto prístupu.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</w:pPr>
      <w:r>
        <w:t>Iné zvieratá by nemali mať prístup k </w:t>
      </w:r>
      <w:proofErr w:type="spellStart"/>
      <w:r>
        <w:t>medikovanej</w:t>
      </w:r>
      <w:proofErr w:type="spellEnd"/>
      <w:r>
        <w:t xml:space="preserve"> </w:t>
      </w:r>
      <w:proofErr w:type="spellStart"/>
      <w:r>
        <w:t>vode.Opakovanému</w:t>
      </w:r>
      <w:proofErr w:type="spellEnd"/>
      <w:r>
        <w:t xml:space="preserve"> a zdĺhavému používaniu zabrániť zlepšením postupov riadenia - čistením a dezinfekciou.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</w:pPr>
      <w:r>
        <w:t>Dlhodobé používanie lieku môže vyvolať zmenu črevnej bakteriálnej flóry a podporiť výskyt necitlivých mikroorganizmov.</w:t>
      </w:r>
    </w:p>
    <w:p w:rsidR="00392BDA" w:rsidRPr="003C7700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92BDA" w:rsidRPr="00791C07" w:rsidRDefault="00392BDA" w:rsidP="00392B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91C07">
        <w:rPr>
          <w:u w:val="single"/>
        </w:rPr>
        <w:t>Osobitné bezpečnostné opatrenia, ktoré má urobiť osoba podávajúca liek zvieratám: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Penicilíny a </w:t>
      </w:r>
      <w:proofErr w:type="spellStart"/>
      <w:r>
        <w:t>cefalosporíny</w:t>
      </w:r>
      <w:proofErr w:type="spellEnd"/>
      <w:r>
        <w:t xml:space="preserve"> môžu zapríčiniť precitlivenosť (alergiu) po injekcii, inhalácii, požití alebo po kontakte s kožou. Precitlivenosť na penicilíny môže viesť ku skríženým reakciám na </w:t>
      </w:r>
      <w:proofErr w:type="spellStart"/>
      <w:r>
        <w:t>cefalosporíny</w:t>
      </w:r>
      <w:proofErr w:type="spellEnd"/>
      <w:r>
        <w:t xml:space="preserve"> a penicilíny a naopak. Alergické reakcie na tieto látky môžu byť niekedy vážne.</w:t>
      </w:r>
    </w:p>
    <w:p w:rsidR="00392BDA" w:rsidRPr="004F59D8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Tento liek môže dráždiť dýchacie cesty.</w:t>
      </w:r>
    </w:p>
    <w:p w:rsidR="00392BDA" w:rsidRPr="004F59D8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Osoby so známou precitlivenosťou na </w:t>
      </w:r>
      <w:proofErr w:type="spellStart"/>
      <w:r>
        <w:t>beta-laktámové</w:t>
      </w:r>
      <w:proofErr w:type="spellEnd"/>
      <w:r>
        <w:t xml:space="preserve"> antibiotiká sa majú vyhýbať manipulácii s liekom.</w:t>
      </w:r>
    </w:p>
    <w:p w:rsidR="00392BDA" w:rsidRPr="004F59D8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S týmto liekom zaobchádzajte s veľkou opatrnosťou, aby ste sa vyhli expozícii, dodržiavajte všetky odporúčané bezpečnostné opatrenia.</w:t>
      </w:r>
    </w:p>
    <w:p w:rsidR="00392BDA" w:rsidRPr="004F59D8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Vyhýbajte sa vdýchnutiu prachu. Noste jednorazový </w:t>
      </w:r>
      <w:proofErr w:type="spellStart"/>
      <w:r>
        <w:t>polomaskový</w:t>
      </w:r>
      <w:proofErr w:type="spellEnd"/>
      <w:r>
        <w:t xml:space="preserve"> respirátor spĺňajúci európsku normu EN149 alebo respirátor na viacnásobné použitie spĺňajúci európsku normu EN140 s filtrom podľa EN143.</w:t>
      </w:r>
    </w:p>
    <w:p w:rsidR="00392BDA" w:rsidRPr="004F59D8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Počas prípravy alebo podávania </w:t>
      </w:r>
      <w:proofErr w:type="spellStart"/>
      <w:r>
        <w:t>medikovanej</w:t>
      </w:r>
      <w:proofErr w:type="spellEnd"/>
      <w:r>
        <w:t xml:space="preserve"> vody alebo tekutého krmiva noste rukavice.</w:t>
      </w:r>
    </w:p>
    <w:p w:rsidR="00392BDA" w:rsidRPr="004F59D8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použití si umyte ruky. Po manipulácii s liekom, </w:t>
      </w:r>
      <w:proofErr w:type="spellStart"/>
      <w:r>
        <w:t>medikovanou</w:t>
      </w:r>
      <w:proofErr w:type="spellEnd"/>
      <w:r>
        <w:t xml:space="preserve"> vodou alebo tekutým krmivom si umyte nezakrytú časť pokožky.</w:t>
      </w:r>
    </w:p>
    <w:p w:rsidR="00392BDA" w:rsidRPr="004F59D8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prípade kontaktu s očami alebo pokožkou opláchnite postihnutú oblasť veľkým množstvom čistej vody.</w:t>
      </w:r>
    </w:p>
    <w:p w:rsidR="00392BDA" w:rsidRPr="004F59D8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Počas manipulácie s liekom nefajčite, nejedzte a nepite. V prípade náhodného požitia ihneď vypláchnite ústa vodou a vyhľadajte lekára.</w:t>
      </w:r>
    </w:p>
    <w:p w:rsidR="00392BDA" w:rsidRPr="004F59D8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Ak sa u vás po expozícii vyvinú príznaky, ako napríklad kožná vyrážka, vyhľadajte lekársku pomoc a ukážte lekárovi toto upozornenie. Opuch tváre, pier alebo očí alebo ťažkosti s dýchaním sú závažnejšie symptómy, ktoré vyžadujú okamžité poskytnutie lekárskej pomoci.</w:t>
      </w:r>
    </w:p>
    <w:p w:rsidR="00392BDA" w:rsidRPr="00EF15FD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92BDA" w:rsidRPr="0099532E" w:rsidRDefault="00392BDA" w:rsidP="00392B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u w:val="single"/>
        </w:rPr>
        <w:t>Gravidita, laktácia a znáška:</w:t>
      </w:r>
    </w:p>
    <w:p w:rsidR="00392BDA" w:rsidRPr="00CA0A9A" w:rsidRDefault="00392BDA" w:rsidP="00392BDA">
      <w:pPr>
        <w:spacing w:line="240" w:lineRule="auto"/>
        <w:jc w:val="both"/>
      </w:pPr>
      <w:r>
        <w:t>Bezpečnosť veterinárneho lieku počas gravidity a laktácie nebola preukázaná.</w:t>
      </w:r>
    </w:p>
    <w:p w:rsidR="00392BDA" w:rsidRPr="00B644E8" w:rsidRDefault="00392BDA" w:rsidP="00392BDA">
      <w:pPr>
        <w:spacing w:line="240" w:lineRule="auto"/>
        <w:jc w:val="both"/>
      </w:pPr>
      <w:r>
        <w:t>Použiť len po zhodnotení prínosu/rizika zodpovedným veterinárnym lekárom.</w:t>
      </w:r>
    </w:p>
    <w:p w:rsidR="00392BDA" w:rsidRPr="00C00BF0" w:rsidRDefault="00392BDA" w:rsidP="00392BDA">
      <w:pPr>
        <w:tabs>
          <w:tab w:val="clear" w:pos="567"/>
        </w:tabs>
        <w:spacing w:line="260" w:lineRule="atLeast"/>
        <w:jc w:val="both"/>
        <w:rPr>
          <w:kern w:val="14"/>
          <w:szCs w:val="22"/>
        </w:rPr>
      </w:pPr>
      <w:r>
        <w:t xml:space="preserve">Laboratórne štúdie u potkanov nepreukázali žiadny dôkaz o </w:t>
      </w:r>
      <w:proofErr w:type="spellStart"/>
      <w:r>
        <w:t>teratogénnom</w:t>
      </w:r>
      <w:proofErr w:type="spellEnd"/>
      <w:r>
        <w:t xml:space="preserve"> účinku následkom podania </w:t>
      </w:r>
      <w:proofErr w:type="spellStart"/>
      <w:r>
        <w:t>amoxicilínu</w:t>
      </w:r>
      <w:proofErr w:type="spellEnd"/>
      <w:r>
        <w:t>.</w:t>
      </w:r>
    </w:p>
    <w:p w:rsidR="00392BDA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Liekové interakcie a iné formy vzájomného pôsobenia:</w:t>
      </w:r>
    </w:p>
    <w:p w:rsidR="00392BDA" w:rsidRPr="00CA0A9A" w:rsidRDefault="00392BDA" w:rsidP="00392BDA">
      <w:pPr>
        <w:spacing w:line="240" w:lineRule="auto"/>
        <w:jc w:val="both"/>
      </w:pPr>
      <w:r>
        <w:t xml:space="preserve">Liek nepodávajte spolu s antibiotikami, ktoré majú </w:t>
      </w:r>
      <w:proofErr w:type="spellStart"/>
      <w:r>
        <w:t>bakteriostatický</w:t>
      </w:r>
      <w:proofErr w:type="spellEnd"/>
      <w:r>
        <w:t xml:space="preserve"> účinok.</w:t>
      </w:r>
    </w:p>
    <w:p w:rsidR="00392BDA" w:rsidRPr="00B644E8" w:rsidRDefault="00392BDA" w:rsidP="00392BDA">
      <w:pPr>
        <w:spacing w:line="240" w:lineRule="auto"/>
        <w:jc w:val="both"/>
      </w:pPr>
      <w:r>
        <w:t xml:space="preserve">Môže sa vyskytnúť </w:t>
      </w:r>
      <w:proofErr w:type="spellStart"/>
      <w:r>
        <w:t>synergizmus</w:t>
      </w:r>
      <w:proofErr w:type="spellEnd"/>
      <w:r>
        <w:t xml:space="preserve"> s inými </w:t>
      </w:r>
      <w:proofErr w:type="spellStart"/>
      <w:r>
        <w:t>beta-laktámovými</w:t>
      </w:r>
      <w:proofErr w:type="spellEnd"/>
      <w:r>
        <w:t xml:space="preserve"> antibiotikami a </w:t>
      </w:r>
      <w:proofErr w:type="spellStart"/>
      <w:r>
        <w:t>aminoglykozidmi</w:t>
      </w:r>
      <w:proofErr w:type="spellEnd"/>
      <w:r>
        <w:t>.</w:t>
      </w:r>
    </w:p>
    <w:p w:rsidR="00392BDA" w:rsidRPr="00B644E8" w:rsidRDefault="00392BDA" w:rsidP="00392BDA">
      <w:pPr>
        <w:tabs>
          <w:tab w:val="clear" w:pos="567"/>
          <w:tab w:val="left" w:pos="540"/>
        </w:tabs>
        <w:spacing w:line="260" w:lineRule="atLeast"/>
        <w:jc w:val="both"/>
        <w:rPr>
          <w:kern w:val="14"/>
          <w:szCs w:val="22"/>
        </w:rPr>
      </w:pPr>
      <w:r>
        <w:t xml:space="preserve">Nepoužívajte súčasne s </w:t>
      </w:r>
      <w:proofErr w:type="spellStart"/>
      <w:r>
        <w:t>neomycínom</w:t>
      </w:r>
      <w:proofErr w:type="spellEnd"/>
      <w:r>
        <w:t>, pretože blokuje absorpciu perorálnych penicilínov.</w:t>
      </w:r>
    </w:p>
    <w:p w:rsidR="00392BDA" w:rsidRPr="00B644E8" w:rsidRDefault="00392BDA" w:rsidP="00392BDA">
      <w:pPr>
        <w:spacing w:line="240" w:lineRule="auto"/>
        <w:jc w:val="both"/>
      </w:pPr>
      <w:r>
        <w:t xml:space="preserve">Neužívajte súčasne s antibiotikami, ktoré blokujú syntézu bakteriálnych proteínov, pretože môžu </w:t>
      </w:r>
      <w:proofErr w:type="spellStart"/>
      <w:r>
        <w:t>antagonizovať</w:t>
      </w:r>
      <w:proofErr w:type="spellEnd"/>
      <w:r>
        <w:t xml:space="preserve"> baktericídny účinok penicilínov.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92BDA" w:rsidRPr="00791C07" w:rsidRDefault="00392BDA" w:rsidP="00392BD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791C07">
        <w:rPr>
          <w:u w:val="single"/>
        </w:rPr>
        <w:t xml:space="preserve">Predávkovanie (príznaky, núdzové postupy, </w:t>
      </w:r>
      <w:proofErr w:type="spellStart"/>
      <w:r w:rsidRPr="00791C07">
        <w:rPr>
          <w:u w:val="single"/>
        </w:rPr>
        <w:t>antidotá</w:t>
      </w:r>
      <w:proofErr w:type="spellEnd"/>
      <w:r w:rsidRPr="00791C07">
        <w:rPr>
          <w:u w:val="single"/>
        </w:rPr>
        <w:t>):</w:t>
      </w:r>
    </w:p>
    <w:p w:rsidR="00392BDA" w:rsidRPr="00C00BF0" w:rsidRDefault="00392BDA" w:rsidP="00392BDA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t>Nie sú známe žiadne iné nežiaduce reakcie ako tie, ktoré sú uvedené v časti 4.6.</w:t>
      </w:r>
    </w:p>
    <w:p w:rsidR="00392BDA" w:rsidRPr="008D26D8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Amoxicilín</w:t>
      </w:r>
      <w:proofErr w:type="spellEnd"/>
      <w:r>
        <w:t xml:space="preserve"> má široké rozpätie bezpečnosti. V prípade predávkovania má byť liečba symptomatická. Nie sú dostupné žiadne špecifické </w:t>
      </w:r>
      <w:proofErr w:type="spellStart"/>
      <w:r>
        <w:t>antidotá</w:t>
      </w:r>
      <w:proofErr w:type="spellEnd"/>
      <w:r>
        <w:t>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Inkompatibility</w:t>
      </w:r>
      <w:r>
        <w:t>: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 dôvodu chýbania štúdií kompatibility sa tento veterinárny liek nesmie miešať s inými veterinárnymi liekmi.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</w:rPr>
        <w:t>13.</w:t>
      </w:r>
      <w:r>
        <w:rPr>
          <w:b/>
        </w:rPr>
        <w:tab/>
      </w:r>
      <w:r>
        <w:rPr>
          <w:b/>
          <w:caps/>
        </w:rPr>
        <w:t>OSOBITNÉ BEZPEČNOSTNÉ OPATRENIA NA ZNEŠKODNENIE NEPOUŽITÉHO LIEKU(-OV) ALEBO ODPADOVÉHO MATERIÁLU, V PRÍPADE POTREBY</w:t>
      </w: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392BDA" w:rsidRDefault="00392BDA" w:rsidP="00392BDA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  miestnymi požiadavkami.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</w:rPr>
        <w:t>14.</w:t>
      </w:r>
      <w:r>
        <w:rPr>
          <w:b/>
        </w:rPr>
        <w:tab/>
      </w:r>
      <w:r>
        <w:rPr>
          <w:b/>
          <w:caps/>
        </w:rPr>
        <w:t>Dátum posledného SCHVÁLENIA textu písomnej informácie re používateľa</w:t>
      </w:r>
    </w:p>
    <w:p w:rsidR="00392BDA" w:rsidRPr="00C00BF0" w:rsidRDefault="0060686E" w:rsidP="00392BDA">
      <w:pPr>
        <w:tabs>
          <w:tab w:val="clear" w:pos="567"/>
          <w:tab w:val="left" w:pos="708"/>
        </w:tabs>
        <w:spacing w:line="240" w:lineRule="auto"/>
        <w:rPr>
          <w:szCs w:val="22"/>
          <w:lang w:val="it-IT"/>
        </w:rPr>
      </w:pPr>
      <w:r>
        <w:rPr>
          <w:szCs w:val="22"/>
          <w:lang w:val="it-IT"/>
        </w:rPr>
        <w:t>08/2022</w:t>
      </w:r>
      <w:bookmarkStart w:id="50" w:name="_GoBack"/>
      <w:bookmarkEnd w:id="50"/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>
        <w:rPr>
          <w:b/>
        </w:rPr>
        <w:t>15.</w:t>
      </w:r>
      <w:r>
        <w:rPr>
          <w:b/>
        </w:rPr>
        <w:tab/>
        <w:t>ĎALŠIE INFORMÁCIE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100 g nádoba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100 g vrecko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500 g vrecko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1 kg vrecko</w:t>
      </w:r>
    </w:p>
    <w:p w:rsidR="00392BDA" w:rsidRDefault="00392BDA" w:rsidP="00392BDA">
      <w:pPr>
        <w:tabs>
          <w:tab w:val="clear" w:pos="567"/>
        </w:tabs>
        <w:spacing w:line="240" w:lineRule="auto"/>
        <w:rPr>
          <w:szCs w:val="22"/>
        </w:rPr>
      </w:pPr>
    </w:p>
    <w:p w:rsidR="00392BDA" w:rsidRPr="00474C50" w:rsidRDefault="00392BDA" w:rsidP="00392BDA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:rsidR="00392BDA" w:rsidRDefault="00392BDA"/>
    <w:sectPr w:rsidR="0039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656" w:rsidRDefault="00C87656" w:rsidP="00392BDA">
      <w:pPr>
        <w:spacing w:line="240" w:lineRule="auto"/>
      </w:pPr>
      <w:r>
        <w:separator/>
      </w:r>
    </w:p>
  </w:endnote>
  <w:endnote w:type="continuationSeparator" w:id="0">
    <w:p w:rsidR="00C87656" w:rsidRDefault="00C87656" w:rsidP="00392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87169251"/>
      <w:docPartObj>
        <w:docPartGallery w:val="Page Numbers (Bottom of Page)"/>
        <w:docPartUnique/>
      </w:docPartObj>
    </w:sdtPr>
    <w:sdtEndPr/>
    <w:sdtContent>
      <w:p w:rsidR="00392BDA" w:rsidRPr="00392BDA" w:rsidRDefault="00392BDA">
        <w:pPr>
          <w:pStyle w:val="Pta"/>
          <w:jc w:val="right"/>
          <w:rPr>
            <w:rFonts w:ascii="Times New Roman" w:hAnsi="Times New Roman"/>
          </w:rPr>
        </w:pPr>
        <w:r w:rsidRPr="00392BDA">
          <w:rPr>
            <w:rFonts w:ascii="Times New Roman" w:hAnsi="Times New Roman"/>
          </w:rPr>
          <w:fldChar w:fldCharType="begin"/>
        </w:r>
        <w:r w:rsidRPr="00392BDA">
          <w:rPr>
            <w:rFonts w:ascii="Times New Roman" w:hAnsi="Times New Roman"/>
          </w:rPr>
          <w:instrText>PAGE   \* MERGEFORMAT</w:instrText>
        </w:r>
        <w:r w:rsidRPr="00392BDA">
          <w:rPr>
            <w:rFonts w:ascii="Times New Roman" w:hAnsi="Times New Roman"/>
          </w:rPr>
          <w:fldChar w:fldCharType="separate"/>
        </w:r>
        <w:r w:rsidR="00C70759">
          <w:rPr>
            <w:rFonts w:ascii="Times New Roman" w:hAnsi="Times New Roman"/>
            <w:noProof/>
          </w:rPr>
          <w:t>13</w:t>
        </w:r>
        <w:r w:rsidRPr="00392BDA">
          <w:rPr>
            <w:rFonts w:ascii="Times New Roman" w:hAnsi="Times New Roman"/>
          </w:rPr>
          <w:fldChar w:fldCharType="end"/>
        </w:r>
      </w:p>
    </w:sdtContent>
  </w:sdt>
  <w:p w:rsidR="00B43313" w:rsidRPr="00B94A1B" w:rsidRDefault="00C7075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13" w:rsidRDefault="00B57F06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656" w:rsidRDefault="00C87656" w:rsidP="00392BDA">
      <w:pPr>
        <w:spacing w:line="240" w:lineRule="auto"/>
      </w:pPr>
      <w:r>
        <w:separator/>
      </w:r>
    </w:p>
  </w:footnote>
  <w:footnote w:type="continuationSeparator" w:id="0">
    <w:p w:rsidR="00C87656" w:rsidRDefault="00C87656" w:rsidP="00392B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6C"/>
    <w:rsid w:val="001B461C"/>
    <w:rsid w:val="002E726C"/>
    <w:rsid w:val="00392BDA"/>
    <w:rsid w:val="005578FD"/>
    <w:rsid w:val="0060686E"/>
    <w:rsid w:val="00B57F06"/>
    <w:rsid w:val="00BB7823"/>
    <w:rsid w:val="00C70759"/>
    <w:rsid w:val="00C87656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BD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PRAMainBodyText">
    <w:name w:val="HPRA_MainBodyText"/>
    <w:basedOn w:val="Normlny"/>
    <w:link w:val="HPRAMainBodyTextChar"/>
    <w:qFormat/>
    <w:rsid w:val="00392BDA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</w:rPr>
  </w:style>
  <w:style w:type="character" w:customStyle="1" w:styleId="HPRAMainBodyTextChar">
    <w:name w:val="HPRA_MainBodyText Char"/>
    <w:link w:val="HPRAMainBodyText"/>
    <w:rsid w:val="00392BDA"/>
    <w:rPr>
      <w:rFonts w:ascii="Segoe UI" w:eastAsia="Segoe UI" w:hAnsi="Segoe UI" w:cs="Segoe UI"/>
      <w:sz w:val="20"/>
      <w:szCs w:val="20"/>
    </w:rPr>
  </w:style>
  <w:style w:type="paragraph" w:styleId="Hlavika">
    <w:name w:val="header"/>
    <w:basedOn w:val="Normlny"/>
    <w:link w:val="HlavikaChar"/>
    <w:rsid w:val="00392BD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392BDA"/>
    <w:rPr>
      <w:rFonts w:ascii="Helvetica" w:eastAsia="Times New Roman" w:hAnsi="Helvetic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2BDA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392BDA"/>
    <w:rPr>
      <w:rFonts w:ascii="Helvetica" w:eastAsia="Times New Roman" w:hAnsi="Helvetica" w:cs="Times New Roman"/>
      <w:sz w:val="16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82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BD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PRAMainBodyText">
    <w:name w:val="HPRA_MainBodyText"/>
    <w:basedOn w:val="Normlny"/>
    <w:link w:val="HPRAMainBodyTextChar"/>
    <w:qFormat/>
    <w:rsid w:val="00392BDA"/>
    <w:pPr>
      <w:tabs>
        <w:tab w:val="clear" w:pos="567"/>
      </w:tabs>
      <w:spacing w:line="240" w:lineRule="auto"/>
    </w:pPr>
    <w:rPr>
      <w:rFonts w:ascii="Segoe UI" w:eastAsia="Segoe UI" w:hAnsi="Segoe UI" w:cs="Segoe UI"/>
      <w:sz w:val="20"/>
    </w:rPr>
  </w:style>
  <w:style w:type="character" w:customStyle="1" w:styleId="HPRAMainBodyTextChar">
    <w:name w:val="HPRA_MainBodyText Char"/>
    <w:link w:val="HPRAMainBodyText"/>
    <w:rsid w:val="00392BDA"/>
    <w:rPr>
      <w:rFonts w:ascii="Segoe UI" w:eastAsia="Segoe UI" w:hAnsi="Segoe UI" w:cs="Segoe UI"/>
      <w:sz w:val="20"/>
      <w:szCs w:val="20"/>
    </w:rPr>
  </w:style>
  <w:style w:type="paragraph" w:styleId="Hlavika">
    <w:name w:val="header"/>
    <w:basedOn w:val="Normlny"/>
    <w:link w:val="HlavikaChar"/>
    <w:rsid w:val="00392BD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392BDA"/>
    <w:rPr>
      <w:rFonts w:ascii="Helvetica" w:eastAsia="Times New Roman" w:hAnsi="Helvetic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2BDA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392BDA"/>
    <w:rPr>
      <w:rFonts w:ascii="Helvetica" w:eastAsia="Times New Roman" w:hAnsi="Helvetica" w:cs="Times New Roman"/>
      <w:sz w:val="16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7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8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5</cp:revision>
  <cp:lastPrinted>2022-10-11T11:28:00Z</cp:lastPrinted>
  <dcterms:created xsi:type="dcterms:W3CDTF">2022-08-22T12:37:00Z</dcterms:created>
  <dcterms:modified xsi:type="dcterms:W3CDTF">2022-10-11T11:28:00Z</dcterms:modified>
</cp:coreProperties>
</file>