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9B" w:rsidRPr="000F3174" w:rsidRDefault="00F1539B" w:rsidP="00F1539B">
      <w:pPr>
        <w:tabs>
          <w:tab w:val="left" w:pos="851"/>
        </w:tabs>
        <w:rPr>
          <w:b/>
          <w:bCs/>
          <w:sz w:val="18"/>
          <w:szCs w:val="18"/>
        </w:rPr>
      </w:pPr>
      <w:r w:rsidRPr="00D16F2E">
        <w:rPr>
          <w:sz w:val="18"/>
          <w:szCs w:val="18"/>
        </w:rPr>
        <w:t>Príloha č. 1 k Rozhodnutiu  č.:</w:t>
      </w:r>
      <w:r w:rsidRPr="00D16F2E">
        <w:rPr>
          <w:bCs/>
          <w:sz w:val="18"/>
          <w:szCs w:val="18"/>
        </w:rPr>
        <w:t xml:space="preserve"> </w:t>
      </w:r>
      <w:r w:rsidRPr="000F3174">
        <w:rPr>
          <w:b/>
          <w:bCs/>
          <w:sz w:val="18"/>
          <w:szCs w:val="18"/>
        </w:rPr>
        <w:t>134/R/21-S</w:t>
      </w:r>
    </w:p>
    <w:p w:rsidR="00F1539B" w:rsidRPr="00D16F2E" w:rsidRDefault="00F1539B" w:rsidP="00F1539B">
      <w:pPr>
        <w:jc w:val="both"/>
        <w:outlineLvl w:val="0"/>
        <w:rPr>
          <w:b/>
          <w:sz w:val="22"/>
          <w:szCs w:val="22"/>
        </w:rPr>
      </w:pPr>
    </w:p>
    <w:p w:rsidR="00F1539B" w:rsidRPr="00D16F2E" w:rsidRDefault="00F1539B" w:rsidP="00F1539B">
      <w:pPr>
        <w:jc w:val="center"/>
        <w:rPr>
          <w:b/>
          <w:caps/>
          <w:sz w:val="22"/>
          <w:szCs w:val="22"/>
        </w:rPr>
      </w:pPr>
      <w:r w:rsidRPr="00D16F2E">
        <w:rPr>
          <w:b/>
          <w:caps/>
          <w:sz w:val="22"/>
          <w:szCs w:val="22"/>
        </w:rPr>
        <w:t xml:space="preserve">PÍSOMNÁ INFORMÁCIA PRE POUŽÍVATEĽA </w:t>
      </w:r>
      <w:r>
        <w:rPr>
          <w:b/>
          <w:caps/>
          <w:sz w:val="22"/>
          <w:szCs w:val="22"/>
        </w:rPr>
        <w:t>= ETIKETA</w:t>
      </w:r>
    </w:p>
    <w:p w:rsidR="00F1539B" w:rsidRPr="00D16F2E" w:rsidRDefault="00F1539B" w:rsidP="00F1539B">
      <w:pPr>
        <w:jc w:val="center"/>
        <w:rPr>
          <w:sz w:val="22"/>
          <w:szCs w:val="22"/>
        </w:rPr>
      </w:pPr>
    </w:p>
    <w:p w:rsidR="00F1539B" w:rsidRPr="008A4C35" w:rsidRDefault="00F1539B" w:rsidP="00F1539B">
      <w:pPr>
        <w:tabs>
          <w:tab w:val="left" w:pos="2268"/>
          <w:tab w:val="left" w:pos="2552"/>
        </w:tabs>
        <w:ind w:left="2552" w:hanging="2552"/>
        <w:jc w:val="both"/>
        <w:rPr>
          <w:b/>
          <w:sz w:val="22"/>
          <w:szCs w:val="22"/>
        </w:rPr>
      </w:pPr>
      <w:r w:rsidRPr="008A4C35">
        <w:rPr>
          <w:b/>
          <w:sz w:val="22"/>
          <w:szCs w:val="22"/>
        </w:rPr>
        <w:t>Názov vet. prípravku:</w:t>
      </w:r>
    </w:p>
    <w:p w:rsidR="00F1539B" w:rsidRDefault="00F1539B" w:rsidP="00F1539B">
      <w:pPr>
        <w:tabs>
          <w:tab w:val="left" w:pos="2268"/>
          <w:tab w:val="left" w:pos="2552"/>
        </w:tabs>
        <w:ind w:left="2552" w:hanging="2552"/>
        <w:jc w:val="both"/>
        <w:rPr>
          <w:b/>
          <w:sz w:val="22"/>
          <w:szCs w:val="22"/>
        </w:rPr>
      </w:pPr>
      <w:r w:rsidRPr="00D16F2E">
        <w:rPr>
          <w:b/>
          <w:sz w:val="22"/>
          <w:szCs w:val="22"/>
        </w:rPr>
        <w:t>ALAVIS</w:t>
      </w:r>
      <w:r>
        <w:rPr>
          <w:b/>
          <w:sz w:val="22"/>
          <w:szCs w:val="22"/>
          <w:vertAlign w:val="superscript"/>
        </w:rPr>
        <w:t>TM</w:t>
      </w:r>
      <w:r w:rsidRPr="00D16F2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Kĺbová výživa</w:t>
      </w:r>
    </w:p>
    <w:p w:rsidR="00F1539B" w:rsidRPr="00E2368B" w:rsidRDefault="00F1539B" w:rsidP="00F1539B">
      <w:pPr>
        <w:tabs>
          <w:tab w:val="left" w:pos="2268"/>
          <w:tab w:val="left" w:pos="2552"/>
        </w:tabs>
        <w:ind w:left="2552" w:hanging="2552"/>
        <w:jc w:val="both"/>
        <w:rPr>
          <w:b/>
          <w:sz w:val="10"/>
          <w:szCs w:val="10"/>
        </w:rPr>
      </w:pPr>
    </w:p>
    <w:p w:rsidR="00F1539B" w:rsidRDefault="00F1539B" w:rsidP="00F1539B">
      <w:pPr>
        <w:tabs>
          <w:tab w:val="left" w:pos="2268"/>
          <w:tab w:val="left" w:pos="2552"/>
        </w:tabs>
        <w:spacing w:line="276" w:lineRule="auto"/>
        <w:ind w:left="2552" w:hanging="255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Kĺbový veterinárny prípravok</w:t>
      </w:r>
    </w:p>
    <w:p w:rsidR="00F1539B" w:rsidRDefault="00F1539B" w:rsidP="00F1539B">
      <w:pPr>
        <w:tabs>
          <w:tab w:val="left" w:pos="2268"/>
          <w:tab w:val="left" w:pos="2552"/>
        </w:tabs>
        <w:spacing w:line="276" w:lineRule="auto"/>
        <w:ind w:left="2552" w:hanging="255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Intenzívna výživa kĺbov</w:t>
      </w:r>
    </w:p>
    <w:p w:rsidR="00F1539B" w:rsidRDefault="00F1539B" w:rsidP="00F1539B">
      <w:pPr>
        <w:tabs>
          <w:tab w:val="left" w:pos="2268"/>
          <w:tab w:val="left" w:pos="2552"/>
        </w:tabs>
        <w:spacing w:line="276" w:lineRule="auto"/>
        <w:ind w:left="2552" w:hanging="255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Vhodné predovšetkým pre psy veľkých a obrovských plemien.</w:t>
      </w:r>
    </w:p>
    <w:p w:rsidR="00F1539B" w:rsidRDefault="00F1539B" w:rsidP="00F1539B">
      <w:pPr>
        <w:tabs>
          <w:tab w:val="left" w:pos="-142"/>
          <w:tab w:val="left" w:pos="2268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KĹBOVÝ VETERINÁRNY PRÍPRAVOK PRE PSY – GLUKOZAMÍN SULFÁT - CHONDROITÍN SULFÁT</w:t>
      </w:r>
    </w:p>
    <w:p w:rsidR="00F1539B" w:rsidRPr="00E9387F" w:rsidRDefault="00F1539B" w:rsidP="00F1539B">
      <w:pPr>
        <w:tabs>
          <w:tab w:val="left" w:pos="2268"/>
          <w:tab w:val="left" w:pos="2552"/>
        </w:tabs>
        <w:ind w:left="2552" w:hanging="2552"/>
        <w:jc w:val="both"/>
        <w:rPr>
          <w:b/>
          <w:sz w:val="10"/>
          <w:szCs w:val="10"/>
        </w:rPr>
      </w:pPr>
    </w:p>
    <w:p w:rsidR="00F1539B" w:rsidRPr="00E9387F" w:rsidRDefault="00F1539B" w:rsidP="00F1539B">
      <w:pPr>
        <w:tabs>
          <w:tab w:val="left" w:pos="2268"/>
          <w:tab w:val="left" w:pos="2552"/>
        </w:tabs>
        <w:ind w:left="2552" w:hanging="2552"/>
        <w:jc w:val="both"/>
        <w:rPr>
          <w:b/>
          <w:sz w:val="22"/>
          <w:szCs w:val="22"/>
        </w:rPr>
      </w:pPr>
      <w:r w:rsidRPr="00E9387F">
        <w:rPr>
          <w:b/>
          <w:sz w:val="22"/>
          <w:szCs w:val="22"/>
        </w:rPr>
        <w:t xml:space="preserve">Držiteľ rozhodnutia o schválení a výrobca: </w:t>
      </w:r>
    </w:p>
    <w:p w:rsidR="00F1539B" w:rsidRPr="00D16F2E" w:rsidRDefault="00F1539B" w:rsidP="00F1539B">
      <w:pPr>
        <w:tabs>
          <w:tab w:val="left" w:pos="0"/>
          <w:tab w:val="left" w:pos="2268"/>
        </w:tabs>
        <w:jc w:val="both"/>
        <w:rPr>
          <w:sz w:val="22"/>
          <w:szCs w:val="22"/>
        </w:rPr>
      </w:pPr>
      <w:r w:rsidRPr="00D16F2E">
        <w:rPr>
          <w:bCs/>
          <w:sz w:val="22"/>
          <w:szCs w:val="22"/>
        </w:rPr>
        <w:t>Patron ca, s.</w:t>
      </w:r>
      <w:r>
        <w:rPr>
          <w:bCs/>
          <w:sz w:val="22"/>
          <w:szCs w:val="22"/>
        </w:rPr>
        <w:t xml:space="preserve"> </w:t>
      </w:r>
      <w:r w:rsidRPr="00D16F2E">
        <w:rPr>
          <w:bCs/>
          <w:sz w:val="22"/>
          <w:szCs w:val="22"/>
        </w:rPr>
        <w:t>r.</w:t>
      </w:r>
      <w:r>
        <w:rPr>
          <w:bCs/>
          <w:sz w:val="22"/>
          <w:szCs w:val="22"/>
        </w:rPr>
        <w:t xml:space="preserve"> </w:t>
      </w:r>
      <w:r w:rsidRPr="00D16F2E">
        <w:rPr>
          <w:bCs/>
          <w:sz w:val="22"/>
          <w:szCs w:val="22"/>
        </w:rPr>
        <w:t xml:space="preserve">o., </w:t>
      </w:r>
      <w:r>
        <w:rPr>
          <w:bCs/>
          <w:sz w:val="22"/>
          <w:szCs w:val="22"/>
        </w:rPr>
        <w:t>Thámova 402/4, 186 00 Praha 8, Česká republika</w:t>
      </w:r>
      <w:r w:rsidRPr="00D16F2E">
        <w:rPr>
          <w:sz w:val="22"/>
          <w:szCs w:val="22"/>
          <w:shd w:val="clear" w:color="auto" w:fill="FFFFFF"/>
        </w:rPr>
        <w:t>, člen skupiny LightHouse International Inc., 1st. Canadian Place, Ontario M5X 1B5, Kanada</w:t>
      </w:r>
      <w:r w:rsidRPr="00D16F2E">
        <w:rPr>
          <w:sz w:val="22"/>
          <w:szCs w:val="22"/>
        </w:rPr>
        <w:t>.</w:t>
      </w:r>
    </w:p>
    <w:p w:rsidR="00F1539B" w:rsidRPr="00D16F2E" w:rsidRDefault="00F1539B" w:rsidP="00F1539B">
      <w:pPr>
        <w:tabs>
          <w:tab w:val="left" w:pos="0"/>
          <w:tab w:val="left" w:pos="2268"/>
        </w:tabs>
        <w:jc w:val="both"/>
        <w:rPr>
          <w:sz w:val="22"/>
          <w:szCs w:val="22"/>
        </w:rPr>
      </w:pPr>
      <w:r w:rsidRPr="00D16F2E">
        <w:rPr>
          <w:sz w:val="22"/>
          <w:szCs w:val="22"/>
        </w:rPr>
        <w:t xml:space="preserve">Člen Kanadskej obchodnej </w:t>
      </w:r>
      <w:r>
        <w:rPr>
          <w:sz w:val="22"/>
          <w:szCs w:val="22"/>
        </w:rPr>
        <w:t>komory</w:t>
      </w:r>
      <w:r w:rsidRPr="00D16F2E">
        <w:rPr>
          <w:sz w:val="22"/>
          <w:szCs w:val="22"/>
        </w:rPr>
        <w:t>.</w:t>
      </w:r>
    </w:p>
    <w:p w:rsidR="00F1539B" w:rsidRPr="003C579A" w:rsidRDefault="00F1539B" w:rsidP="00F1539B">
      <w:pPr>
        <w:tabs>
          <w:tab w:val="left" w:pos="2268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F1539B" w:rsidRPr="00D77D41" w:rsidRDefault="00F1539B" w:rsidP="00F1539B">
      <w:pPr>
        <w:tabs>
          <w:tab w:val="left" w:pos="2268"/>
          <w:tab w:val="left" w:pos="2552"/>
        </w:tabs>
        <w:ind w:left="2552" w:hanging="2552"/>
        <w:jc w:val="both"/>
        <w:rPr>
          <w:b/>
          <w:sz w:val="22"/>
          <w:szCs w:val="22"/>
        </w:rPr>
      </w:pPr>
      <w:r w:rsidRPr="00D77D41">
        <w:rPr>
          <w:b/>
          <w:sz w:val="22"/>
          <w:szCs w:val="22"/>
        </w:rPr>
        <w:t>Zloženie:</w:t>
      </w:r>
    </w:p>
    <w:p w:rsidR="00F1539B" w:rsidRDefault="00F1539B" w:rsidP="00F1539B">
      <w:pPr>
        <w:tabs>
          <w:tab w:val="left" w:pos="0"/>
          <w:tab w:val="left" w:pos="226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Účinné látky v 1 tablete:</w:t>
      </w:r>
    </w:p>
    <w:p w:rsidR="00F1539B" w:rsidRPr="007D530E" w:rsidRDefault="00F1539B" w:rsidP="00F1539B">
      <w:pPr>
        <w:tabs>
          <w:tab w:val="left" w:pos="0"/>
          <w:tab w:val="left" w:pos="2268"/>
        </w:tabs>
        <w:jc w:val="both"/>
        <w:rPr>
          <w:sz w:val="22"/>
          <w:szCs w:val="22"/>
        </w:rPr>
      </w:pPr>
      <w:r w:rsidRPr="007D530E">
        <w:rPr>
          <w:sz w:val="22"/>
          <w:szCs w:val="22"/>
        </w:rPr>
        <w:t>Glukozamín sulfát 500 mg, chondroitín sulfát 400 mg</w:t>
      </w:r>
    </w:p>
    <w:p w:rsidR="00F1539B" w:rsidRDefault="00F1539B" w:rsidP="00F1539B">
      <w:pPr>
        <w:tabs>
          <w:tab w:val="left" w:pos="0"/>
          <w:tab w:val="left" w:pos="226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Ďalšie zložky: </w:t>
      </w:r>
      <w:r w:rsidRPr="007D530E">
        <w:rPr>
          <w:sz w:val="22"/>
          <w:szCs w:val="22"/>
        </w:rPr>
        <w:t>mikrokryštalická celulóza, hydrogénfosforečnan vápenatý, steran horečnatý.</w:t>
      </w:r>
    </w:p>
    <w:p w:rsidR="00F1539B" w:rsidRPr="007D530E" w:rsidRDefault="00F1539B" w:rsidP="00F1539B">
      <w:pPr>
        <w:tabs>
          <w:tab w:val="left" w:pos="0"/>
          <w:tab w:val="left" w:pos="2268"/>
        </w:tabs>
        <w:jc w:val="both"/>
        <w:rPr>
          <w:b/>
          <w:sz w:val="10"/>
          <w:szCs w:val="10"/>
        </w:rPr>
      </w:pPr>
    </w:p>
    <w:p w:rsidR="00F1539B" w:rsidRPr="00D16F2E" w:rsidRDefault="00F1539B" w:rsidP="00F1539B">
      <w:pPr>
        <w:tabs>
          <w:tab w:val="left" w:pos="0"/>
          <w:tab w:val="left" w:pos="2268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Z dôvodu zachovania kvality veterinárneho prípravku nie sú pridávané žiadne farbivá ani konzervačné látky. Veterinárny prípravok neobsahuje cukor</w:t>
      </w:r>
      <w:r>
        <w:rPr>
          <w:sz w:val="22"/>
          <w:szCs w:val="22"/>
        </w:rPr>
        <w:t>.</w:t>
      </w:r>
    </w:p>
    <w:p w:rsidR="00F1539B" w:rsidRPr="003C579A" w:rsidRDefault="00F1539B" w:rsidP="00F1539B">
      <w:pPr>
        <w:tabs>
          <w:tab w:val="left" w:pos="2268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F1539B" w:rsidRPr="00D77D41" w:rsidRDefault="00F1539B" w:rsidP="00F1539B">
      <w:pPr>
        <w:tabs>
          <w:tab w:val="left" w:pos="2268"/>
          <w:tab w:val="left" w:pos="2552"/>
        </w:tabs>
        <w:ind w:left="2552" w:hanging="2552"/>
        <w:jc w:val="both"/>
        <w:rPr>
          <w:b/>
          <w:sz w:val="22"/>
          <w:szCs w:val="22"/>
        </w:rPr>
      </w:pPr>
      <w:r w:rsidRPr="00D77D41">
        <w:rPr>
          <w:b/>
          <w:sz w:val="22"/>
          <w:szCs w:val="22"/>
        </w:rPr>
        <w:t>Popis vet. prípravku:</w:t>
      </w:r>
    </w:p>
    <w:p w:rsidR="00F1539B" w:rsidRPr="00D16F2E" w:rsidRDefault="00F1539B" w:rsidP="00F1539B">
      <w:pPr>
        <w:tabs>
          <w:tab w:val="left" w:pos="2268"/>
          <w:tab w:val="left" w:pos="2552"/>
        </w:tabs>
        <w:ind w:left="2552" w:hanging="2552"/>
        <w:jc w:val="both"/>
        <w:rPr>
          <w:sz w:val="22"/>
          <w:szCs w:val="22"/>
        </w:rPr>
      </w:pPr>
      <w:r>
        <w:rPr>
          <w:sz w:val="22"/>
          <w:szCs w:val="22"/>
        </w:rPr>
        <w:t>Biela oválna nepoťahovaná tableta s obojstrannou poliacou ryhou</w:t>
      </w:r>
      <w:r w:rsidRPr="00D16F2E">
        <w:rPr>
          <w:sz w:val="22"/>
          <w:szCs w:val="22"/>
        </w:rPr>
        <w:t>.</w:t>
      </w:r>
    </w:p>
    <w:p w:rsidR="00F1539B" w:rsidRPr="003C579A" w:rsidRDefault="00F1539B" w:rsidP="00F1539B">
      <w:pPr>
        <w:tabs>
          <w:tab w:val="left" w:pos="2268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F1539B" w:rsidRPr="008A4C35" w:rsidRDefault="00F1539B" w:rsidP="00F1539B">
      <w:pPr>
        <w:tabs>
          <w:tab w:val="left" w:pos="2268"/>
          <w:tab w:val="left" w:pos="2552"/>
        </w:tabs>
        <w:ind w:left="2552" w:hanging="2552"/>
        <w:jc w:val="both"/>
        <w:rPr>
          <w:b/>
          <w:sz w:val="22"/>
          <w:szCs w:val="22"/>
        </w:rPr>
      </w:pPr>
      <w:r w:rsidRPr="008A4C35">
        <w:rPr>
          <w:b/>
          <w:sz w:val="22"/>
          <w:szCs w:val="22"/>
        </w:rPr>
        <w:t>Charakteristika:</w:t>
      </w:r>
    </w:p>
    <w:p w:rsidR="00F1539B" w:rsidRPr="00D16F2E" w:rsidRDefault="00F1539B" w:rsidP="00F1539B">
      <w:pPr>
        <w:tabs>
          <w:tab w:val="left" w:pos="142"/>
          <w:tab w:val="left" w:pos="2268"/>
        </w:tabs>
        <w:jc w:val="both"/>
        <w:rPr>
          <w:sz w:val="22"/>
          <w:szCs w:val="22"/>
        </w:rPr>
      </w:pPr>
      <w:r>
        <w:rPr>
          <w:bCs/>
          <w:sz w:val="22"/>
          <w:szCs w:val="22"/>
        </w:rPr>
        <w:t>ALAVIS</w:t>
      </w:r>
      <w:r w:rsidRPr="00DD6B1C">
        <w:rPr>
          <w:bCs/>
          <w:sz w:val="22"/>
          <w:szCs w:val="22"/>
          <w:vertAlign w:val="superscript"/>
        </w:rPr>
        <w:t>TM</w:t>
      </w:r>
      <w:r>
        <w:rPr>
          <w:bCs/>
          <w:sz w:val="22"/>
          <w:szCs w:val="22"/>
          <w:vertAlign w:val="superscript"/>
        </w:rPr>
        <w:t xml:space="preserve"> </w:t>
      </w:r>
      <w:r>
        <w:rPr>
          <w:bCs/>
          <w:sz w:val="22"/>
          <w:szCs w:val="22"/>
        </w:rPr>
        <w:t>Kĺbová výživa obsahuje látky glukozamín sulfát a chondroitín sulfát, ktoré tvoria prirodzenú súčasť kĺbovej chrupavky a synoviálnej tekutiny. Ich dostatočný prísun zabezpečuje správnu funkciu chrupavky, jej pevnosť, pružnosť a odolnosť. Mechanizmus účinku týchto látok je spoločný a spočíva v chondroprotektívnom pôsobení. Oba aktívne komponenty sú v koncentrovanej podobe. Tým je garantovaný vysoký stupeň účinku</w:t>
      </w:r>
      <w:r>
        <w:rPr>
          <w:sz w:val="22"/>
          <w:szCs w:val="22"/>
        </w:rPr>
        <w:t>.</w:t>
      </w:r>
    </w:p>
    <w:p w:rsidR="00F1539B" w:rsidRPr="003C579A" w:rsidRDefault="00F1539B" w:rsidP="00F1539B">
      <w:pPr>
        <w:tabs>
          <w:tab w:val="left" w:pos="2268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F1539B" w:rsidRDefault="00F1539B" w:rsidP="00F1539B">
      <w:pPr>
        <w:pStyle w:val="Odsekzoznamu"/>
        <w:tabs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Účinok zahŕňa:</w:t>
      </w:r>
    </w:p>
    <w:p w:rsidR="00F1539B" w:rsidRPr="00F637D0" w:rsidRDefault="00F1539B" w:rsidP="00F1539B">
      <w:pPr>
        <w:pStyle w:val="Odsekzoznamu"/>
        <w:numPr>
          <w:ilvl w:val="0"/>
          <w:numId w:val="1"/>
        </w:numPr>
        <w:tabs>
          <w:tab w:val="left" w:pos="426"/>
          <w:tab w:val="left" w:pos="2268"/>
        </w:tabs>
        <w:spacing w:after="0" w:line="240" w:lineRule="auto"/>
        <w:ind w:hanging="720"/>
        <w:jc w:val="both"/>
        <w:rPr>
          <w:rFonts w:ascii="Times New Roman" w:hAnsi="Times New Roman"/>
          <w:bCs/>
        </w:rPr>
      </w:pPr>
      <w:r w:rsidRPr="00F637D0">
        <w:rPr>
          <w:rFonts w:ascii="Times New Roman" w:hAnsi="Times New Roman"/>
          <w:bCs/>
        </w:rPr>
        <w:t>ochranu a regeneráciu chrupavky</w:t>
      </w:r>
    </w:p>
    <w:p w:rsidR="00F1539B" w:rsidRPr="00F637D0" w:rsidRDefault="00F1539B" w:rsidP="00F1539B">
      <w:pPr>
        <w:pStyle w:val="Odsekzoznamu"/>
        <w:numPr>
          <w:ilvl w:val="0"/>
          <w:numId w:val="1"/>
        </w:numPr>
        <w:tabs>
          <w:tab w:val="left" w:pos="426"/>
          <w:tab w:val="left" w:pos="2268"/>
        </w:tabs>
        <w:spacing w:after="0" w:line="240" w:lineRule="auto"/>
        <w:ind w:hanging="720"/>
        <w:jc w:val="both"/>
        <w:rPr>
          <w:rFonts w:ascii="Times New Roman" w:hAnsi="Times New Roman"/>
          <w:bCs/>
        </w:rPr>
      </w:pPr>
      <w:r w:rsidRPr="00F637D0">
        <w:rPr>
          <w:rFonts w:ascii="Times New Roman" w:hAnsi="Times New Roman"/>
          <w:bCs/>
        </w:rPr>
        <w:t>preventívne ošetrenie kĺbov pri mladých a zdravých jedincoch</w:t>
      </w:r>
    </w:p>
    <w:p w:rsidR="00F1539B" w:rsidRPr="00F637D0" w:rsidRDefault="00F1539B" w:rsidP="00F1539B">
      <w:pPr>
        <w:pStyle w:val="Odsekzoznamu"/>
        <w:numPr>
          <w:ilvl w:val="0"/>
          <w:numId w:val="1"/>
        </w:numPr>
        <w:tabs>
          <w:tab w:val="left" w:pos="426"/>
          <w:tab w:val="left" w:pos="2268"/>
        </w:tabs>
        <w:spacing w:after="0" w:line="240" w:lineRule="auto"/>
        <w:ind w:hanging="720"/>
        <w:jc w:val="both"/>
        <w:rPr>
          <w:rFonts w:ascii="Times New Roman" w:hAnsi="Times New Roman"/>
          <w:bCs/>
        </w:rPr>
      </w:pPr>
      <w:r w:rsidRPr="00F637D0">
        <w:rPr>
          <w:rFonts w:ascii="Times New Roman" w:hAnsi="Times New Roman"/>
          <w:bCs/>
        </w:rPr>
        <w:t>zmiernenie bolesti kĺbov a zlepšenie ich pohyblivosti</w:t>
      </w:r>
    </w:p>
    <w:p w:rsidR="00F1539B" w:rsidRPr="00F637D0" w:rsidRDefault="00F1539B" w:rsidP="00F1539B">
      <w:pPr>
        <w:pStyle w:val="Odsekzoznamu"/>
        <w:numPr>
          <w:ilvl w:val="0"/>
          <w:numId w:val="1"/>
        </w:numPr>
        <w:tabs>
          <w:tab w:val="left" w:pos="426"/>
          <w:tab w:val="left" w:pos="2268"/>
        </w:tabs>
        <w:spacing w:after="0" w:line="240" w:lineRule="auto"/>
        <w:ind w:hanging="720"/>
        <w:jc w:val="both"/>
        <w:rPr>
          <w:rFonts w:ascii="Times New Roman" w:hAnsi="Times New Roman"/>
          <w:bCs/>
        </w:rPr>
      </w:pPr>
      <w:r w:rsidRPr="00F637D0">
        <w:rPr>
          <w:rFonts w:ascii="Times New Roman" w:hAnsi="Times New Roman"/>
          <w:bCs/>
        </w:rPr>
        <w:t>spomalenie až zastavenie ďalšieho poškodzovania kĺbových chrupaviek</w:t>
      </w:r>
    </w:p>
    <w:p w:rsidR="00F1539B" w:rsidRPr="00F637D0" w:rsidRDefault="00F1539B" w:rsidP="00F1539B">
      <w:pPr>
        <w:pStyle w:val="Odsekzoznamu"/>
        <w:numPr>
          <w:ilvl w:val="0"/>
          <w:numId w:val="1"/>
        </w:numPr>
        <w:tabs>
          <w:tab w:val="left" w:pos="426"/>
          <w:tab w:val="left" w:pos="2268"/>
        </w:tabs>
        <w:spacing w:after="0" w:line="240" w:lineRule="auto"/>
        <w:ind w:hanging="720"/>
        <w:jc w:val="both"/>
        <w:rPr>
          <w:rFonts w:ascii="Times New Roman" w:hAnsi="Times New Roman"/>
          <w:bCs/>
        </w:rPr>
      </w:pPr>
      <w:r w:rsidRPr="00F637D0">
        <w:rPr>
          <w:rFonts w:ascii="Times New Roman" w:hAnsi="Times New Roman"/>
          <w:bCs/>
        </w:rPr>
        <w:t>predĺženie aktívneho veku zvieraťa</w:t>
      </w:r>
    </w:p>
    <w:p w:rsidR="00F1539B" w:rsidRPr="007D530E" w:rsidRDefault="00F1539B" w:rsidP="00F1539B">
      <w:pPr>
        <w:pStyle w:val="Odsekzoznamu"/>
        <w:tabs>
          <w:tab w:val="left" w:pos="426"/>
          <w:tab w:val="left" w:pos="2268"/>
        </w:tabs>
        <w:spacing w:after="0" w:line="240" w:lineRule="auto"/>
        <w:jc w:val="both"/>
        <w:rPr>
          <w:rFonts w:ascii="Times New Roman" w:hAnsi="Times New Roman"/>
          <w:b/>
          <w:bCs/>
          <w:sz w:val="10"/>
          <w:szCs w:val="10"/>
        </w:rPr>
      </w:pPr>
    </w:p>
    <w:p w:rsidR="00F1539B" w:rsidRDefault="00F1539B" w:rsidP="00F1539B">
      <w:pPr>
        <w:pStyle w:val="Odsekzoznamu"/>
        <w:tabs>
          <w:tab w:val="left" w:pos="426"/>
          <w:tab w:val="left" w:pos="2268"/>
        </w:tabs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Prípravok podávajte:</w:t>
      </w:r>
    </w:p>
    <w:p w:rsidR="00F1539B" w:rsidRPr="00F637D0" w:rsidRDefault="00F1539B" w:rsidP="00F1539B">
      <w:pPr>
        <w:pStyle w:val="Odsekzoznamu"/>
        <w:numPr>
          <w:ilvl w:val="0"/>
          <w:numId w:val="2"/>
        </w:numPr>
        <w:tabs>
          <w:tab w:val="left" w:pos="426"/>
          <w:tab w:val="left" w:pos="2268"/>
        </w:tabs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F637D0">
        <w:rPr>
          <w:rFonts w:ascii="Times New Roman" w:hAnsi="Times New Roman"/>
          <w:bCs/>
        </w:rPr>
        <w:t>šteňatám a mladým psom, predovšetkým veľkých a obr</w:t>
      </w:r>
      <w:r>
        <w:rPr>
          <w:rFonts w:ascii="Times New Roman" w:hAnsi="Times New Roman"/>
          <w:bCs/>
        </w:rPr>
        <w:t>ích</w:t>
      </w:r>
      <w:r w:rsidRPr="00F637D0">
        <w:rPr>
          <w:rFonts w:ascii="Times New Roman" w:hAnsi="Times New Roman"/>
          <w:bCs/>
        </w:rPr>
        <w:t xml:space="preserve"> plemien</w:t>
      </w:r>
    </w:p>
    <w:p w:rsidR="00F1539B" w:rsidRPr="00F637D0" w:rsidRDefault="00F1539B" w:rsidP="00F1539B">
      <w:pPr>
        <w:pStyle w:val="Odsekzoznamu"/>
        <w:numPr>
          <w:ilvl w:val="0"/>
          <w:numId w:val="2"/>
        </w:numPr>
        <w:tabs>
          <w:tab w:val="left" w:pos="426"/>
          <w:tab w:val="left" w:pos="2268"/>
        </w:tabs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F637D0">
        <w:rPr>
          <w:rFonts w:ascii="Times New Roman" w:hAnsi="Times New Roman"/>
          <w:bCs/>
        </w:rPr>
        <w:t>jedincom s genetickými dispozíciami na ochorenie kĺbov</w:t>
      </w:r>
    </w:p>
    <w:p w:rsidR="00F1539B" w:rsidRPr="00F637D0" w:rsidRDefault="00F1539B" w:rsidP="00F1539B">
      <w:pPr>
        <w:pStyle w:val="Odsekzoznamu"/>
        <w:numPr>
          <w:ilvl w:val="0"/>
          <w:numId w:val="2"/>
        </w:numPr>
        <w:tabs>
          <w:tab w:val="left" w:pos="426"/>
          <w:tab w:val="left" w:pos="2268"/>
        </w:tabs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F637D0">
        <w:rPr>
          <w:rFonts w:ascii="Times New Roman" w:hAnsi="Times New Roman"/>
          <w:bCs/>
        </w:rPr>
        <w:t>jedincom so zvýšenou záťažou pohybového aparátu</w:t>
      </w:r>
    </w:p>
    <w:p w:rsidR="00F1539B" w:rsidRPr="00F637D0" w:rsidRDefault="00F1539B" w:rsidP="00F1539B">
      <w:pPr>
        <w:pStyle w:val="Odsekzoznamu"/>
        <w:numPr>
          <w:ilvl w:val="0"/>
          <w:numId w:val="2"/>
        </w:numPr>
        <w:tabs>
          <w:tab w:val="left" w:pos="426"/>
          <w:tab w:val="left" w:pos="2268"/>
        </w:tabs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F637D0">
        <w:rPr>
          <w:rFonts w:ascii="Times New Roman" w:hAnsi="Times New Roman"/>
          <w:bCs/>
        </w:rPr>
        <w:t>pri dysplázii kĺbov</w:t>
      </w:r>
    </w:p>
    <w:p w:rsidR="00F1539B" w:rsidRPr="00F637D0" w:rsidRDefault="00F1539B" w:rsidP="00F1539B">
      <w:pPr>
        <w:pStyle w:val="Odsekzoznamu"/>
        <w:numPr>
          <w:ilvl w:val="0"/>
          <w:numId w:val="2"/>
        </w:numPr>
        <w:tabs>
          <w:tab w:val="left" w:pos="426"/>
          <w:tab w:val="left" w:pos="2268"/>
        </w:tabs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F637D0">
        <w:rPr>
          <w:rFonts w:ascii="Times New Roman" w:hAnsi="Times New Roman"/>
          <w:bCs/>
        </w:rPr>
        <w:t>pri osteoartróze a osteoporóze</w:t>
      </w:r>
    </w:p>
    <w:p w:rsidR="00F1539B" w:rsidRPr="00F637D0" w:rsidRDefault="00F1539B" w:rsidP="00F1539B">
      <w:pPr>
        <w:pStyle w:val="Odsekzoznamu"/>
        <w:numPr>
          <w:ilvl w:val="0"/>
          <w:numId w:val="2"/>
        </w:numPr>
        <w:tabs>
          <w:tab w:val="left" w:pos="426"/>
          <w:tab w:val="left" w:pos="2268"/>
        </w:tabs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F637D0">
        <w:rPr>
          <w:rFonts w:ascii="Times New Roman" w:hAnsi="Times New Roman"/>
          <w:bCs/>
        </w:rPr>
        <w:t>starším psom</w:t>
      </w:r>
    </w:p>
    <w:p w:rsidR="00F1539B" w:rsidRDefault="00F1539B" w:rsidP="00F1539B">
      <w:pPr>
        <w:pStyle w:val="Odsekzoznamu"/>
        <w:tabs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b/>
          <w:sz w:val="10"/>
          <w:szCs w:val="10"/>
        </w:rPr>
      </w:pPr>
    </w:p>
    <w:p w:rsidR="00F1539B" w:rsidRDefault="00F1539B" w:rsidP="00F1539B">
      <w:pPr>
        <w:pStyle w:val="Odsekzoznamu"/>
        <w:tabs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Dávkovanie:</w:t>
      </w:r>
    </w:p>
    <w:p w:rsidR="00F1539B" w:rsidRPr="007D530E" w:rsidRDefault="00F1539B" w:rsidP="00F1539B">
      <w:pPr>
        <w:pStyle w:val="Odsekzoznamu"/>
        <w:tabs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b/>
          <w:sz w:val="6"/>
          <w:szCs w:val="6"/>
        </w:rPr>
      </w:pPr>
    </w:p>
    <w:p w:rsidR="00F1539B" w:rsidRDefault="00F1539B" w:rsidP="00F1539B">
      <w:pPr>
        <w:pStyle w:val="Odsekzoznamu"/>
        <w:tabs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Hmotnosť psa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Iniciačná dávka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Udržiavacia dávka</w:t>
      </w:r>
    </w:p>
    <w:p w:rsidR="00F1539B" w:rsidRDefault="00F1539B" w:rsidP="00F1539B">
      <w:pPr>
        <w:pStyle w:val="Odsekzoznamu"/>
        <w:tabs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(prvých 14 dní užívania)                             (pokračovacia)</w:t>
      </w:r>
    </w:p>
    <w:p w:rsidR="00F1539B" w:rsidRDefault="00F1539B" w:rsidP="00F1539B">
      <w:pPr>
        <w:pStyle w:val="Odsekzoznamu"/>
        <w:tabs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denne</w:t>
      </w:r>
      <w:r>
        <w:rPr>
          <w:rFonts w:ascii="Times New Roman" w:hAnsi="Times New Roman"/>
          <w:b/>
        </w:rPr>
        <w:tab/>
        <w:t xml:space="preserve">                                             denne</w:t>
      </w:r>
    </w:p>
    <w:p w:rsidR="00F1539B" w:rsidRDefault="00F1539B" w:rsidP="00F1539B">
      <w:pPr>
        <w:pStyle w:val="Odsekzoznamu"/>
        <w:tabs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 – 5 kg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1 tableta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½ tablety</w:t>
      </w:r>
    </w:p>
    <w:p w:rsidR="00F1539B" w:rsidRDefault="00F1539B" w:rsidP="00F1539B">
      <w:pPr>
        <w:pStyle w:val="Odsekzoznamu"/>
        <w:tabs>
          <w:tab w:val="left" w:pos="2268"/>
          <w:tab w:val="left" w:pos="2552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 – 10 kg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1,5 tablety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¾ tablety</w:t>
      </w:r>
    </w:p>
    <w:p w:rsidR="00F1539B" w:rsidRDefault="00F1539B" w:rsidP="00F1539B">
      <w:pPr>
        <w:pStyle w:val="Odsekzoznamu"/>
        <w:tabs>
          <w:tab w:val="left" w:pos="2268"/>
          <w:tab w:val="left" w:pos="2552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 – 25 kg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2,5 tablety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1 tableta</w:t>
      </w:r>
    </w:p>
    <w:p w:rsidR="00F1539B" w:rsidRDefault="00F1539B" w:rsidP="00F1539B">
      <w:pPr>
        <w:pStyle w:val="Odsekzoznamu"/>
        <w:tabs>
          <w:tab w:val="left" w:pos="2268"/>
          <w:tab w:val="left" w:pos="2552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25 – 45 kg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3 – 3,5 tablety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1,5 tablety</w:t>
      </w:r>
    </w:p>
    <w:p w:rsidR="00F1539B" w:rsidRDefault="00F1539B" w:rsidP="00F1539B">
      <w:pPr>
        <w:pStyle w:val="Odsekzoznamu"/>
        <w:tabs>
          <w:tab w:val="left" w:pos="2268"/>
          <w:tab w:val="left" w:pos="2552"/>
        </w:tabs>
        <w:spacing w:after="0" w:line="240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45 a viac kg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3,5 – 4,5 tablety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2 – 2,5 tablety</w:t>
      </w:r>
    </w:p>
    <w:p w:rsidR="00F1539B" w:rsidRPr="00E9387F" w:rsidRDefault="00F1539B" w:rsidP="00F1539B">
      <w:pPr>
        <w:pStyle w:val="Odsekzoznamu"/>
        <w:tabs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b/>
          <w:sz w:val="10"/>
          <w:szCs w:val="10"/>
        </w:rPr>
      </w:pPr>
    </w:p>
    <w:p w:rsidR="00F1539B" w:rsidRPr="0077531A" w:rsidRDefault="00F1539B" w:rsidP="00F1539B">
      <w:pPr>
        <w:pStyle w:val="Odsekzoznamu"/>
        <w:tabs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b/>
        </w:rPr>
      </w:pPr>
      <w:r w:rsidRPr="0077531A">
        <w:rPr>
          <w:rFonts w:ascii="Times New Roman" w:hAnsi="Times New Roman"/>
          <w:b/>
        </w:rPr>
        <w:t xml:space="preserve">Spôsob </w:t>
      </w:r>
      <w:r>
        <w:rPr>
          <w:rFonts w:ascii="Times New Roman" w:hAnsi="Times New Roman"/>
          <w:b/>
        </w:rPr>
        <w:t>použitia</w:t>
      </w:r>
      <w:r w:rsidRPr="0077531A">
        <w:rPr>
          <w:rFonts w:ascii="Times New Roman" w:hAnsi="Times New Roman"/>
          <w:b/>
        </w:rPr>
        <w:t>:</w:t>
      </w:r>
      <w:r w:rsidRPr="0077531A">
        <w:rPr>
          <w:rFonts w:ascii="Times New Roman" w:hAnsi="Times New Roman"/>
          <w:b/>
        </w:rPr>
        <w:tab/>
      </w:r>
    </w:p>
    <w:p w:rsidR="00F1539B" w:rsidRDefault="00F1539B" w:rsidP="00F1539B">
      <w:pPr>
        <w:pStyle w:val="Zkladntext3"/>
        <w:tabs>
          <w:tab w:val="left" w:pos="0"/>
          <w:tab w:val="left" w:pos="2268"/>
        </w:tabs>
        <w:spacing w:before="0" w:line="240" w:lineRule="auto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Tablety sa podávajú denne priamo do ústnej dutiny alebo s kúskom potravy, prípadne rozdrvené do krmiva. Prípravok zvyčajne pri prijímaní nespôsobuje problémy.</w:t>
      </w:r>
    </w:p>
    <w:p w:rsidR="00F1539B" w:rsidRPr="00E9387F" w:rsidRDefault="00F1539B" w:rsidP="00F1539B">
      <w:pPr>
        <w:pStyle w:val="Zkladntext3"/>
        <w:tabs>
          <w:tab w:val="left" w:pos="0"/>
          <w:tab w:val="left" w:pos="2268"/>
        </w:tabs>
        <w:spacing w:before="0" w:line="240" w:lineRule="auto"/>
        <w:rPr>
          <w:sz w:val="10"/>
          <w:szCs w:val="10"/>
          <w:lang w:val="sk-SK"/>
        </w:rPr>
      </w:pPr>
    </w:p>
    <w:p w:rsidR="00F1539B" w:rsidRPr="00E9387F" w:rsidRDefault="00F1539B" w:rsidP="00F1539B">
      <w:pPr>
        <w:pStyle w:val="Zkladntext3"/>
        <w:tabs>
          <w:tab w:val="left" w:pos="0"/>
          <w:tab w:val="left" w:pos="2268"/>
        </w:tabs>
        <w:spacing w:before="0" w:line="240" w:lineRule="auto"/>
        <w:rPr>
          <w:b/>
          <w:sz w:val="22"/>
          <w:szCs w:val="22"/>
          <w:lang w:val="sk-SK"/>
        </w:rPr>
      </w:pPr>
      <w:r w:rsidRPr="00E9387F">
        <w:rPr>
          <w:b/>
          <w:sz w:val="22"/>
          <w:szCs w:val="22"/>
          <w:lang w:val="sk-SK"/>
        </w:rPr>
        <w:t>Dĺžka užívania:</w:t>
      </w:r>
    </w:p>
    <w:p w:rsidR="00F1539B" w:rsidRPr="00505514" w:rsidRDefault="00F1539B" w:rsidP="00F1539B">
      <w:pPr>
        <w:pStyle w:val="Zkladntext3"/>
        <w:tabs>
          <w:tab w:val="left" w:pos="0"/>
          <w:tab w:val="left" w:pos="2268"/>
        </w:tabs>
        <w:spacing w:before="0" w:line="240" w:lineRule="auto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Optimálny čas podávania sú 3 mesiace. Kúru je vhodné zopakovať 1 – 3x ročne podľa intenzity ťažkostí. Pri ťažkostiach odporúčame podávať s prípravkom ALAVIS</w:t>
      </w:r>
      <w:r>
        <w:rPr>
          <w:sz w:val="22"/>
          <w:szCs w:val="22"/>
          <w:vertAlign w:val="superscript"/>
          <w:lang w:val="sk-SK"/>
        </w:rPr>
        <w:t xml:space="preserve">TM </w:t>
      </w:r>
      <w:r>
        <w:rPr>
          <w:sz w:val="22"/>
          <w:szCs w:val="22"/>
          <w:lang w:val="sk-SK"/>
        </w:rPr>
        <w:t>SINGLE MAXÍK alebo ALAVIS</w:t>
      </w:r>
      <w:r>
        <w:rPr>
          <w:sz w:val="22"/>
          <w:szCs w:val="22"/>
          <w:vertAlign w:val="superscript"/>
          <w:lang w:val="sk-SK"/>
        </w:rPr>
        <w:t xml:space="preserve">TM </w:t>
      </w:r>
      <w:r>
        <w:rPr>
          <w:sz w:val="22"/>
          <w:szCs w:val="22"/>
          <w:lang w:val="sk-SK"/>
        </w:rPr>
        <w:t>CELADRIN.</w:t>
      </w:r>
    </w:p>
    <w:p w:rsidR="00F1539B" w:rsidRPr="00B47BFC" w:rsidRDefault="00F1539B" w:rsidP="00F1539B">
      <w:pPr>
        <w:pStyle w:val="Zkladntext3"/>
        <w:tabs>
          <w:tab w:val="left" w:pos="0"/>
          <w:tab w:val="left" w:pos="2268"/>
        </w:tabs>
        <w:spacing w:before="0" w:line="240" w:lineRule="auto"/>
        <w:rPr>
          <w:sz w:val="10"/>
          <w:szCs w:val="10"/>
          <w:lang w:val="sk-SK"/>
        </w:rPr>
      </w:pPr>
    </w:p>
    <w:p w:rsidR="00F1539B" w:rsidRPr="0077531A" w:rsidRDefault="00F1539B" w:rsidP="00F1539B">
      <w:pPr>
        <w:pStyle w:val="Zkladntext3"/>
        <w:tabs>
          <w:tab w:val="left" w:pos="2268"/>
          <w:tab w:val="left" w:pos="2552"/>
        </w:tabs>
        <w:spacing w:before="0" w:line="240" w:lineRule="auto"/>
        <w:ind w:left="2552" w:hanging="2552"/>
        <w:rPr>
          <w:b/>
          <w:sz w:val="22"/>
          <w:szCs w:val="22"/>
          <w:lang w:val="sk-SK"/>
        </w:rPr>
      </w:pPr>
      <w:r w:rsidRPr="0077531A">
        <w:rPr>
          <w:b/>
          <w:sz w:val="22"/>
          <w:szCs w:val="22"/>
        </w:rPr>
        <w:t>Veľkosť balenia:</w:t>
      </w:r>
    </w:p>
    <w:p w:rsidR="00F1539B" w:rsidRPr="00D16F2E" w:rsidRDefault="00F1539B" w:rsidP="00F1539B">
      <w:pPr>
        <w:pStyle w:val="Zkladntext3"/>
        <w:tabs>
          <w:tab w:val="left" w:pos="2268"/>
          <w:tab w:val="left" w:pos="2552"/>
        </w:tabs>
        <w:spacing w:before="0" w:line="240" w:lineRule="auto"/>
        <w:ind w:left="2552" w:hanging="2552"/>
        <w:rPr>
          <w:sz w:val="22"/>
          <w:szCs w:val="22"/>
        </w:rPr>
      </w:pPr>
      <w:r>
        <w:rPr>
          <w:sz w:val="22"/>
          <w:szCs w:val="22"/>
          <w:lang w:val="sk-SK"/>
        </w:rPr>
        <w:t>90 tabliet.</w:t>
      </w:r>
    </w:p>
    <w:p w:rsidR="00F1539B" w:rsidRPr="003C579A" w:rsidRDefault="00F1539B" w:rsidP="00F1539B">
      <w:pPr>
        <w:tabs>
          <w:tab w:val="left" w:pos="2268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F1539B" w:rsidRPr="0077531A" w:rsidRDefault="00F1539B" w:rsidP="00F1539B">
      <w:pPr>
        <w:tabs>
          <w:tab w:val="left" w:pos="2268"/>
          <w:tab w:val="left" w:pos="2552"/>
        </w:tabs>
        <w:ind w:left="2552" w:hanging="2552"/>
        <w:jc w:val="both"/>
        <w:rPr>
          <w:b/>
          <w:sz w:val="22"/>
          <w:szCs w:val="22"/>
        </w:rPr>
      </w:pPr>
      <w:r w:rsidRPr="0077531A">
        <w:rPr>
          <w:b/>
          <w:sz w:val="22"/>
          <w:szCs w:val="22"/>
        </w:rPr>
        <w:t>Spôsob uchovávania:</w:t>
      </w:r>
      <w:r w:rsidRPr="0077531A">
        <w:rPr>
          <w:b/>
          <w:sz w:val="22"/>
          <w:szCs w:val="22"/>
        </w:rPr>
        <w:tab/>
      </w:r>
    </w:p>
    <w:p w:rsidR="00F1539B" w:rsidRPr="00D16F2E" w:rsidRDefault="00F1539B" w:rsidP="00F1539B">
      <w:pPr>
        <w:tabs>
          <w:tab w:val="left" w:pos="0"/>
          <w:tab w:val="left" w:pos="2268"/>
        </w:tabs>
        <w:jc w:val="both"/>
        <w:rPr>
          <w:sz w:val="22"/>
          <w:szCs w:val="22"/>
        </w:rPr>
      </w:pPr>
      <w:r>
        <w:rPr>
          <w:sz w:val="22"/>
          <w:szCs w:val="22"/>
        </w:rPr>
        <w:t>Uchovávajte uzavreté v suchu pri teplote 15 – 30°C. Chráňte pred mrazom! Uchovávajte</w:t>
      </w:r>
      <w:r w:rsidRPr="00D16F2E">
        <w:rPr>
          <w:sz w:val="22"/>
          <w:szCs w:val="22"/>
        </w:rPr>
        <w:t xml:space="preserve"> mimo dohľadu a dosahu detí.</w:t>
      </w:r>
    </w:p>
    <w:p w:rsidR="00F1539B" w:rsidRPr="00D42052" w:rsidRDefault="00F1539B" w:rsidP="00F1539B">
      <w:pPr>
        <w:pStyle w:val="Zkladntext3"/>
        <w:tabs>
          <w:tab w:val="left" w:pos="2268"/>
          <w:tab w:val="left" w:pos="2552"/>
        </w:tabs>
        <w:spacing w:before="0" w:line="240" w:lineRule="auto"/>
        <w:ind w:left="2552" w:hanging="2552"/>
        <w:rPr>
          <w:sz w:val="10"/>
          <w:szCs w:val="10"/>
          <w:lang w:eastAsia="sk-SK"/>
        </w:rPr>
      </w:pPr>
    </w:p>
    <w:p w:rsidR="00F1539B" w:rsidRPr="0077531A" w:rsidRDefault="00F1539B" w:rsidP="00F1539B">
      <w:pPr>
        <w:pStyle w:val="Zkladntext3"/>
        <w:tabs>
          <w:tab w:val="left" w:pos="2268"/>
          <w:tab w:val="left" w:pos="2552"/>
        </w:tabs>
        <w:spacing w:before="0" w:line="240" w:lineRule="auto"/>
        <w:ind w:left="2552" w:hanging="2552"/>
        <w:rPr>
          <w:b/>
          <w:sz w:val="22"/>
          <w:szCs w:val="22"/>
          <w:lang w:val="sk-SK" w:eastAsia="sk-SK"/>
        </w:rPr>
      </w:pPr>
      <w:r w:rsidRPr="0077531A">
        <w:rPr>
          <w:b/>
          <w:sz w:val="22"/>
          <w:szCs w:val="22"/>
          <w:lang w:eastAsia="sk-SK"/>
        </w:rPr>
        <w:t>Čas použiteľnosti:</w:t>
      </w:r>
    </w:p>
    <w:p w:rsidR="00F1539B" w:rsidRPr="00D16F2E" w:rsidRDefault="00F1539B" w:rsidP="00F1539B">
      <w:pPr>
        <w:pStyle w:val="Zkladntext3"/>
        <w:tabs>
          <w:tab w:val="left" w:pos="2268"/>
          <w:tab w:val="left" w:pos="2552"/>
        </w:tabs>
        <w:spacing w:before="0" w:line="240" w:lineRule="auto"/>
        <w:ind w:left="2552" w:hanging="2552"/>
        <w:rPr>
          <w:sz w:val="22"/>
          <w:szCs w:val="22"/>
          <w:lang w:eastAsia="sk-SK"/>
        </w:rPr>
      </w:pPr>
      <w:r>
        <w:rPr>
          <w:sz w:val="22"/>
          <w:szCs w:val="22"/>
          <w:lang w:val="sk-SK" w:eastAsia="sk-SK"/>
        </w:rPr>
        <w:t>2 roky od dátumu výroby</w:t>
      </w:r>
      <w:r w:rsidRPr="00D16F2E">
        <w:rPr>
          <w:sz w:val="22"/>
          <w:szCs w:val="22"/>
          <w:lang w:eastAsia="sk-SK"/>
        </w:rPr>
        <w:t>.</w:t>
      </w:r>
      <w:r w:rsidRPr="00D16F2E">
        <w:rPr>
          <w:sz w:val="22"/>
          <w:szCs w:val="22"/>
          <w:lang w:val="pl-PL"/>
        </w:rPr>
        <w:t xml:space="preserve"> </w:t>
      </w:r>
    </w:p>
    <w:p w:rsidR="00F1539B" w:rsidRPr="003C579A" w:rsidRDefault="00F1539B" w:rsidP="00F1539B">
      <w:pPr>
        <w:pStyle w:val="Zkladntext2"/>
        <w:tabs>
          <w:tab w:val="left" w:pos="2268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F1539B" w:rsidRPr="0077531A" w:rsidRDefault="00F1539B" w:rsidP="00F1539B">
      <w:pPr>
        <w:pStyle w:val="Zkladntext2"/>
        <w:tabs>
          <w:tab w:val="left" w:pos="2268"/>
          <w:tab w:val="left" w:pos="2552"/>
        </w:tabs>
        <w:ind w:left="2552" w:hanging="2552"/>
        <w:jc w:val="both"/>
        <w:rPr>
          <w:b/>
          <w:szCs w:val="22"/>
          <w:lang w:eastAsia="sk-SK"/>
        </w:rPr>
      </w:pPr>
      <w:r w:rsidRPr="0077531A">
        <w:rPr>
          <w:b/>
          <w:szCs w:val="22"/>
          <w:lang w:eastAsia="sk-SK"/>
        </w:rPr>
        <w:t>Označenie:</w:t>
      </w:r>
    </w:p>
    <w:p w:rsidR="00F1539B" w:rsidRPr="00D16F2E" w:rsidRDefault="00F1539B" w:rsidP="00F1539B">
      <w:pPr>
        <w:pStyle w:val="Zkladntext2"/>
        <w:tabs>
          <w:tab w:val="left" w:pos="2268"/>
          <w:tab w:val="left" w:pos="2552"/>
        </w:tabs>
        <w:ind w:left="2552" w:hanging="2552"/>
        <w:jc w:val="both"/>
        <w:rPr>
          <w:szCs w:val="22"/>
          <w:lang w:eastAsia="sk-SK"/>
        </w:rPr>
      </w:pPr>
      <w:r w:rsidRPr="00D16F2E">
        <w:rPr>
          <w:szCs w:val="22"/>
          <w:lang w:eastAsia="sk-SK"/>
        </w:rPr>
        <w:t xml:space="preserve">Len pre zvieratá! </w:t>
      </w:r>
    </w:p>
    <w:p w:rsidR="00F1539B" w:rsidRPr="003C579A" w:rsidRDefault="00F1539B" w:rsidP="00F1539B">
      <w:pPr>
        <w:pStyle w:val="Zkladntext2"/>
        <w:tabs>
          <w:tab w:val="left" w:pos="2268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F1539B" w:rsidRPr="00D16F2E" w:rsidRDefault="00F1539B" w:rsidP="00F1539B">
      <w:pPr>
        <w:pStyle w:val="Zkladntext2"/>
        <w:tabs>
          <w:tab w:val="left" w:pos="2268"/>
          <w:tab w:val="left" w:pos="2552"/>
        </w:tabs>
        <w:ind w:left="2552" w:hanging="2552"/>
        <w:jc w:val="both"/>
        <w:rPr>
          <w:szCs w:val="22"/>
          <w:lang w:eastAsia="sk-SK"/>
        </w:rPr>
      </w:pPr>
      <w:r w:rsidRPr="00D16F2E">
        <w:rPr>
          <w:szCs w:val="22"/>
          <w:lang w:eastAsia="sk-SK"/>
        </w:rPr>
        <w:t>Upozornenie na spôsob nakladania a zneškodnenia nepoužitého veterinárneho prípravku a obalu:</w:t>
      </w:r>
    </w:p>
    <w:p w:rsidR="00F1539B" w:rsidRPr="00D16F2E" w:rsidRDefault="00F1539B" w:rsidP="00F1539B">
      <w:pPr>
        <w:pStyle w:val="Zkladntext2"/>
        <w:tabs>
          <w:tab w:val="left" w:pos="0"/>
          <w:tab w:val="left" w:pos="2268"/>
        </w:tabs>
        <w:jc w:val="both"/>
        <w:rPr>
          <w:szCs w:val="22"/>
          <w:lang w:eastAsia="sk-SK"/>
        </w:rPr>
      </w:pPr>
      <w:r w:rsidRPr="00D16F2E">
        <w:rPr>
          <w:szCs w:val="22"/>
          <w:lang w:eastAsia="sk-SK"/>
        </w:rPr>
        <w:t>Nepoužité a nespotrebované veterinárne prípravky a ich obaly sa likvidujú v zmysle platných právnych predpisov.</w:t>
      </w:r>
    </w:p>
    <w:p w:rsidR="00F1539B" w:rsidRPr="003C579A" w:rsidRDefault="00F1539B" w:rsidP="00F1539B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F1539B" w:rsidRPr="0077531A" w:rsidRDefault="00F1539B" w:rsidP="00F1539B">
      <w:pPr>
        <w:pStyle w:val="Zkladntext2"/>
        <w:tabs>
          <w:tab w:val="left" w:pos="2700"/>
        </w:tabs>
        <w:rPr>
          <w:b/>
          <w:szCs w:val="22"/>
          <w:lang w:eastAsia="sk-SK"/>
        </w:rPr>
      </w:pPr>
      <w:r w:rsidRPr="0077531A">
        <w:rPr>
          <w:b/>
          <w:szCs w:val="22"/>
          <w:lang w:eastAsia="sk-SK"/>
        </w:rPr>
        <w:t>Bez predpisu veterinárneho lekára.</w:t>
      </w:r>
    </w:p>
    <w:p w:rsidR="00F1539B" w:rsidRDefault="00F1539B" w:rsidP="00F1539B">
      <w:pPr>
        <w:pStyle w:val="Zkladntext2"/>
        <w:tabs>
          <w:tab w:val="left" w:pos="2700"/>
        </w:tabs>
        <w:jc w:val="both"/>
        <w:rPr>
          <w:sz w:val="10"/>
          <w:szCs w:val="10"/>
          <w:lang w:eastAsia="sk-SK"/>
        </w:rPr>
      </w:pPr>
    </w:p>
    <w:p w:rsidR="00F1539B" w:rsidRPr="003C579A" w:rsidRDefault="00F1539B" w:rsidP="00F1539B">
      <w:pPr>
        <w:pStyle w:val="Zkladntext2"/>
        <w:tabs>
          <w:tab w:val="left" w:pos="2700"/>
        </w:tabs>
        <w:jc w:val="both"/>
        <w:rPr>
          <w:sz w:val="10"/>
          <w:szCs w:val="10"/>
          <w:lang w:eastAsia="sk-SK"/>
        </w:rPr>
      </w:pPr>
    </w:p>
    <w:p w:rsidR="00F1539B" w:rsidRPr="00D16F2E" w:rsidRDefault="00F1539B" w:rsidP="00F153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16F2E">
        <w:rPr>
          <w:sz w:val="22"/>
          <w:szCs w:val="22"/>
        </w:rPr>
        <w:t xml:space="preserve">Veterinárny prípravok je schválený ÚŠKVBL pod číslom </w:t>
      </w:r>
      <w:r>
        <w:rPr>
          <w:sz w:val="22"/>
          <w:szCs w:val="22"/>
        </w:rPr>
        <w:t>134/R/21-S</w:t>
      </w:r>
    </w:p>
    <w:p w:rsidR="00F1539B" w:rsidRPr="00D16F2E" w:rsidRDefault="00F1539B" w:rsidP="00F1539B">
      <w:pPr>
        <w:rPr>
          <w:sz w:val="22"/>
          <w:szCs w:val="22"/>
        </w:rPr>
      </w:pPr>
    </w:p>
    <w:p w:rsidR="00F1539B" w:rsidRPr="00D16F2E" w:rsidRDefault="00F1539B" w:rsidP="00F1539B">
      <w:pPr>
        <w:rPr>
          <w:sz w:val="22"/>
          <w:szCs w:val="22"/>
        </w:rPr>
      </w:pPr>
      <w:r w:rsidRPr="00E9387F">
        <w:rPr>
          <w:b/>
          <w:sz w:val="22"/>
          <w:szCs w:val="22"/>
        </w:rPr>
        <w:t>Číslo šarže a dátum spotreby:</w:t>
      </w:r>
      <w:r w:rsidRPr="00D16F2E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Pr="00D16F2E">
        <w:rPr>
          <w:sz w:val="22"/>
          <w:szCs w:val="22"/>
        </w:rPr>
        <w:t xml:space="preserve">vedené priamo na </w:t>
      </w:r>
      <w:r>
        <w:rPr>
          <w:sz w:val="22"/>
          <w:szCs w:val="22"/>
        </w:rPr>
        <w:t>dóze</w:t>
      </w:r>
      <w:r w:rsidRPr="00D16F2E">
        <w:rPr>
          <w:sz w:val="22"/>
          <w:szCs w:val="22"/>
        </w:rPr>
        <w:t>.</w:t>
      </w:r>
    </w:p>
    <w:p w:rsidR="00F1539B" w:rsidRPr="00D16F2E" w:rsidRDefault="00F1539B" w:rsidP="00F1539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1539B" w:rsidRPr="00D16F2E" w:rsidRDefault="00F1539B" w:rsidP="00F1539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1539B" w:rsidRPr="00D16F2E" w:rsidRDefault="00F1539B" w:rsidP="00F1539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1539B" w:rsidRDefault="00F1539B" w:rsidP="00F1539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1539B" w:rsidRDefault="00F1539B" w:rsidP="00F1539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1539B" w:rsidRDefault="00F1539B" w:rsidP="00F1539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1539B" w:rsidRDefault="00F1539B" w:rsidP="00F1539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1539B" w:rsidRDefault="00F1539B" w:rsidP="00F1539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1539B" w:rsidRDefault="00F1539B" w:rsidP="00F1539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1539B" w:rsidRDefault="00F1539B" w:rsidP="00F1539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1539B" w:rsidRDefault="00F1539B" w:rsidP="00F1539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1539B" w:rsidRDefault="00F1539B" w:rsidP="00F1539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1539B" w:rsidRDefault="00F1539B" w:rsidP="00F1539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1539B" w:rsidRDefault="00F1539B" w:rsidP="00F1539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1539B" w:rsidRDefault="00F1539B" w:rsidP="00F1539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1539B" w:rsidRDefault="00F1539B" w:rsidP="00F1539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1539B" w:rsidRDefault="00F1539B" w:rsidP="00F1539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1539B" w:rsidRDefault="00F1539B" w:rsidP="00F1539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1539B" w:rsidRDefault="00F1539B" w:rsidP="00F1539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1539B" w:rsidRDefault="00F1539B" w:rsidP="00F1539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1539B" w:rsidRDefault="00F1539B" w:rsidP="00F1539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1539B" w:rsidRDefault="00F1539B" w:rsidP="00F1539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1539B" w:rsidRDefault="00F1539B" w:rsidP="00F1539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1539B" w:rsidRDefault="00F1539B" w:rsidP="00F1539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1539B" w:rsidRDefault="00F1539B" w:rsidP="00F1539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1539B" w:rsidRDefault="00F1539B" w:rsidP="00F1539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1539B" w:rsidRDefault="00F1539B" w:rsidP="00F1539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F1539B" w:rsidRDefault="00F1539B" w:rsidP="00F1539B">
      <w:pPr>
        <w:tabs>
          <w:tab w:val="left" w:pos="851"/>
        </w:tabs>
        <w:rPr>
          <w:sz w:val="18"/>
          <w:szCs w:val="18"/>
        </w:rPr>
      </w:pPr>
    </w:p>
    <w:p w:rsidR="00F1539B" w:rsidRPr="000F3174" w:rsidRDefault="00F1539B" w:rsidP="00F1539B">
      <w:pPr>
        <w:tabs>
          <w:tab w:val="left" w:pos="851"/>
        </w:tabs>
        <w:rPr>
          <w:b/>
          <w:bCs/>
          <w:sz w:val="18"/>
          <w:szCs w:val="18"/>
        </w:rPr>
      </w:pPr>
      <w:r w:rsidRPr="00D16F2E">
        <w:rPr>
          <w:sz w:val="18"/>
          <w:szCs w:val="18"/>
        </w:rPr>
        <w:lastRenderedPageBreak/>
        <w:t xml:space="preserve">Príloha č. </w:t>
      </w:r>
      <w:r>
        <w:rPr>
          <w:sz w:val="18"/>
          <w:szCs w:val="18"/>
        </w:rPr>
        <w:t>2</w:t>
      </w:r>
      <w:r w:rsidRPr="00D16F2E">
        <w:rPr>
          <w:sz w:val="18"/>
          <w:szCs w:val="18"/>
        </w:rPr>
        <w:t xml:space="preserve"> k R</w:t>
      </w:r>
      <w:bookmarkStart w:id="0" w:name="_GoBack"/>
      <w:bookmarkEnd w:id="0"/>
      <w:r w:rsidRPr="00D16F2E">
        <w:rPr>
          <w:sz w:val="18"/>
          <w:szCs w:val="18"/>
        </w:rPr>
        <w:t>ozhodnutiu  č.:</w:t>
      </w:r>
      <w:r w:rsidRPr="00D16F2E">
        <w:rPr>
          <w:bCs/>
          <w:sz w:val="18"/>
          <w:szCs w:val="18"/>
        </w:rPr>
        <w:t xml:space="preserve"> </w:t>
      </w:r>
      <w:r w:rsidRPr="000F3174">
        <w:rPr>
          <w:b/>
          <w:bCs/>
          <w:sz w:val="18"/>
          <w:szCs w:val="18"/>
        </w:rPr>
        <w:t>134/R/21-S</w:t>
      </w:r>
    </w:p>
    <w:p w:rsidR="00F1539B" w:rsidRPr="00D16F2E" w:rsidRDefault="00F1539B" w:rsidP="00F1539B">
      <w:pPr>
        <w:jc w:val="both"/>
        <w:outlineLvl w:val="0"/>
        <w:rPr>
          <w:b/>
          <w:sz w:val="22"/>
          <w:szCs w:val="22"/>
        </w:rPr>
      </w:pPr>
    </w:p>
    <w:p w:rsidR="00F1539B" w:rsidRPr="00D16F2E" w:rsidRDefault="00F1539B" w:rsidP="00F1539B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vonkajší obal = papierová skladačka</w:t>
      </w:r>
    </w:p>
    <w:p w:rsidR="00F1539B" w:rsidRPr="00D16F2E" w:rsidRDefault="00F1539B" w:rsidP="00F1539B">
      <w:pPr>
        <w:jc w:val="center"/>
        <w:rPr>
          <w:sz w:val="22"/>
          <w:szCs w:val="22"/>
        </w:rPr>
      </w:pPr>
    </w:p>
    <w:p w:rsidR="00F1539B" w:rsidRPr="008A4C35" w:rsidRDefault="00F1539B" w:rsidP="00F1539B">
      <w:pPr>
        <w:tabs>
          <w:tab w:val="left" w:pos="2268"/>
          <w:tab w:val="left" w:pos="2552"/>
        </w:tabs>
        <w:ind w:left="2552" w:hanging="2552"/>
        <w:jc w:val="both"/>
        <w:rPr>
          <w:b/>
          <w:sz w:val="22"/>
          <w:szCs w:val="22"/>
        </w:rPr>
      </w:pPr>
      <w:r w:rsidRPr="008A4C35">
        <w:rPr>
          <w:b/>
          <w:sz w:val="22"/>
          <w:szCs w:val="22"/>
        </w:rPr>
        <w:t>Názov vet. prípravku:</w:t>
      </w:r>
    </w:p>
    <w:p w:rsidR="00F1539B" w:rsidRDefault="00F1539B" w:rsidP="00F1539B">
      <w:pPr>
        <w:tabs>
          <w:tab w:val="left" w:pos="2268"/>
          <w:tab w:val="left" w:pos="2552"/>
        </w:tabs>
        <w:ind w:left="2552" w:hanging="2552"/>
        <w:jc w:val="both"/>
        <w:rPr>
          <w:b/>
          <w:sz w:val="22"/>
          <w:szCs w:val="22"/>
        </w:rPr>
      </w:pPr>
      <w:r w:rsidRPr="00D16F2E">
        <w:rPr>
          <w:b/>
          <w:sz w:val="22"/>
          <w:szCs w:val="22"/>
        </w:rPr>
        <w:t>ALAVIS</w:t>
      </w:r>
      <w:r>
        <w:rPr>
          <w:b/>
          <w:sz w:val="22"/>
          <w:szCs w:val="22"/>
          <w:vertAlign w:val="superscript"/>
        </w:rPr>
        <w:t>TM</w:t>
      </w:r>
      <w:r w:rsidRPr="00D16F2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Kĺbová výživa</w:t>
      </w:r>
    </w:p>
    <w:p w:rsidR="00F1539B" w:rsidRPr="00E2368B" w:rsidRDefault="00F1539B" w:rsidP="00F1539B">
      <w:pPr>
        <w:tabs>
          <w:tab w:val="left" w:pos="2268"/>
          <w:tab w:val="left" w:pos="2552"/>
        </w:tabs>
        <w:ind w:left="2552" w:hanging="2552"/>
        <w:jc w:val="both"/>
        <w:rPr>
          <w:b/>
          <w:sz w:val="10"/>
          <w:szCs w:val="10"/>
        </w:rPr>
      </w:pPr>
    </w:p>
    <w:p w:rsidR="00F1539B" w:rsidRDefault="00F1539B" w:rsidP="00F1539B">
      <w:pPr>
        <w:tabs>
          <w:tab w:val="left" w:pos="2268"/>
          <w:tab w:val="left" w:pos="2552"/>
        </w:tabs>
        <w:spacing w:line="276" w:lineRule="auto"/>
        <w:ind w:left="2552" w:hanging="255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Kĺbový veterinárny prípravok</w:t>
      </w:r>
    </w:p>
    <w:p w:rsidR="00F1539B" w:rsidRDefault="00F1539B" w:rsidP="00F1539B">
      <w:pPr>
        <w:tabs>
          <w:tab w:val="left" w:pos="2268"/>
          <w:tab w:val="left" w:pos="2552"/>
        </w:tabs>
        <w:spacing w:line="276" w:lineRule="auto"/>
        <w:ind w:left="2552" w:hanging="255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Intenzívna výživa kĺbov</w:t>
      </w:r>
    </w:p>
    <w:p w:rsidR="00F1539B" w:rsidRDefault="00F1539B" w:rsidP="00F1539B">
      <w:pPr>
        <w:tabs>
          <w:tab w:val="left" w:pos="2268"/>
          <w:tab w:val="left" w:pos="2552"/>
        </w:tabs>
        <w:spacing w:line="276" w:lineRule="auto"/>
        <w:ind w:left="2552" w:hanging="255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Vhodné predovšetkým pre psy veľký a obrovských plemien.</w:t>
      </w:r>
    </w:p>
    <w:p w:rsidR="00F1539B" w:rsidRDefault="00F1539B" w:rsidP="00F1539B">
      <w:pPr>
        <w:tabs>
          <w:tab w:val="left" w:pos="-142"/>
          <w:tab w:val="left" w:pos="2268"/>
        </w:tabs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KĹBOVÝ VETERINÁRNY PRÍPRAVOK PRE PSY – GLUKOZAMÍN SULFÁT - CHONDROITÍN SULFÁT</w:t>
      </w:r>
    </w:p>
    <w:p w:rsidR="00F1539B" w:rsidRPr="00E2368B" w:rsidRDefault="00F1539B" w:rsidP="00F1539B">
      <w:pPr>
        <w:tabs>
          <w:tab w:val="left" w:pos="2268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F1539B" w:rsidRDefault="00F1539B" w:rsidP="00F1539B">
      <w:pPr>
        <w:pStyle w:val="Odsekzoznamu"/>
        <w:tabs>
          <w:tab w:val="left" w:pos="2268"/>
          <w:tab w:val="left" w:pos="2552"/>
        </w:tabs>
        <w:spacing w:after="0" w:line="240" w:lineRule="auto"/>
        <w:ind w:left="2552" w:hanging="2552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Účinok zahŕňa:</w:t>
      </w:r>
    </w:p>
    <w:p w:rsidR="00F1539B" w:rsidRPr="00120DA5" w:rsidRDefault="00F1539B" w:rsidP="00F1539B">
      <w:pPr>
        <w:pStyle w:val="Odsekzoznamu"/>
        <w:numPr>
          <w:ilvl w:val="0"/>
          <w:numId w:val="1"/>
        </w:numPr>
        <w:tabs>
          <w:tab w:val="left" w:pos="426"/>
          <w:tab w:val="left" w:pos="2268"/>
        </w:tabs>
        <w:spacing w:after="0" w:line="240" w:lineRule="auto"/>
        <w:ind w:hanging="720"/>
        <w:jc w:val="both"/>
        <w:rPr>
          <w:rFonts w:ascii="Times New Roman" w:hAnsi="Times New Roman"/>
          <w:bCs/>
        </w:rPr>
      </w:pPr>
      <w:r w:rsidRPr="00120DA5">
        <w:rPr>
          <w:rFonts w:ascii="Times New Roman" w:hAnsi="Times New Roman"/>
          <w:bCs/>
        </w:rPr>
        <w:t>ochranu a regeneráciu chrupavky</w:t>
      </w:r>
    </w:p>
    <w:p w:rsidR="00F1539B" w:rsidRPr="00120DA5" w:rsidRDefault="00F1539B" w:rsidP="00F1539B">
      <w:pPr>
        <w:pStyle w:val="Odsekzoznamu"/>
        <w:numPr>
          <w:ilvl w:val="0"/>
          <w:numId w:val="1"/>
        </w:numPr>
        <w:tabs>
          <w:tab w:val="left" w:pos="426"/>
          <w:tab w:val="left" w:pos="2268"/>
        </w:tabs>
        <w:spacing w:after="0" w:line="240" w:lineRule="auto"/>
        <w:ind w:hanging="720"/>
        <w:jc w:val="both"/>
        <w:rPr>
          <w:rFonts w:ascii="Times New Roman" w:hAnsi="Times New Roman"/>
          <w:bCs/>
        </w:rPr>
      </w:pPr>
      <w:r w:rsidRPr="00120DA5">
        <w:rPr>
          <w:rFonts w:ascii="Times New Roman" w:hAnsi="Times New Roman"/>
          <w:bCs/>
        </w:rPr>
        <w:t>preventívne ošetrenie kĺbov pri mladých a zdravých jedincoch</w:t>
      </w:r>
    </w:p>
    <w:p w:rsidR="00F1539B" w:rsidRPr="00120DA5" w:rsidRDefault="00F1539B" w:rsidP="00F1539B">
      <w:pPr>
        <w:pStyle w:val="Odsekzoznamu"/>
        <w:numPr>
          <w:ilvl w:val="0"/>
          <w:numId w:val="1"/>
        </w:numPr>
        <w:tabs>
          <w:tab w:val="left" w:pos="426"/>
          <w:tab w:val="left" w:pos="2268"/>
        </w:tabs>
        <w:spacing w:after="0" w:line="240" w:lineRule="auto"/>
        <w:ind w:hanging="720"/>
        <w:jc w:val="both"/>
        <w:rPr>
          <w:rFonts w:ascii="Times New Roman" w:hAnsi="Times New Roman"/>
          <w:bCs/>
        </w:rPr>
      </w:pPr>
      <w:r w:rsidRPr="00120DA5">
        <w:rPr>
          <w:rFonts w:ascii="Times New Roman" w:hAnsi="Times New Roman"/>
          <w:bCs/>
        </w:rPr>
        <w:t>zmiernenie bolesti kĺbov a zlepšenie ich pohyblivosti</w:t>
      </w:r>
    </w:p>
    <w:p w:rsidR="00F1539B" w:rsidRPr="00120DA5" w:rsidRDefault="00F1539B" w:rsidP="00F1539B">
      <w:pPr>
        <w:pStyle w:val="Odsekzoznamu"/>
        <w:numPr>
          <w:ilvl w:val="0"/>
          <w:numId w:val="1"/>
        </w:numPr>
        <w:tabs>
          <w:tab w:val="left" w:pos="426"/>
          <w:tab w:val="left" w:pos="2268"/>
        </w:tabs>
        <w:spacing w:after="0" w:line="240" w:lineRule="auto"/>
        <w:ind w:hanging="720"/>
        <w:jc w:val="both"/>
        <w:rPr>
          <w:rFonts w:ascii="Times New Roman" w:hAnsi="Times New Roman"/>
          <w:bCs/>
        </w:rPr>
      </w:pPr>
      <w:r w:rsidRPr="00120DA5">
        <w:rPr>
          <w:rFonts w:ascii="Times New Roman" w:hAnsi="Times New Roman"/>
          <w:bCs/>
        </w:rPr>
        <w:t>spomalenie až zastavenie ďalšieho poškodzovania kĺbových chrupaviek</w:t>
      </w:r>
    </w:p>
    <w:p w:rsidR="00F1539B" w:rsidRPr="00120DA5" w:rsidRDefault="00F1539B" w:rsidP="00F1539B">
      <w:pPr>
        <w:pStyle w:val="Odsekzoznamu"/>
        <w:numPr>
          <w:ilvl w:val="0"/>
          <w:numId w:val="1"/>
        </w:numPr>
        <w:tabs>
          <w:tab w:val="left" w:pos="426"/>
          <w:tab w:val="left" w:pos="2268"/>
        </w:tabs>
        <w:spacing w:after="0" w:line="240" w:lineRule="auto"/>
        <w:ind w:hanging="720"/>
        <w:jc w:val="both"/>
        <w:rPr>
          <w:rFonts w:ascii="Times New Roman" w:hAnsi="Times New Roman"/>
          <w:bCs/>
        </w:rPr>
      </w:pPr>
      <w:r w:rsidRPr="00120DA5">
        <w:rPr>
          <w:rFonts w:ascii="Times New Roman" w:hAnsi="Times New Roman"/>
          <w:bCs/>
        </w:rPr>
        <w:t>predĺženie aktívneho veku zvieraťa</w:t>
      </w:r>
    </w:p>
    <w:p w:rsidR="00F1539B" w:rsidRPr="00120DA5" w:rsidRDefault="00F1539B" w:rsidP="00F1539B">
      <w:pPr>
        <w:pStyle w:val="Odsekzoznamu"/>
        <w:tabs>
          <w:tab w:val="left" w:pos="426"/>
          <w:tab w:val="left" w:pos="2268"/>
        </w:tabs>
        <w:spacing w:after="0" w:line="240" w:lineRule="auto"/>
        <w:jc w:val="both"/>
        <w:rPr>
          <w:rFonts w:ascii="Times New Roman" w:hAnsi="Times New Roman"/>
          <w:bCs/>
          <w:sz w:val="10"/>
          <w:szCs w:val="10"/>
        </w:rPr>
      </w:pPr>
    </w:p>
    <w:p w:rsidR="00F1539B" w:rsidRDefault="00F1539B" w:rsidP="00F1539B">
      <w:pPr>
        <w:pStyle w:val="Odsekzoznamu"/>
        <w:tabs>
          <w:tab w:val="left" w:pos="426"/>
          <w:tab w:val="left" w:pos="2268"/>
        </w:tabs>
        <w:spacing w:after="0" w:line="240" w:lineRule="auto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Prípravok podávajte:</w:t>
      </w:r>
    </w:p>
    <w:p w:rsidR="00F1539B" w:rsidRPr="00120DA5" w:rsidRDefault="00F1539B" w:rsidP="00F1539B">
      <w:pPr>
        <w:pStyle w:val="Odsekzoznamu"/>
        <w:numPr>
          <w:ilvl w:val="0"/>
          <w:numId w:val="2"/>
        </w:numPr>
        <w:tabs>
          <w:tab w:val="left" w:pos="426"/>
          <w:tab w:val="left" w:pos="2268"/>
        </w:tabs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120DA5">
        <w:rPr>
          <w:rFonts w:ascii="Times New Roman" w:hAnsi="Times New Roman"/>
          <w:bCs/>
        </w:rPr>
        <w:t>šteňatám a mladým psom, predovšetkým veľkých a obr</w:t>
      </w:r>
      <w:r>
        <w:rPr>
          <w:rFonts w:ascii="Times New Roman" w:hAnsi="Times New Roman"/>
          <w:bCs/>
        </w:rPr>
        <w:t>ích</w:t>
      </w:r>
      <w:r w:rsidRPr="00120DA5">
        <w:rPr>
          <w:rFonts w:ascii="Times New Roman" w:hAnsi="Times New Roman"/>
          <w:bCs/>
        </w:rPr>
        <w:t xml:space="preserve"> plemien</w:t>
      </w:r>
    </w:p>
    <w:p w:rsidR="00F1539B" w:rsidRPr="00120DA5" w:rsidRDefault="00F1539B" w:rsidP="00F1539B">
      <w:pPr>
        <w:pStyle w:val="Odsekzoznamu"/>
        <w:numPr>
          <w:ilvl w:val="0"/>
          <w:numId w:val="2"/>
        </w:numPr>
        <w:tabs>
          <w:tab w:val="left" w:pos="426"/>
          <w:tab w:val="left" w:pos="2268"/>
        </w:tabs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120DA5">
        <w:rPr>
          <w:rFonts w:ascii="Times New Roman" w:hAnsi="Times New Roman"/>
          <w:bCs/>
        </w:rPr>
        <w:t>jedincom s genetickými dispozíciami na ochorenie kĺbov</w:t>
      </w:r>
    </w:p>
    <w:p w:rsidR="00F1539B" w:rsidRPr="00120DA5" w:rsidRDefault="00F1539B" w:rsidP="00F1539B">
      <w:pPr>
        <w:pStyle w:val="Odsekzoznamu"/>
        <w:numPr>
          <w:ilvl w:val="0"/>
          <w:numId w:val="2"/>
        </w:numPr>
        <w:tabs>
          <w:tab w:val="left" w:pos="426"/>
          <w:tab w:val="left" w:pos="2268"/>
        </w:tabs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120DA5">
        <w:rPr>
          <w:rFonts w:ascii="Times New Roman" w:hAnsi="Times New Roman"/>
          <w:bCs/>
        </w:rPr>
        <w:t>jedincom so zvýšenou záťažou pohybového aparátu</w:t>
      </w:r>
    </w:p>
    <w:p w:rsidR="00F1539B" w:rsidRPr="00120DA5" w:rsidRDefault="00F1539B" w:rsidP="00F1539B">
      <w:pPr>
        <w:pStyle w:val="Odsekzoznamu"/>
        <w:numPr>
          <w:ilvl w:val="0"/>
          <w:numId w:val="2"/>
        </w:numPr>
        <w:tabs>
          <w:tab w:val="left" w:pos="426"/>
          <w:tab w:val="left" w:pos="2268"/>
        </w:tabs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120DA5">
        <w:rPr>
          <w:rFonts w:ascii="Times New Roman" w:hAnsi="Times New Roman"/>
          <w:bCs/>
        </w:rPr>
        <w:t>pri dysplázii kĺbov</w:t>
      </w:r>
    </w:p>
    <w:p w:rsidR="00F1539B" w:rsidRPr="00120DA5" w:rsidRDefault="00F1539B" w:rsidP="00F1539B">
      <w:pPr>
        <w:pStyle w:val="Odsekzoznamu"/>
        <w:numPr>
          <w:ilvl w:val="0"/>
          <w:numId w:val="2"/>
        </w:numPr>
        <w:tabs>
          <w:tab w:val="left" w:pos="426"/>
          <w:tab w:val="left" w:pos="2268"/>
        </w:tabs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120DA5">
        <w:rPr>
          <w:rFonts w:ascii="Times New Roman" w:hAnsi="Times New Roman"/>
          <w:bCs/>
        </w:rPr>
        <w:t>pri osteoartróze a osteoporóze</w:t>
      </w:r>
    </w:p>
    <w:p w:rsidR="00F1539B" w:rsidRPr="00120DA5" w:rsidRDefault="00F1539B" w:rsidP="00F1539B">
      <w:pPr>
        <w:pStyle w:val="Odsekzoznamu"/>
        <w:numPr>
          <w:ilvl w:val="0"/>
          <w:numId w:val="2"/>
        </w:numPr>
        <w:tabs>
          <w:tab w:val="left" w:pos="426"/>
          <w:tab w:val="left" w:pos="2268"/>
        </w:tabs>
        <w:spacing w:after="0" w:line="240" w:lineRule="auto"/>
        <w:ind w:left="426" w:hanging="426"/>
        <w:jc w:val="both"/>
        <w:rPr>
          <w:rFonts w:ascii="Times New Roman" w:hAnsi="Times New Roman"/>
          <w:bCs/>
        </w:rPr>
      </w:pPr>
      <w:r w:rsidRPr="00120DA5">
        <w:rPr>
          <w:rFonts w:ascii="Times New Roman" w:hAnsi="Times New Roman"/>
          <w:bCs/>
        </w:rPr>
        <w:t>starším psom</w:t>
      </w:r>
    </w:p>
    <w:p w:rsidR="00F1539B" w:rsidRPr="00E9387F" w:rsidRDefault="00F1539B" w:rsidP="00F1539B">
      <w:pPr>
        <w:pStyle w:val="Odsekzoznamu"/>
        <w:tabs>
          <w:tab w:val="left" w:pos="426"/>
          <w:tab w:val="left" w:pos="2268"/>
        </w:tabs>
        <w:spacing w:after="0" w:line="240" w:lineRule="auto"/>
        <w:ind w:left="426"/>
        <w:jc w:val="both"/>
        <w:rPr>
          <w:rFonts w:ascii="Times New Roman" w:hAnsi="Times New Roman"/>
          <w:b/>
          <w:bCs/>
          <w:sz w:val="10"/>
          <w:szCs w:val="10"/>
        </w:rPr>
      </w:pPr>
    </w:p>
    <w:p w:rsidR="00F1539B" w:rsidRPr="00D77D41" w:rsidRDefault="00F1539B" w:rsidP="00F1539B">
      <w:pPr>
        <w:tabs>
          <w:tab w:val="left" w:pos="2268"/>
          <w:tab w:val="left" w:pos="2552"/>
        </w:tabs>
        <w:ind w:left="2552" w:hanging="2552"/>
        <w:jc w:val="both"/>
        <w:rPr>
          <w:b/>
          <w:sz w:val="22"/>
          <w:szCs w:val="22"/>
        </w:rPr>
      </w:pPr>
      <w:r w:rsidRPr="00D77D41">
        <w:rPr>
          <w:b/>
          <w:sz w:val="22"/>
          <w:szCs w:val="22"/>
        </w:rPr>
        <w:t>Zloženie:</w:t>
      </w:r>
    </w:p>
    <w:p w:rsidR="00F1539B" w:rsidRDefault="00F1539B" w:rsidP="00F1539B">
      <w:pPr>
        <w:tabs>
          <w:tab w:val="left" w:pos="0"/>
          <w:tab w:val="left" w:pos="2268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Účinné látky v 1 tablete:</w:t>
      </w:r>
    </w:p>
    <w:p w:rsidR="00F1539B" w:rsidRDefault="00F1539B" w:rsidP="00F1539B">
      <w:pPr>
        <w:tabs>
          <w:tab w:val="left" w:pos="0"/>
          <w:tab w:val="left" w:pos="2268"/>
        </w:tabs>
        <w:jc w:val="both"/>
        <w:rPr>
          <w:sz w:val="22"/>
          <w:szCs w:val="22"/>
        </w:rPr>
      </w:pPr>
      <w:r w:rsidRPr="007D530E">
        <w:rPr>
          <w:sz w:val="22"/>
          <w:szCs w:val="22"/>
        </w:rPr>
        <w:t>Glukozamín sulfát 500 mg, chondroitín sulfát 400 mg</w:t>
      </w:r>
    </w:p>
    <w:p w:rsidR="00F1539B" w:rsidRPr="00E9387F" w:rsidRDefault="00F1539B" w:rsidP="00F1539B">
      <w:pPr>
        <w:tabs>
          <w:tab w:val="left" w:pos="0"/>
          <w:tab w:val="left" w:pos="2268"/>
        </w:tabs>
        <w:jc w:val="both"/>
        <w:rPr>
          <w:sz w:val="10"/>
          <w:szCs w:val="10"/>
        </w:rPr>
      </w:pPr>
    </w:p>
    <w:p w:rsidR="00F1539B" w:rsidRPr="00E9387F" w:rsidRDefault="00F1539B" w:rsidP="00F1539B">
      <w:pPr>
        <w:tabs>
          <w:tab w:val="left" w:pos="2268"/>
          <w:tab w:val="left" w:pos="2552"/>
        </w:tabs>
        <w:ind w:left="2552" w:hanging="2552"/>
        <w:jc w:val="both"/>
        <w:rPr>
          <w:b/>
          <w:sz w:val="22"/>
          <w:szCs w:val="22"/>
        </w:rPr>
      </w:pPr>
      <w:r w:rsidRPr="00E9387F">
        <w:rPr>
          <w:b/>
          <w:sz w:val="22"/>
          <w:szCs w:val="22"/>
        </w:rPr>
        <w:t xml:space="preserve">Držiteľ rozhodnutia o schválení a výrobca: </w:t>
      </w:r>
    </w:p>
    <w:p w:rsidR="00F1539B" w:rsidRPr="00D16F2E" w:rsidRDefault="00F1539B" w:rsidP="00F1539B">
      <w:pPr>
        <w:tabs>
          <w:tab w:val="left" w:pos="0"/>
          <w:tab w:val="left" w:pos="2268"/>
        </w:tabs>
        <w:jc w:val="both"/>
        <w:rPr>
          <w:sz w:val="22"/>
          <w:szCs w:val="22"/>
        </w:rPr>
      </w:pPr>
      <w:r w:rsidRPr="00D16F2E">
        <w:rPr>
          <w:bCs/>
          <w:sz w:val="22"/>
          <w:szCs w:val="22"/>
        </w:rPr>
        <w:t>Patron ca, s.</w:t>
      </w:r>
      <w:r>
        <w:rPr>
          <w:bCs/>
          <w:sz w:val="22"/>
          <w:szCs w:val="22"/>
        </w:rPr>
        <w:t xml:space="preserve"> </w:t>
      </w:r>
      <w:r w:rsidRPr="00D16F2E">
        <w:rPr>
          <w:bCs/>
          <w:sz w:val="22"/>
          <w:szCs w:val="22"/>
        </w:rPr>
        <w:t>r.</w:t>
      </w:r>
      <w:r>
        <w:rPr>
          <w:bCs/>
          <w:sz w:val="22"/>
          <w:szCs w:val="22"/>
        </w:rPr>
        <w:t xml:space="preserve"> </w:t>
      </w:r>
      <w:r w:rsidRPr="00D16F2E">
        <w:rPr>
          <w:bCs/>
          <w:sz w:val="22"/>
          <w:szCs w:val="22"/>
        </w:rPr>
        <w:t xml:space="preserve">o., </w:t>
      </w:r>
      <w:r>
        <w:rPr>
          <w:bCs/>
          <w:sz w:val="22"/>
          <w:szCs w:val="22"/>
        </w:rPr>
        <w:t>Thámova 402/4, 186 00 Praha 8, Česká republika</w:t>
      </w:r>
      <w:r w:rsidRPr="00D16F2E">
        <w:rPr>
          <w:sz w:val="22"/>
          <w:szCs w:val="22"/>
          <w:shd w:val="clear" w:color="auto" w:fill="FFFFFF"/>
        </w:rPr>
        <w:t>, člen skupiny LightHouse International Inc., 1st. Canadian Place, Ontario M5X 1B5, Kanada</w:t>
      </w:r>
      <w:r w:rsidRPr="00D16F2E">
        <w:rPr>
          <w:sz w:val="22"/>
          <w:szCs w:val="22"/>
        </w:rPr>
        <w:t>.</w:t>
      </w:r>
    </w:p>
    <w:p w:rsidR="00F1539B" w:rsidRPr="00D16F2E" w:rsidRDefault="00F1539B" w:rsidP="00F1539B">
      <w:pPr>
        <w:tabs>
          <w:tab w:val="left" w:pos="0"/>
          <w:tab w:val="left" w:pos="2268"/>
        </w:tabs>
        <w:jc w:val="both"/>
        <w:rPr>
          <w:sz w:val="22"/>
          <w:szCs w:val="22"/>
        </w:rPr>
      </w:pPr>
      <w:r w:rsidRPr="00D16F2E">
        <w:rPr>
          <w:sz w:val="22"/>
          <w:szCs w:val="22"/>
        </w:rPr>
        <w:t xml:space="preserve">Člen Kanadskej obchodnej </w:t>
      </w:r>
      <w:r>
        <w:rPr>
          <w:sz w:val="22"/>
          <w:szCs w:val="22"/>
        </w:rPr>
        <w:t>komory</w:t>
      </w:r>
      <w:r w:rsidRPr="00D16F2E">
        <w:rPr>
          <w:sz w:val="22"/>
          <w:szCs w:val="22"/>
        </w:rPr>
        <w:t>.</w:t>
      </w:r>
    </w:p>
    <w:p w:rsidR="00F1539B" w:rsidRPr="003C579A" w:rsidRDefault="00F1539B" w:rsidP="00F1539B">
      <w:pPr>
        <w:tabs>
          <w:tab w:val="left" w:pos="2268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F1539B" w:rsidRPr="0077531A" w:rsidRDefault="00F1539B" w:rsidP="00F1539B">
      <w:pPr>
        <w:pStyle w:val="Zkladntext3"/>
        <w:tabs>
          <w:tab w:val="left" w:pos="2268"/>
          <w:tab w:val="left" w:pos="2552"/>
        </w:tabs>
        <w:spacing w:before="0" w:line="240" w:lineRule="auto"/>
        <w:ind w:left="2552" w:hanging="2552"/>
        <w:rPr>
          <w:b/>
          <w:sz w:val="22"/>
          <w:szCs w:val="22"/>
          <w:lang w:val="sk-SK"/>
        </w:rPr>
      </w:pPr>
      <w:r w:rsidRPr="0077531A">
        <w:rPr>
          <w:b/>
          <w:sz w:val="22"/>
          <w:szCs w:val="22"/>
        </w:rPr>
        <w:t>Veľkosť balenia:</w:t>
      </w:r>
    </w:p>
    <w:p w:rsidR="00F1539B" w:rsidRPr="00D16F2E" w:rsidRDefault="00F1539B" w:rsidP="00F1539B">
      <w:pPr>
        <w:pStyle w:val="Zkladntext3"/>
        <w:tabs>
          <w:tab w:val="left" w:pos="2268"/>
          <w:tab w:val="left" w:pos="2552"/>
        </w:tabs>
        <w:spacing w:before="0" w:line="240" w:lineRule="auto"/>
        <w:ind w:left="2552" w:hanging="2552"/>
        <w:rPr>
          <w:sz w:val="22"/>
          <w:szCs w:val="22"/>
        </w:rPr>
      </w:pPr>
      <w:r>
        <w:rPr>
          <w:sz w:val="22"/>
          <w:szCs w:val="22"/>
          <w:lang w:val="sk-SK"/>
        </w:rPr>
        <w:t>90 tabliet</w:t>
      </w:r>
    </w:p>
    <w:p w:rsidR="00F1539B" w:rsidRPr="003C579A" w:rsidRDefault="00F1539B" w:rsidP="00F1539B">
      <w:pPr>
        <w:tabs>
          <w:tab w:val="left" w:pos="2268"/>
          <w:tab w:val="left" w:pos="2552"/>
        </w:tabs>
        <w:ind w:left="2552" w:hanging="2552"/>
        <w:jc w:val="both"/>
        <w:rPr>
          <w:sz w:val="10"/>
          <w:szCs w:val="10"/>
        </w:rPr>
      </w:pPr>
    </w:p>
    <w:p w:rsidR="00F1539B" w:rsidRPr="0077531A" w:rsidRDefault="00F1539B" w:rsidP="00F1539B">
      <w:pPr>
        <w:tabs>
          <w:tab w:val="left" w:pos="2268"/>
          <w:tab w:val="left" w:pos="2552"/>
        </w:tabs>
        <w:ind w:left="2552" w:hanging="2552"/>
        <w:jc w:val="both"/>
        <w:rPr>
          <w:b/>
          <w:sz w:val="22"/>
          <w:szCs w:val="22"/>
        </w:rPr>
      </w:pPr>
      <w:r w:rsidRPr="0077531A">
        <w:rPr>
          <w:b/>
          <w:sz w:val="22"/>
          <w:szCs w:val="22"/>
        </w:rPr>
        <w:t>Spôsob uchovávania:</w:t>
      </w:r>
      <w:r w:rsidRPr="0077531A">
        <w:rPr>
          <w:b/>
          <w:sz w:val="22"/>
          <w:szCs w:val="22"/>
        </w:rPr>
        <w:tab/>
      </w:r>
    </w:p>
    <w:p w:rsidR="00F1539B" w:rsidRPr="00D16F2E" w:rsidRDefault="00F1539B" w:rsidP="00F1539B">
      <w:pPr>
        <w:tabs>
          <w:tab w:val="left" w:pos="0"/>
          <w:tab w:val="left" w:pos="2268"/>
        </w:tabs>
        <w:jc w:val="both"/>
        <w:rPr>
          <w:sz w:val="22"/>
          <w:szCs w:val="22"/>
        </w:rPr>
      </w:pPr>
      <w:r>
        <w:rPr>
          <w:sz w:val="22"/>
          <w:szCs w:val="22"/>
        </w:rPr>
        <w:t>Uchovávajte uzavreté v suchu pri teplote 15 – 30°C. Chráňte pred mrazom! Uchovávajte</w:t>
      </w:r>
      <w:r w:rsidRPr="00D16F2E">
        <w:rPr>
          <w:sz w:val="22"/>
          <w:szCs w:val="22"/>
        </w:rPr>
        <w:t xml:space="preserve"> mimo dohľadu a dosahu detí.</w:t>
      </w:r>
    </w:p>
    <w:p w:rsidR="00F1539B" w:rsidRPr="00D42052" w:rsidRDefault="00F1539B" w:rsidP="00F1539B">
      <w:pPr>
        <w:pStyle w:val="Zkladntext3"/>
        <w:tabs>
          <w:tab w:val="left" w:pos="2268"/>
          <w:tab w:val="left" w:pos="2552"/>
        </w:tabs>
        <w:spacing w:before="0" w:line="240" w:lineRule="auto"/>
        <w:ind w:left="2552" w:hanging="2552"/>
        <w:rPr>
          <w:sz w:val="10"/>
          <w:szCs w:val="10"/>
          <w:lang w:eastAsia="sk-SK"/>
        </w:rPr>
      </w:pPr>
    </w:p>
    <w:p w:rsidR="00F1539B" w:rsidRPr="0077531A" w:rsidRDefault="00F1539B" w:rsidP="00F1539B">
      <w:pPr>
        <w:pStyle w:val="Zkladntext2"/>
        <w:tabs>
          <w:tab w:val="left" w:pos="2268"/>
          <w:tab w:val="left" w:pos="2552"/>
        </w:tabs>
        <w:ind w:left="2552" w:hanging="2552"/>
        <w:jc w:val="both"/>
        <w:rPr>
          <w:b/>
          <w:szCs w:val="22"/>
          <w:lang w:eastAsia="sk-SK"/>
        </w:rPr>
      </w:pPr>
      <w:r w:rsidRPr="0077531A">
        <w:rPr>
          <w:b/>
          <w:szCs w:val="22"/>
          <w:lang w:eastAsia="sk-SK"/>
        </w:rPr>
        <w:t>Označenie:</w:t>
      </w:r>
    </w:p>
    <w:p w:rsidR="00F1539B" w:rsidRPr="00E9387F" w:rsidRDefault="00F1539B" w:rsidP="00F1539B">
      <w:pPr>
        <w:pStyle w:val="Zkladntext2"/>
        <w:tabs>
          <w:tab w:val="left" w:pos="2268"/>
          <w:tab w:val="left" w:pos="2552"/>
        </w:tabs>
        <w:ind w:left="2552" w:hanging="2552"/>
        <w:jc w:val="both"/>
        <w:rPr>
          <w:b/>
          <w:szCs w:val="22"/>
          <w:lang w:eastAsia="sk-SK"/>
        </w:rPr>
      </w:pPr>
      <w:r w:rsidRPr="00E9387F">
        <w:rPr>
          <w:b/>
          <w:szCs w:val="22"/>
          <w:lang w:eastAsia="sk-SK"/>
        </w:rPr>
        <w:t xml:space="preserve">Len pre zvieratá! </w:t>
      </w:r>
    </w:p>
    <w:p w:rsidR="00F1539B" w:rsidRPr="003C579A" w:rsidRDefault="00F1539B" w:rsidP="00F1539B">
      <w:pPr>
        <w:pStyle w:val="Zkladntext2"/>
        <w:tabs>
          <w:tab w:val="left" w:pos="2268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F1539B" w:rsidRPr="00D16F2E" w:rsidRDefault="00F1539B" w:rsidP="00F1539B">
      <w:pPr>
        <w:pStyle w:val="Zkladntext2"/>
        <w:tabs>
          <w:tab w:val="left" w:pos="2268"/>
          <w:tab w:val="left" w:pos="2552"/>
        </w:tabs>
        <w:ind w:left="2552" w:hanging="2552"/>
        <w:jc w:val="both"/>
        <w:rPr>
          <w:szCs w:val="22"/>
          <w:lang w:eastAsia="sk-SK"/>
        </w:rPr>
      </w:pPr>
      <w:r w:rsidRPr="00D16F2E">
        <w:rPr>
          <w:szCs w:val="22"/>
          <w:lang w:eastAsia="sk-SK"/>
        </w:rPr>
        <w:t>Upozornenie na spôsob nakladania a zneškodnenia nepoužitého veterinárneho prípravku a obalu:</w:t>
      </w:r>
    </w:p>
    <w:p w:rsidR="00F1539B" w:rsidRPr="00D16F2E" w:rsidRDefault="00F1539B" w:rsidP="00F1539B">
      <w:pPr>
        <w:pStyle w:val="Zkladntext2"/>
        <w:tabs>
          <w:tab w:val="left" w:pos="0"/>
          <w:tab w:val="left" w:pos="2268"/>
        </w:tabs>
        <w:jc w:val="both"/>
        <w:rPr>
          <w:szCs w:val="22"/>
          <w:lang w:eastAsia="sk-SK"/>
        </w:rPr>
      </w:pPr>
      <w:r w:rsidRPr="00D16F2E">
        <w:rPr>
          <w:szCs w:val="22"/>
          <w:lang w:eastAsia="sk-SK"/>
        </w:rPr>
        <w:t>Nepoužité a nespotrebované veterinárne prípravky a ich obaly sa likvidujú v zmysle platných právnych predpisov.</w:t>
      </w:r>
    </w:p>
    <w:p w:rsidR="00F1539B" w:rsidRPr="003C579A" w:rsidRDefault="00F1539B" w:rsidP="00F1539B">
      <w:pPr>
        <w:pStyle w:val="Zkladntext2"/>
        <w:tabs>
          <w:tab w:val="left" w:pos="2127"/>
          <w:tab w:val="left" w:pos="2552"/>
        </w:tabs>
        <w:ind w:left="2552" w:hanging="2552"/>
        <w:jc w:val="both"/>
        <w:rPr>
          <w:sz w:val="10"/>
          <w:szCs w:val="10"/>
          <w:lang w:eastAsia="sk-SK"/>
        </w:rPr>
      </w:pPr>
    </w:p>
    <w:p w:rsidR="00F1539B" w:rsidRPr="0077531A" w:rsidRDefault="00F1539B" w:rsidP="00F1539B">
      <w:pPr>
        <w:pStyle w:val="Zkladntext2"/>
        <w:tabs>
          <w:tab w:val="left" w:pos="2700"/>
        </w:tabs>
        <w:rPr>
          <w:b/>
          <w:szCs w:val="22"/>
          <w:lang w:eastAsia="sk-SK"/>
        </w:rPr>
      </w:pPr>
      <w:r w:rsidRPr="0077531A">
        <w:rPr>
          <w:b/>
          <w:szCs w:val="22"/>
          <w:lang w:eastAsia="sk-SK"/>
        </w:rPr>
        <w:t>Bez predpisu veterinárneho lekára.</w:t>
      </w:r>
    </w:p>
    <w:p w:rsidR="00F1539B" w:rsidRDefault="00F1539B" w:rsidP="00F1539B">
      <w:pPr>
        <w:pStyle w:val="Zkladntext2"/>
        <w:tabs>
          <w:tab w:val="left" w:pos="2700"/>
        </w:tabs>
        <w:jc w:val="both"/>
        <w:rPr>
          <w:sz w:val="10"/>
          <w:szCs w:val="10"/>
          <w:lang w:eastAsia="sk-SK"/>
        </w:rPr>
      </w:pPr>
    </w:p>
    <w:p w:rsidR="00F1539B" w:rsidRPr="003C579A" w:rsidRDefault="00F1539B" w:rsidP="00F1539B">
      <w:pPr>
        <w:pStyle w:val="Zkladntext2"/>
        <w:tabs>
          <w:tab w:val="left" w:pos="2700"/>
        </w:tabs>
        <w:jc w:val="both"/>
        <w:rPr>
          <w:sz w:val="10"/>
          <w:szCs w:val="10"/>
          <w:lang w:eastAsia="sk-SK"/>
        </w:rPr>
      </w:pPr>
    </w:p>
    <w:p w:rsidR="00F1539B" w:rsidRPr="00D16F2E" w:rsidRDefault="00F1539B" w:rsidP="00F1539B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16F2E">
        <w:rPr>
          <w:sz w:val="22"/>
          <w:szCs w:val="22"/>
        </w:rPr>
        <w:t xml:space="preserve">Veterinárny prípravok je schválený ÚŠKVBL pod číslom </w:t>
      </w:r>
      <w:r>
        <w:rPr>
          <w:sz w:val="22"/>
          <w:szCs w:val="22"/>
        </w:rPr>
        <w:t>134/R/21-S</w:t>
      </w:r>
    </w:p>
    <w:p w:rsidR="00F1539B" w:rsidRPr="00D16F2E" w:rsidRDefault="00F1539B" w:rsidP="00F1539B">
      <w:pPr>
        <w:rPr>
          <w:sz w:val="22"/>
          <w:szCs w:val="22"/>
        </w:rPr>
      </w:pPr>
    </w:p>
    <w:p w:rsidR="00F1539B" w:rsidRDefault="00F1539B" w:rsidP="00F1539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LOT</w:t>
      </w:r>
    </w:p>
    <w:p w:rsidR="00F1539B" w:rsidRPr="00D16F2E" w:rsidRDefault="00F1539B" w:rsidP="00F1539B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EXP</w:t>
      </w:r>
    </w:p>
    <w:p w:rsidR="007E4308" w:rsidRDefault="007E4308"/>
    <w:sectPr w:rsidR="007E4308" w:rsidSect="00E2368B">
      <w:footerReference w:type="defaul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39B" w:rsidRDefault="00F1539B" w:rsidP="00F1539B">
      <w:r>
        <w:separator/>
      </w:r>
    </w:p>
  </w:endnote>
  <w:endnote w:type="continuationSeparator" w:id="0">
    <w:p w:rsidR="00F1539B" w:rsidRDefault="00F1539B" w:rsidP="00F15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B9F" w:rsidRPr="00006A5C" w:rsidRDefault="00F1539B" w:rsidP="00006A5C">
    <w:pPr>
      <w:pStyle w:val="Pta"/>
      <w:jc w:val="right"/>
      <w:rPr>
        <w:sz w:val="18"/>
        <w:szCs w:val="18"/>
      </w:rPr>
    </w:pPr>
    <w:r w:rsidRPr="00006A5C">
      <w:rPr>
        <w:sz w:val="18"/>
        <w:szCs w:val="18"/>
      </w:rPr>
      <w:t xml:space="preserve">Strana </w:t>
    </w:r>
    <w:r w:rsidRPr="00006A5C">
      <w:rPr>
        <w:sz w:val="18"/>
        <w:szCs w:val="18"/>
      </w:rPr>
      <w:fldChar w:fldCharType="begin"/>
    </w:r>
    <w:r w:rsidRPr="00006A5C">
      <w:rPr>
        <w:sz w:val="18"/>
        <w:szCs w:val="18"/>
      </w:rPr>
      <w:instrText>PAGE  \* Arabic  \* MERGEFORMAT</w:instrText>
    </w:r>
    <w:r w:rsidRPr="00006A5C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006A5C">
      <w:rPr>
        <w:sz w:val="18"/>
        <w:szCs w:val="18"/>
      </w:rPr>
      <w:fldChar w:fldCharType="end"/>
    </w:r>
    <w:r w:rsidRPr="00006A5C">
      <w:rPr>
        <w:sz w:val="18"/>
        <w:szCs w:val="18"/>
      </w:rPr>
      <w:t xml:space="preserve"> z </w:t>
    </w:r>
    <w:r w:rsidRPr="00006A5C">
      <w:rPr>
        <w:sz w:val="18"/>
        <w:szCs w:val="18"/>
      </w:rPr>
      <w:fldChar w:fldCharType="begin"/>
    </w:r>
    <w:r w:rsidRPr="00006A5C">
      <w:rPr>
        <w:sz w:val="18"/>
        <w:szCs w:val="18"/>
      </w:rPr>
      <w:instrText>NUMPAGES  \* Arabic  \* MERGEFORMAT</w:instrText>
    </w:r>
    <w:r w:rsidRPr="00006A5C">
      <w:rPr>
        <w:sz w:val="18"/>
        <w:szCs w:val="18"/>
      </w:rPr>
      <w:fldChar w:fldCharType="separate"/>
    </w:r>
    <w:r>
      <w:rPr>
        <w:noProof/>
        <w:sz w:val="18"/>
        <w:szCs w:val="18"/>
      </w:rPr>
      <w:t>3</w:t>
    </w:r>
    <w:r w:rsidRPr="00006A5C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39B" w:rsidRDefault="00F1539B" w:rsidP="00F1539B">
      <w:r>
        <w:separator/>
      </w:r>
    </w:p>
  </w:footnote>
  <w:footnote w:type="continuationSeparator" w:id="0">
    <w:p w:rsidR="00F1539B" w:rsidRDefault="00F1539B" w:rsidP="00F153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C77CE"/>
    <w:multiLevelType w:val="hybridMultilevel"/>
    <w:tmpl w:val="BDD885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463381"/>
    <w:multiLevelType w:val="hybridMultilevel"/>
    <w:tmpl w:val="2416D6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C77"/>
    <w:rsid w:val="00533C77"/>
    <w:rsid w:val="007E4308"/>
    <w:rsid w:val="00F1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5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F1539B"/>
    <w:pPr>
      <w:tabs>
        <w:tab w:val="left" w:pos="851"/>
      </w:tabs>
      <w:spacing w:before="120" w:line="240" w:lineRule="atLeast"/>
      <w:jc w:val="both"/>
    </w:pPr>
    <w:rPr>
      <w:szCs w:val="20"/>
      <w:lang w:val="x-none"/>
    </w:rPr>
  </w:style>
  <w:style w:type="character" w:customStyle="1" w:styleId="Zkladntext3Char">
    <w:name w:val="Základný text 3 Char"/>
    <w:basedOn w:val="Predvolenpsmoodseku"/>
    <w:link w:val="Zkladntext3"/>
    <w:rsid w:val="00F1539B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styleId="Hypertextovprepojenie">
    <w:name w:val="Hyperlink"/>
    <w:rsid w:val="00F1539B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F1539B"/>
    <w:rPr>
      <w:sz w:val="22"/>
      <w:lang w:eastAsia="x-none"/>
    </w:rPr>
  </w:style>
  <w:style w:type="character" w:customStyle="1" w:styleId="Zkladntext2Char">
    <w:name w:val="Základný text 2 Char"/>
    <w:basedOn w:val="Predvolenpsmoodseku"/>
    <w:link w:val="Zkladntext2"/>
    <w:rsid w:val="00F1539B"/>
    <w:rPr>
      <w:rFonts w:ascii="Times New Roman" w:eastAsia="Times New Roman" w:hAnsi="Times New Roman" w:cs="Times New Roman"/>
      <w:szCs w:val="24"/>
      <w:lang w:eastAsia="x-none"/>
    </w:rPr>
  </w:style>
  <w:style w:type="paragraph" w:styleId="Hlavika">
    <w:name w:val="header"/>
    <w:basedOn w:val="Normlny"/>
    <w:link w:val="HlavikaChar"/>
    <w:uiPriority w:val="99"/>
    <w:unhideWhenUsed/>
    <w:rsid w:val="00F153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153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153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153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F153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5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F1539B"/>
    <w:pPr>
      <w:tabs>
        <w:tab w:val="left" w:pos="851"/>
      </w:tabs>
      <w:spacing w:before="120" w:line="240" w:lineRule="atLeast"/>
      <w:jc w:val="both"/>
    </w:pPr>
    <w:rPr>
      <w:szCs w:val="20"/>
      <w:lang w:val="x-none"/>
    </w:rPr>
  </w:style>
  <w:style w:type="character" w:customStyle="1" w:styleId="Zkladntext3Char">
    <w:name w:val="Základný text 3 Char"/>
    <w:basedOn w:val="Predvolenpsmoodseku"/>
    <w:link w:val="Zkladntext3"/>
    <w:rsid w:val="00F1539B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styleId="Hypertextovprepojenie">
    <w:name w:val="Hyperlink"/>
    <w:rsid w:val="00F1539B"/>
    <w:rPr>
      <w:color w:val="0000FF"/>
      <w:u w:val="single"/>
    </w:rPr>
  </w:style>
  <w:style w:type="paragraph" w:styleId="Zkladntext2">
    <w:name w:val="Body Text 2"/>
    <w:basedOn w:val="Normlny"/>
    <w:link w:val="Zkladntext2Char"/>
    <w:rsid w:val="00F1539B"/>
    <w:rPr>
      <w:sz w:val="22"/>
      <w:lang w:eastAsia="x-none"/>
    </w:rPr>
  </w:style>
  <w:style w:type="character" w:customStyle="1" w:styleId="Zkladntext2Char">
    <w:name w:val="Základný text 2 Char"/>
    <w:basedOn w:val="Predvolenpsmoodseku"/>
    <w:link w:val="Zkladntext2"/>
    <w:rsid w:val="00F1539B"/>
    <w:rPr>
      <w:rFonts w:ascii="Times New Roman" w:eastAsia="Times New Roman" w:hAnsi="Times New Roman" w:cs="Times New Roman"/>
      <w:szCs w:val="24"/>
      <w:lang w:eastAsia="x-none"/>
    </w:rPr>
  </w:style>
  <w:style w:type="paragraph" w:styleId="Hlavika">
    <w:name w:val="header"/>
    <w:basedOn w:val="Normlny"/>
    <w:link w:val="HlavikaChar"/>
    <w:uiPriority w:val="99"/>
    <w:unhideWhenUsed/>
    <w:rsid w:val="00F1539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153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F1539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1539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F153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5151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Registracia5</dc:creator>
  <cp:lastModifiedBy>Registracia5</cp:lastModifiedBy>
  <cp:revision>2</cp:revision>
  <dcterms:created xsi:type="dcterms:W3CDTF">2022-07-22T06:52:00Z</dcterms:created>
  <dcterms:modified xsi:type="dcterms:W3CDTF">2022-07-22T06:52:00Z</dcterms:modified>
</cp:coreProperties>
</file>