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38" w:rsidRPr="00474C50" w:rsidRDefault="00425A38" w:rsidP="00425A3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425A38" w:rsidRDefault="00425A38" w:rsidP="00425A38">
      <w:pPr>
        <w:spacing w:line="240" w:lineRule="auto"/>
      </w:pPr>
    </w:p>
    <w:p w:rsidR="00425A38" w:rsidRPr="00474C50" w:rsidRDefault="00425A38" w:rsidP="00425A38">
      <w:pPr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Ototop</w:t>
      </w:r>
      <w:proofErr w:type="spellEnd"/>
      <w:r>
        <w:t xml:space="preserve"> ušné kvapky a kožná suspenzia pre psy, mačky a morčatá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spacing w:line="240" w:lineRule="auto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 KVANTITATÍVNE ZLOŽENIE</w:t>
      </w:r>
    </w:p>
    <w:p w:rsidR="00425A38" w:rsidRPr="00474C50" w:rsidRDefault="00425A38" w:rsidP="00425A38">
      <w:pPr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Každý ml obsahuje: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 w:rsidRPr="00425A38">
        <w:rPr>
          <w:b/>
          <w:szCs w:val="22"/>
        </w:rPr>
        <w:t>Účinné látky:</w:t>
      </w:r>
    </w:p>
    <w:tbl>
      <w:tblPr>
        <w:tblStyle w:val="Mriekatabuky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14"/>
        <w:gridCol w:w="5386"/>
      </w:tblGrid>
      <w:tr w:rsidR="00425A38" w:rsidRPr="00425A38" w:rsidTr="00425A38">
        <w:tc>
          <w:tcPr>
            <w:tcW w:w="2972" w:type="dxa"/>
          </w:tcPr>
          <w:p w:rsidR="00425A38" w:rsidRPr="00425A38" w:rsidRDefault="00425A38" w:rsidP="00425A38">
            <w:pPr>
              <w:tabs>
                <w:tab w:val="clear" w:pos="567"/>
              </w:tabs>
              <w:spacing w:line="240" w:lineRule="auto"/>
              <w:ind w:left="38" w:hanging="38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Dusičnan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</w:p>
        </w:tc>
        <w:tc>
          <w:tcPr>
            <w:tcW w:w="714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5386" w:type="dxa"/>
          </w:tcPr>
          <w:p w:rsidR="00425A38" w:rsidRPr="00425A38" w:rsidRDefault="00425A38" w:rsidP="00425A3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mg (čo zodpovedá 19,98 mg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  <w:r w:rsidRPr="00425A38">
              <w:rPr>
                <w:sz w:val="22"/>
                <w:szCs w:val="22"/>
              </w:rPr>
              <w:t>)</w:t>
            </w:r>
          </w:p>
        </w:tc>
      </w:tr>
      <w:tr w:rsidR="00425A38" w:rsidRPr="00425A38" w:rsidTr="00425A38">
        <w:tc>
          <w:tcPr>
            <w:tcW w:w="297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  <w:szCs w:val="22"/>
              </w:rPr>
              <w:t>Prednizolón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acetát</w:t>
            </w:r>
            <w:proofErr w:type="spellEnd"/>
          </w:p>
        </w:tc>
        <w:tc>
          <w:tcPr>
            <w:tcW w:w="714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538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mg (čo zodpovedá 4,48 mg </w:t>
            </w:r>
            <w:proofErr w:type="spellStart"/>
            <w:r w:rsidRPr="00425A38">
              <w:rPr>
                <w:sz w:val="22"/>
                <w:szCs w:val="22"/>
              </w:rPr>
              <w:t>prednizolónu</w:t>
            </w:r>
            <w:proofErr w:type="spellEnd"/>
            <w:r w:rsidRPr="00425A38">
              <w:rPr>
                <w:sz w:val="22"/>
                <w:szCs w:val="22"/>
              </w:rPr>
              <w:t>)</w:t>
            </w:r>
          </w:p>
        </w:tc>
      </w:tr>
      <w:tr w:rsidR="00425A38" w:rsidRPr="00425A38" w:rsidTr="00425A38">
        <w:trPr>
          <w:trHeight w:val="289"/>
        </w:trPr>
        <w:tc>
          <w:tcPr>
            <w:tcW w:w="297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bookmarkStart w:id="0" w:name="_Hlk30404992"/>
            <w:r w:rsidRPr="00425A38">
              <w:rPr>
                <w:sz w:val="22"/>
                <w:szCs w:val="22"/>
              </w:rPr>
              <w:t xml:space="preserve">Sulfát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714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5 500</w:t>
            </w:r>
          </w:p>
        </w:tc>
        <w:tc>
          <w:tcPr>
            <w:tcW w:w="538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ind w:right="-394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IU (čo zodpovedá 0,5293 mg sulfátu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B) </w:t>
            </w:r>
          </w:p>
        </w:tc>
      </w:tr>
      <w:bookmarkEnd w:id="0"/>
    </w:tbl>
    <w:p w:rsidR="00425A38" w:rsidRP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06570E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Pomocné látky: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Úplný zoznam pomocných látok je uvedený v časti 6.1.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425A38" w:rsidRPr="00474C50" w:rsidRDefault="00425A38" w:rsidP="00425A38">
      <w:pPr>
        <w:spacing w:line="240" w:lineRule="auto"/>
        <w:rPr>
          <w:szCs w:val="22"/>
        </w:rPr>
      </w:pPr>
    </w:p>
    <w:p w:rsidR="00425A38" w:rsidRPr="008F1FF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Ušné kvapky a kožná suspenzia. 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Biela až mierne </w:t>
      </w:r>
      <w:proofErr w:type="spellStart"/>
      <w:r>
        <w:t>nažltlá</w:t>
      </w:r>
      <w:proofErr w:type="spellEnd"/>
      <w:r>
        <w:t xml:space="preserve"> suspenzia.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Cieľové druhy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Psy, mačky, morčatá.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na použitie so špecifikovaním cieľových druhov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BB4EA9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liečbu infekcií vonkajšieho zvukovodu (</w:t>
      </w:r>
      <w:proofErr w:type="spellStart"/>
      <w:r>
        <w:t>otitis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) u psov a mačiek, ako aj primárnych a sekundárnych infekcií kože a kožných </w:t>
      </w:r>
      <w:proofErr w:type="spellStart"/>
      <w:r>
        <w:t>adnexov</w:t>
      </w:r>
      <w:proofErr w:type="spellEnd"/>
      <w:r>
        <w:t xml:space="preserve"> (srsti, pazúrov, potných žliaz) u psov, mačiek a morčiat, zapríčinených nasledujúcimi patogénmi citlivými na </w:t>
      </w:r>
      <w:proofErr w:type="spellStart"/>
      <w:r>
        <w:t>mikonazol</w:t>
      </w:r>
      <w:proofErr w:type="spellEnd"/>
      <w:r>
        <w:t xml:space="preserve"> a </w:t>
      </w:r>
      <w:proofErr w:type="spellStart"/>
      <w:r>
        <w:t>polymyxín</w:t>
      </w:r>
      <w:proofErr w:type="spellEnd"/>
      <w:r>
        <w:t xml:space="preserve"> B: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Plesne (vrátane kvasiniek) </w:t>
      </w:r>
    </w:p>
    <w:p w:rsidR="00425A38" w:rsidRPr="008E4BE9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Malassezia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pachydermatis</w:t>
      </w:r>
      <w:proofErr w:type="spellEnd"/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Candida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Microsporum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Pr="008E4BE9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Trichophyton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</w:p>
    <w:p w:rsidR="00425A38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Grampozitívne</w:t>
      </w:r>
      <w:proofErr w:type="spellEnd"/>
      <w:r>
        <w:t xml:space="preserve"> baktérie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 - </w:t>
      </w:r>
      <w:proofErr w:type="spellStart"/>
      <w:r>
        <w:rPr>
          <w:i/>
          <w:szCs w:val="22"/>
        </w:rPr>
        <w:t>Staphylococcus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 - </w:t>
      </w:r>
      <w:proofErr w:type="spellStart"/>
      <w:r>
        <w:rPr>
          <w:i/>
          <w:szCs w:val="22"/>
        </w:rPr>
        <w:t>Streptococcus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</w:p>
    <w:p w:rsidR="00425A38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Gramnegatívne</w:t>
      </w:r>
      <w:proofErr w:type="spellEnd"/>
      <w:r>
        <w:t xml:space="preserve"> baktérie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 - </w:t>
      </w:r>
      <w:proofErr w:type="spellStart"/>
      <w:r>
        <w:rPr>
          <w:i/>
          <w:szCs w:val="22"/>
        </w:rPr>
        <w:t>Pseudomonas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Pr="008E4BE9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 - </w:t>
      </w:r>
      <w:proofErr w:type="spellStart"/>
      <w:r>
        <w:rPr>
          <w:i/>
          <w:szCs w:val="22"/>
        </w:rPr>
        <w:t>Escherichia</w:t>
      </w:r>
      <w:proofErr w:type="spellEnd"/>
      <w:r>
        <w:t xml:space="preserve"> </w:t>
      </w:r>
      <w:proofErr w:type="spellStart"/>
      <w:r>
        <w:rPr>
          <w:i/>
          <w:szCs w:val="22"/>
        </w:rPr>
        <w:t>coli</w:t>
      </w:r>
      <w:proofErr w:type="spellEnd"/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D930F9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Na doplnkovú liečbu napadnutia </w:t>
      </w:r>
      <w:proofErr w:type="spellStart"/>
      <w:r>
        <w:rPr>
          <w:i/>
          <w:szCs w:val="22"/>
        </w:rPr>
        <w:t>Otodectes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cynotis</w:t>
      </w:r>
      <w:proofErr w:type="spellEnd"/>
      <w:r>
        <w:rPr>
          <w:i/>
          <w:szCs w:val="22"/>
        </w:rPr>
        <w:t xml:space="preserve"> </w:t>
      </w:r>
      <w:r>
        <w:t xml:space="preserve">(ušné roztoče) spojeného s </w:t>
      </w:r>
      <w:proofErr w:type="spellStart"/>
      <w:r>
        <w:t>otitis</w:t>
      </w:r>
      <w:proofErr w:type="spellEnd"/>
      <w:r>
        <w:t xml:space="preserve"> </w:t>
      </w:r>
      <w:proofErr w:type="spellStart"/>
      <w:r>
        <w:t>externa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8E4BE9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Nepoužívať: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lastRenderedPageBreak/>
        <w:t xml:space="preserve">v prípadoch známej precitlivenosti na účinné látky veterinárneho lieku, ako aj na iné </w:t>
      </w:r>
      <w:proofErr w:type="spellStart"/>
      <w:r>
        <w:t>kortikosteroidy</w:t>
      </w:r>
      <w:proofErr w:type="spellEnd"/>
      <w:r>
        <w:t xml:space="preserve">, iné </w:t>
      </w:r>
      <w:proofErr w:type="spellStart"/>
      <w:r>
        <w:t>azolové</w:t>
      </w:r>
      <w:proofErr w:type="spellEnd"/>
      <w:r>
        <w:t xml:space="preserve"> látky alebo ktorúkoľvek z pomocných látok.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 xml:space="preserve">u zvierat, u ktorých je známa rezistencia voči pôvodcom </w:t>
      </w:r>
      <w:proofErr w:type="spellStart"/>
      <w:r>
        <w:t>polymyxínu</w:t>
      </w:r>
      <w:proofErr w:type="spellEnd"/>
      <w:r>
        <w:t xml:space="preserve"> B a/alebo </w:t>
      </w:r>
      <w:proofErr w:type="spellStart"/>
      <w:r>
        <w:t>mikonazolu</w:t>
      </w:r>
      <w:proofErr w:type="spellEnd"/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</w:pPr>
      <w:r>
        <w:t>v prípadoch veľkých kožných lézií a na zle sa hojacich alebo čerstvých ranách.</w:t>
      </w:r>
    </w:p>
    <w:p w:rsidR="00425A38" w:rsidRPr="009002AF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 w:rsidRPr="009002AF">
        <w:t>v prípadoch vírusových infekcií kože.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u zvierat s perforovanými ušnými bubienkami.</w:t>
      </w:r>
    </w:p>
    <w:p w:rsidR="00425A38" w:rsidRDefault="00425A38" w:rsidP="00425A38">
      <w:pPr>
        <w:tabs>
          <w:tab w:val="clear" w:pos="567"/>
        </w:tabs>
        <w:spacing w:before="120" w:line="240" w:lineRule="auto"/>
        <w:jc w:val="both"/>
        <w:rPr>
          <w:szCs w:val="22"/>
        </w:rPr>
      </w:pPr>
      <w:r>
        <w:t>Informácie o použití u gravidných alebo dojčiacich zvierat sú uvedené v časti 4.7.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druh: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Pr="00257E94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Bakteriálny a plesňový zápal stredného ucha má často sekundárny charakter. Musí sa identifikovať a liečiť základná príčina.</w:t>
      </w:r>
    </w:p>
    <w:p w:rsidR="00425A38" w:rsidRPr="00E86CEE" w:rsidDel="00E86CEE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Osobitné bezpečnostné opatrenia na používanie u zvierat</w:t>
      </w:r>
    </w:p>
    <w:p w:rsidR="00425A38" w:rsidRPr="00E45957" w:rsidRDefault="00425A38" w:rsidP="00425A38">
      <w:pPr>
        <w:jc w:val="both"/>
      </w:pPr>
      <w:r>
        <w:t>Použitie lieku musí byť založené na mikrobiologickom odbere vzoriek a odskúšaní citlivosti baktérií a/alebo plesní izolovaných zo zvierat. Ak to nie je možné, terapia musí byť založená na lokálnej (regionálnej) epidemiologickej informácii o citlivosti cieľových patogénov.</w:t>
      </w:r>
    </w:p>
    <w:p w:rsidR="00425A38" w:rsidRPr="00E45957" w:rsidRDefault="00425A38" w:rsidP="00425A38">
      <w:pPr>
        <w:jc w:val="both"/>
      </w:pPr>
      <w:r w:rsidRPr="009002AF">
        <w:t xml:space="preserve">Systémové účinky </w:t>
      </w:r>
      <w:proofErr w:type="spellStart"/>
      <w:r w:rsidRPr="009002AF">
        <w:t>kortikosteroidov</w:t>
      </w:r>
      <w:proofErr w:type="spellEnd"/>
      <w:r w:rsidRPr="009002AF">
        <w:t xml:space="preserve"> sú možné, najmä ak sa </w:t>
      </w:r>
      <w:r>
        <w:t>liek</w:t>
      </w:r>
      <w:r w:rsidRPr="009002AF">
        <w:t xml:space="preserve"> používa v okluzívnom obväze </w:t>
      </w:r>
      <w:r w:rsidRPr="009002AF">
        <w:rPr>
          <w:rStyle w:val="tlid-translation"/>
        </w:rPr>
        <w:t>so zvýšeným prietokom krvi v pokožke,</w:t>
      </w:r>
      <w:r w:rsidRPr="009002AF">
        <w:t xml:space="preserve"> alebo ak sa </w:t>
      </w:r>
      <w:r>
        <w:t>liek</w:t>
      </w:r>
      <w:r w:rsidRPr="009002AF">
        <w:t xml:space="preserve"> pož</w:t>
      </w:r>
      <w:r>
        <w:t>ije</w:t>
      </w:r>
      <w:r w:rsidRPr="009002AF">
        <w:t xml:space="preserve"> olizovaním.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Musí sa zabrániť perorálnemu požitiu lieku liečenými zvieratami alebo zvieratami, ktoré prichádzajú do styku s liečenými zvieratami.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keepNext/>
        <w:keepLines/>
        <w:tabs>
          <w:tab w:val="clear" w:pos="567"/>
        </w:tabs>
        <w:spacing w:line="240" w:lineRule="auto"/>
        <w:rPr>
          <w:szCs w:val="22"/>
          <w:u w:val="single"/>
        </w:rPr>
      </w:pPr>
      <w:r>
        <w:rPr>
          <w:szCs w:val="22"/>
          <w:u w:val="single"/>
        </w:rPr>
        <w:t>Osobitné bezpečnostné opatrenia, ktoré má urobiť osoba podávajúca liek zvieratám</w:t>
      </w:r>
    </w:p>
    <w:p w:rsidR="00425A38" w:rsidRPr="008E140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Veterinárny liek môže spôsobiť reakcie z precitlivenosti. Ľudia so známou precitlivenosťou na ktorúkoľvek zložku by sa mali vyhnúť kontaktu s veterinárnym liekom.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Veterinárny liek môže spôsobiť podráždenie pokožky alebo očí. Zabráňte kontaktu s pokožkou alebo očami.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Pri aplikácii lieku na zvieratá vždy používajte jednorazové rukavice.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Po použití lieku si umyte ruky.</w:t>
      </w:r>
    </w:p>
    <w:p w:rsidR="00425A38" w:rsidRPr="008E140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V prípade náhodného vyliatia na pokožku alebo do očí okamžite vypláchnite postihnuté miesto veľkým množstvom vody. 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bookmarkStart w:id="1" w:name="_Hlk20147357"/>
      <w:r>
        <w:t>V prípade náhodného požitia ihneď vyhľadajte lekársku pomoc a lekárovi ukážte písomnú informáciu pre používateľov alebo obal lieku</w:t>
      </w:r>
      <w:bookmarkEnd w:id="1"/>
      <w:r>
        <w:t>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 závažnosť)</w:t>
      </w:r>
    </w:p>
    <w:p w:rsidR="00F25889" w:rsidRPr="00474C50" w:rsidRDefault="00F25889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Používanie tohto veterinárneho lieku môže byť veľmi zriedkavo spojené s výskytom hluchoty (najmä u starších psov). V takom prípade sa liečba musí prerušiť.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</w:pPr>
      <w:r>
        <w:t xml:space="preserve">Je známe, že dlhodobé a rozsiahle používanie lokálnych </w:t>
      </w:r>
      <w:proofErr w:type="spellStart"/>
      <w:r>
        <w:t>kortikosteroidových</w:t>
      </w:r>
      <w:proofErr w:type="spellEnd"/>
      <w:r>
        <w:t xml:space="preserve"> prípravkov vedie k lokálnej </w:t>
      </w:r>
      <w:proofErr w:type="spellStart"/>
      <w:r>
        <w:t>imunosupresii</w:t>
      </w:r>
      <w:proofErr w:type="spellEnd"/>
      <w:r>
        <w:t xml:space="preserve"> so zvýšeným rizikom infekcií, riedeniu epidermy a oneskorenému hojeniu rán, </w:t>
      </w:r>
      <w:proofErr w:type="spellStart"/>
      <w:r>
        <w:t>teleangiektázii</w:t>
      </w:r>
      <w:proofErr w:type="spellEnd"/>
      <w:r>
        <w:t xml:space="preserve"> a zvýšenej zraniteľnosti kože voči krvácaniu a systémovým účinkom, vrátane potlačenia funkcie nadobličiek.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1106CD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veľmi časté (nežiaduce účinky sa prejavili u viac ako 1 z 10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časté (u viac ako 1 ale menej ako 10 zo 100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menej časté (u viac ako 1 ale menej ako 10 z 1 000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zriedkavé (u viac ako 1 ale menej ako 10 z 10 000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veľmi zriedkavé (u menej ako 1 z 10 000 liečených zvierat, vrátane ojedinelých hlásení).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 laktácie, znášky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73183E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Bezpečnosť lieku nebola hodnotená počas gravidity a laktácie.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Absorpcia </w:t>
      </w:r>
      <w:proofErr w:type="spellStart"/>
      <w:r>
        <w:t>mikonazolu</w:t>
      </w:r>
      <w:proofErr w:type="spellEnd"/>
      <w:r>
        <w:t xml:space="preserve">, </w:t>
      </w:r>
      <w:proofErr w:type="spellStart"/>
      <w:r>
        <w:t>polymyxínu</w:t>
      </w:r>
      <w:proofErr w:type="spellEnd"/>
      <w:r>
        <w:t xml:space="preserve"> B a </w:t>
      </w:r>
      <w:proofErr w:type="spellStart"/>
      <w:r>
        <w:t>prednizolonu</w:t>
      </w:r>
      <w:proofErr w:type="spellEnd"/>
      <w:r>
        <w:t xml:space="preserve"> cez kožu je nízka, u psov a mačiek sa neočakávajú žiadne </w:t>
      </w:r>
      <w:proofErr w:type="spellStart"/>
      <w:r>
        <w:t>teratogénne</w:t>
      </w:r>
      <w:proofErr w:type="spellEnd"/>
      <w:r>
        <w:t>/</w:t>
      </w:r>
      <w:proofErr w:type="spellStart"/>
      <w:r>
        <w:t>embryotoxické</w:t>
      </w:r>
      <w:proofErr w:type="spellEnd"/>
      <w:r>
        <w:t>/</w:t>
      </w:r>
      <w:proofErr w:type="spellStart"/>
      <w:r>
        <w:t>fetotoxické</w:t>
      </w:r>
      <w:proofErr w:type="spellEnd"/>
      <w:r>
        <w:t xml:space="preserve"> a </w:t>
      </w:r>
      <w:proofErr w:type="spellStart"/>
      <w:r>
        <w:t>maternotoxické</w:t>
      </w:r>
      <w:proofErr w:type="spellEnd"/>
      <w:r>
        <w:t xml:space="preserve"> účinky. Perorálne požitie aktívnych látok liečenými zvieratami počas starostlivosti o mláďatá môže mať za následok výskyt účinných látok v krvi a mlieku. Aplikácii v oblasti prsných žliaz u cicavcov sa musíte vyhnúť z dôvodu možného priameho príjmu lieku potomstvom.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Používať len po zhodnotení prínosu/rizika veterinárnym lekárom.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 iné formy vzájomného pôsobenia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</w:pPr>
      <w:r>
        <w:t>Nie sú dostupné údaje.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Dávkovanie a spôsob podania lieku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Na ušné a kožné podanie.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</w:p>
    <w:p w:rsidR="00425A38" w:rsidRPr="00C65D2D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Spôsoby podania: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Psy, mačky: Nakvapkanie do vonkajšieho zvukovodu alebo na kožnú aplikáciu.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Morčatá: Na kožnú aplikáciu.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Pred použitím dobre pretrepať.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Na začiatku liečby sa musí ostrihať srsť obklopujúca alebo pokrývajúca lézie. V prípade potreby sa to musí počas liečby zopakovať. Hygienické opatrenia, ako je čistenie kože, ktorá sa bude liečiť, pred aplikáciou veterinárneho lieku, sú nevyhnutné pre úspech liečby.</w:t>
      </w:r>
    </w:p>
    <w:p w:rsidR="00425A38" w:rsidRPr="008F1FF6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9C0C6E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Infekcie vonkajšieho zvukovodu (</w:t>
      </w:r>
      <w:proofErr w:type="spellStart"/>
      <w:r>
        <w:rPr>
          <w:i/>
          <w:szCs w:val="22"/>
        </w:rPr>
        <w:t>otitis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externa</w:t>
      </w:r>
      <w:proofErr w:type="spellEnd"/>
      <w:r>
        <w:rPr>
          <w:i/>
          <w:szCs w:val="22"/>
        </w:rPr>
        <w:t>):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Vyčistite ušný lalok a vonkajší zvukovod a dvakrát denne aplikujte do vonkajšieho zvukovodu 3 až 5 kvapiek (0,035 ml na kvapku) veterinárneho lieku. Jemne, ale dôkladne masírujte ucho a zvukový kanál, aby sa zabezpečilo správne rozdelenie účinných látok.</w:t>
      </w:r>
    </w:p>
    <w:p w:rsidR="00425A38" w:rsidRPr="00971C24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liečbe sa musí pokračovať bez prerušenia po dobu niekoľkých dní od úplného vymiznutia klinických príznakov, a to najmenej 7 až 14 dní. Pred prerušením liečby musí úspešnosť liečby overiť veterinárny lekár.</w:t>
      </w:r>
    </w:p>
    <w:p w:rsidR="00425A38" w:rsidRPr="009C0C6E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 xml:space="preserve">Infekcie kože a </w:t>
      </w:r>
      <w:proofErr w:type="spellStart"/>
      <w:r>
        <w:rPr>
          <w:i/>
          <w:szCs w:val="22"/>
        </w:rPr>
        <w:t>adnexa</w:t>
      </w:r>
      <w:proofErr w:type="spellEnd"/>
      <w:r>
        <w:rPr>
          <w:i/>
          <w:szCs w:val="22"/>
        </w:rPr>
        <w:t xml:space="preserve"> kože:</w:t>
      </w:r>
    </w:p>
    <w:p w:rsidR="00425A38" w:rsidRPr="009C0C6E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Veterinárny liek nanášajte v tenkej vrstve dvakrát denne na kožné lézie, ktoré sa majú liečiť a dobre ich rozotrite. 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 liečbe sa musí pokračovať bez prerušenia po dobu niekoľkých dní od úplného vymiznutia klinických príznakov, a to až 14 dní. 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niektorých pretrvávajúcich prípadoch môže byť potrebné pokračovať v liečbe 2 až 3 týždne.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prípadoch, kedy je potrebná dlhodobá liečba, je potrebné opakované klinické vyšetrenie, vrátane predbežného posúdenia diagnózy.</w:t>
      </w:r>
    </w:p>
    <w:p w:rsidR="00425A38" w:rsidRPr="008F1FF6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 je to potrebné, musí sa pokračovať v </w:t>
      </w:r>
      <w:proofErr w:type="spellStart"/>
      <w:r>
        <w:t>antimykotickej</w:t>
      </w:r>
      <w:proofErr w:type="spellEnd"/>
      <w:r>
        <w:t xml:space="preserve"> liečbe bez </w:t>
      </w:r>
      <w:proofErr w:type="spellStart"/>
      <w:r>
        <w:t>glukokortikoidov</w:t>
      </w:r>
      <w:proofErr w:type="spellEnd"/>
      <w:r>
        <w:t>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bCs/>
          <w:szCs w:val="22"/>
        </w:rPr>
        <w:t>4.10</w:t>
      </w:r>
      <w:r>
        <w:rPr>
          <w:b/>
          <w:bCs/>
          <w:szCs w:val="22"/>
        </w:rPr>
        <w:tab/>
        <w:t xml:space="preserve">Predávkovanie (príznaky, núdzové postupy, </w:t>
      </w:r>
      <w:proofErr w:type="spellStart"/>
      <w:r>
        <w:rPr>
          <w:b/>
          <w:bCs/>
          <w:szCs w:val="22"/>
        </w:rPr>
        <w:t>antidotá</w:t>
      </w:r>
      <w:proofErr w:type="spellEnd"/>
      <w:r>
        <w:rPr>
          <w:b/>
          <w:bCs/>
          <w:szCs w:val="22"/>
        </w:rPr>
        <w:t>), ak sú potrebné</w:t>
      </w:r>
    </w:p>
    <w:p w:rsidR="00425A38" w:rsidRPr="00895A2F" w:rsidRDefault="00425A38" w:rsidP="00425A38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:rsidR="00425A38" w:rsidRPr="007C7C66" w:rsidRDefault="00425A38" w:rsidP="00425A38">
      <w:pPr>
        <w:tabs>
          <w:tab w:val="clear" w:pos="567"/>
        </w:tabs>
        <w:spacing w:line="240" w:lineRule="auto"/>
      </w:pPr>
      <w:r>
        <w:t>Neočakávajú sa žiadne iné príznaky, než ktoré sú uvedené v časti 4.6.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>Ochranná lehota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152C4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lastRenderedPageBreak/>
        <w:t>Farmakoterapeutická</w:t>
      </w:r>
      <w:proofErr w:type="spellEnd"/>
      <w:r>
        <w:t xml:space="preserve"> skupina: </w:t>
      </w:r>
      <w:proofErr w:type="spellStart"/>
      <w:r>
        <w:t>Otologické</w:t>
      </w:r>
      <w:proofErr w:type="spellEnd"/>
      <w:r>
        <w:t xml:space="preserve"> prípravky, </w:t>
      </w:r>
      <w:proofErr w:type="spellStart"/>
      <w:r>
        <w:t>kortikosteroidy</w:t>
      </w:r>
      <w:proofErr w:type="spellEnd"/>
      <w:r>
        <w:t xml:space="preserve"> a antiinfekčné prostriedky v kombinácii.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QS02CA01.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5.1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Farmakodynamické</w:t>
      </w:r>
      <w:proofErr w:type="spellEnd"/>
      <w:r>
        <w:rPr>
          <w:b/>
          <w:szCs w:val="22"/>
        </w:rPr>
        <w:t xml:space="preserve"> vlastnosti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i/>
          <w:szCs w:val="22"/>
        </w:rPr>
        <w:t>Polymyxín</w:t>
      </w:r>
      <w:proofErr w:type="spellEnd"/>
      <w:r>
        <w:t xml:space="preserve"> </w:t>
      </w:r>
      <w:r>
        <w:rPr>
          <w:i/>
          <w:szCs w:val="22"/>
        </w:rPr>
        <w:t>B</w:t>
      </w:r>
      <w:r>
        <w:t xml:space="preserve"> </w:t>
      </w:r>
    </w:p>
    <w:p w:rsidR="00425A38" w:rsidRPr="007130F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Polymyxín</w:t>
      </w:r>
      <w:proofErr w:type="spellEnd"/>
      <w:r>
        <w:t xml:space="preserve"> B patrí k </w:t>
      </w:r>
      <w:proofErr w:type="spellStart"/>
      <w:r>
        <w:t>polypeptidovým</w:t>
      </w:r>
      <w:proofErr w:type="spellEnd"/>
      <w:r>
        <w:t xml:space="preserve"> antibiotikám, ktoré sú izolované z baktérií. Je aktívny iba proti </w:t>
      </w:r>
      <w:proofErr w:type="spellStart"/>
      <w:r>
        <w:t>gramnegatívnym</w:t>
      </w:r>
      <w:proofErr w:type="spellEnd"/>
      <w:r>
        <w:t xml:space="preserve"> baktériám, ako je </w:t>
      </w:r>
      <w:proofErr w:type="spellStart"/>
      <w:r>
        <w:rPr>
          <w:i/>
          <w:szCs w:val="22"/>
        </w:rPr>
        <w:t>Pseudomonas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. a </w:t>
      </w:r>
      <w:r>
        <w:rPr>
          <w:i/>
          <w:szCs w:val="22"/>
        </w:rPr>
        <w:t xml:space="preserve">E. </w:t>
      </w:r>
      <w:proofErr w:type="spellStart"/>
      <w:r>
        <w:rPr>
          <w:i/>
          <w:szCs w:val="22"/>
        </w:rPr>
        <w:t>coli</w:t>
      </w:r>
      <w:proofErr w:type="spellEnd"/>
      <w:r>
        <w:t xml:space="preserve">. Vývoj rezistencie má </w:t>
      </w:r>
      <w:proofErr w:type="spellStart"/>
      <w:r>
        <w:t>chromozomálny</w:t>
      </w:r>
      <w:proofErr w:type="spellEnd"/>
      <w:r>
        <w:t xml:space="preserve"> charakter a vývoj rezistentných </w:t>
      </w:r>
      <w:proofErr w:type="spellStart"/>
      <w:r>
        <w:t>gramnegatívnych</w:t>
      </w:r>
      <w:proofErr w:type="spellEnd"/>
      <w:r>
        <w:t xml:space="preserve"> patogénov je pomerne zriedkavou udalosťou. Všetky druhy bielkovín </w:t>
      </w:r>
      <w:proofErr w:type="spellStart"/>
      <w:r>
        <w:rPr>
          <w:i/>
        </w:rPr>
        <w:t>Proteus</w:t>
      </w:r>
      <w:proofErr w:type="spellEnd"/>
      <w:r>
        <w:t xml:space="preserve"> však majú prirodzenú odolnosť voči </w:t>
      </w:r>
      <w:proofErr w:type="spellStart"/>
      <w:r>
        <w:t>polymyxínu</w:t>
      </w:r>
      <w:proofErr w:type="spellEnd"/>
      <w:r>
        <w:t xml:space="preserve"> B.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</w:pPr>
      <w:proofErr w:type="spellStart"/>
      <w:r>
        <w:t>Polymyxín</w:t>
      </w:r>
      <w:proofErr w:type="spellEnd"/>
      <w:r>
        <w:t xml:space="preserve"> B sa viaže na </w:t>
      </w:r>
      <w:proofErr w:type="spellStart"/>
      <w:r>
        <w:t>fosfolipidy</w:t>
      </w:r>
      <w:proofErr w:type="spellEnd"/>
      <w:r>
        <w:t xml:space="preserve"> v cytoplazmatickej membráne, aby narušil priepustnosť membrány. To vedie k </w:t>
      </w:r>
      <w:proofErr w:type="spellStart"/>
      <w:r>
        <w:t>autolýze</w:t>
      </w:r>
      <w:proofErr w:type="spellEnd"/>
      <w:r>
        <w:t xml:space="preserve"> baktérií, čím sa dosiahne baktericídna aktivita.</w:t>
      </w:r>
    </w:p>
    <w:p w:rsidR="00425A38" w:rsidRPr="00CA09F1" w:rsidRDefault="00425A38" w:rsidP="00425A38">
      <w:pPr>
        <w:tabs>
          <w:tab w:val="clear" w:pos="567"/>
        </w:tabs>
        <w:spacing w:line="240" w:lineRule="auto"/>
      </w:pPr>
    </w:p>
    <w:p w:rsidR="00425A38" w:rsidRPr="00B55EC9" w:rsidRDefault="00425A38" w:rsidP="00425A38">
      <w:pPr>
        <w:tabs>
          <w:tab w:val="clear" w:pos="567"/>
        </w:tabs>
        <w:spacing w:line="240" w:lineRule="auto"/>
        <w:rPr>
          <w:i/>
        </w:rPr>
      </w:pPr>
      <w:proofErr w:type="spellStart"/>
      <w:r>
        <w:rPr>
          <w:i/>
        </w:rPr>
        <w:t>Mikonazol</w:t>
      </w:r>
      <w:proofErr w:type="spellEnd"/>
    </w:p>
    <w:p w:rsidR="00425A38" w:rsidRDefault="00425A38" w:rsidP="00425A38">
      <w:pPr>
        <w:tabs>
          <w:tab w:val="clear" w:pos="567"/>
        </w:tabs>
        <w:spacing w:line="240" w:lineRule="auto"/>
        <w:jc w:val="both"/>
      </w:pPr>
      <w:proofErr w:type="spellStart"/>
      <w:r>
        <w:t>Mikonazol</w:t>
      </w:r>
      <w:proofErr w:type="spellEnd"/>
      <w:r>
        <w:t xml:space="preserve"> patrí do skupiny </w:t>
      </w:r>
      <w:proofErr w:type="spellStart"/>
      <w:r>
        <w:t>N-substituovaných</w:t>
      </w:r>
      <w:proofErr w:type="spellEnd"/>
      <w:r>
        <w:t xml:space="preserve"> derivátov </w:t>
      </w:r>
      <w:proofErr w:type="spellStart"/>
      <w:r>
        <w:t>imidazolu</w:t>
      </w:r>
      <w:proofErr w:type="spellEnd"/>
      <w:r>
        <w:t xml:space="preserve">. Jeho najdôležitejším spôsobom účinku je inhibícia syntézy </w:t>
      </w:r>
      <w:proofErr w:type="spellStart"/>
      <w:r>
        <w:t>ergosterolu</w:t>
      </w:r>
      <w:proofErr w:type="spellEnd"/>
      <w:r>
        <w:t xml:space="preserve">. </w:t>
      </w:r>
      <w:proofErr w:type="spellStart"/>
      <w:r>
        <w:t>Ergosterol</w:t>
      </w:r>
      <w:proofErr w:type="spellEnd"/>
      <w:r>
        <w:t xml:space="preserve"> je esenciálny membránový </w:t>
      </w:r>
      <w:proofErr w:type="spellStart"/>
      <w:r>
        <w:t>lipid</w:t>
      </w:r>
      <w:proofErr w:type="spellEnd"/>
      <w:r>
        <w:t xml:space="preserve"> a musí sa syntetizovať </w:t>
      </w:r>
      <w:proofErr w:type="spellStart"/>
      <w:r>
        <w:t>de</w:t>
      </w:r>
      <w:proofErr w:type="spellEnd"/>
      <w:r>
        <w:t xml:space="preserve"> novo plesňami. Nedostatok </w:t>
      </w:r>
      <w:proofErr w:type="spellStart"/>
      <w:r>
        <w:t>ergosterolu</w:t>
      </w:r>
      <w:proofErr w:type="spellEnd"/>
      <w:r>
        <w:t xml:space="preserve"> bráni početným funkciám membrány, čo vedie k usmrteniu bunky. Spektrum aktivít pokrýva takmer všetky plesne a kvasinky dôležité pre veterinárnu medicínu, ako aj </w:t>
      </w:r>
      <w:proofErr w:type="spellStart"/>
      <w:r>
        <w:t>grampozitívne</w:t>
      </w:r>
      <w:proofErr w:type="spellEnd"/>
      <w:r>
        <w:t xml:space="preserve"> baktérie. Prakticky nebol hlásený žiadny vývoj rezistencie. </w:t>
      </w:r>
      <w:proofErr w:type="spellStart"/>
      <w:r>
        <w:t>Mikonazol</w:t>
      </w:r>
      <w:proofErr w:type="spellEnd"/>
      <w:r>
        <w:t xml:space="preserve"> má </w:t>
      </w:r>
      <w:proofErr w:type="spellStart"/>
      <w:r>
        <w:t>fungistatický</w:t>
      </w:r>
      <w:proofErr w:type="spellEnd"/>
      <w:r>
        <w:t xml:space="preserve"> účinok, pozorujú sa však aj vysoké koncentrácie, ktoré vyvolávajú </w:t>
      </w:r>
      <w:proofErr w:type="spellStart"/>
      <w:r>
        <w:t>fungicídne</w:t>
      </w:r>
      <w:proofErr w:type="spellEnd"/>
      <w:r>
        <w:t xml:space="preserve"> účinky.</w:t>
      </w:r>
    </w:p>
    <w:p w:rsidR="00425A38" w:rsidRPr="00CA09F1" w:rsidRDefault="00425A38" w:rsidP="00425A38">
      <w:pPr>
        <w:tabs>
          <w:tab w:val="clear" w:pos="567"/>
        </w:tabs>
        <w:spacing w:line="240" w:lineRule="auto"/>
        <w:jc w:val="both"/>
      </w:pPr>
    </w:p>
    <w:p w:rsidR="00425A38" w:rsidRPr="00B55EC9" w:rsidRDefault="00425A38" w:rsidP="00425A38">
      <w:pPr>
        <w:tabs>
          <w:tab w:val="clear" w:pos="567"/>
        </w:tabs>
        <w:spacing w:line="240" w:lineRule="auto"/>
        <w:jc w:val="both"/>
        <w:rPr>
          <w:i/>
        </w:rPr>
      </w:pPr>
      <w:proofErr w:type="spellStart"/>
      <w:r>
        <w:rPr>
          <w:i/>
        </w:rPr>
        <w:t>Prednizolón</w:t>
      </w:r>
      <w:proofErr w:type="spellEnd"/>
      <w:r>
        <w:rPr>
          <w:i/>
        </w:rPr>
        <w:t xml:space="preserve"> 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</w:pPr>
      <w:proofErr w:type="spellStart"/>
      <w:r>
        <w:t>Prednizolón</w:t>
      </w:r>
      <w:proofErr w:type="spellEnd"/>
      <w:r>
        <w:t xml:space="preserve"> je syntetický </w:t>
      </w:r>
      <w:proofErr w:type="spellStart"/>
      <w:r>
        <w:t>kortikosteroid</w:t>
      </w:r>
      <w:proofErr w:type="spellEnd"/>
      <w:r>
        <w:t xml:space="preserve"> a lokálne sa používa pre svoje protizápalové, </w:t>
      </w:r>
      <w:proofErr w:type="spellStart"/>
      <w:r>
        <w:t>antipruritické</w:t>
      </w:r>
      <w:proofErr w:type="spellEnd"/>
      <w:r>
        <w:t xml:space="preserve">, </w:t>
      </w:r>
      <w:proofErr w:type="spellStart"/>
      <w:r>
        <w:t>antiexsudatívne</w:t>
      </w:r>
      <w:proofErr w:type="spellEnd"/>
      <w:r>
        <w:t xml:space="preserve"> a </w:t>
      </w:r>
      <w:proofErr w:type="spellStart"/>
      <w:r>
        <w:t>antiproliferatívne</w:t>
      </w:r>
      <w:proofErr w:type="spellEnd"/>
      <w:r>
        <w:t xml:space="preserve"> účinky. To rýchlo vedie k zlepšeniu zápalových ochorení kože, ktoré je v každom prípade čisto symptomatické.</w:t>
      </w:r>
    </w:p>
    <w:p w:rsidR="00425A38" w:rsidRDefault="00425A38" w:rsidP="00425A38">
      <w:pPr>
        <w:tabs>
          <w:tab w:val="clear" w:pos="567"/>
        </w:tabs>
        <w:spacing w:line="240" w:lineRule="auto"/>
      </w:pPr>
      <w:r>
        <w:t xml:space="preserve">Účinnosť je asi 4 – 5 krát vyššia ako účinnosť prírodného </w:t>
      </w:r>
      <w:proofErr w:type="spellStart"/>
      <w:r>
        <w:t>kortizolu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</w:pPr>
      <w:r>
        <w:t xml:space="preserve">Podobne ako iné </w:t>
      </w:r>
      <w:proofErr w:type="spellStart"/>
      <w:r>
        <w:t>glukokortikoidy</w:t>
      </w:r>
      <w:proofErr w:type="spellEnd"/>
      <w:r>
        <w:t xml:space="preserve"> sa </w:t>
      </w:r>
      <w:proofErr w:type="spellStart"/>
      <w:r>
        <w:t>prednizolón</w:t>
      </w:r>
      <w:proofErr w:type="spellEnd"/>
      <w:r>
        <w:t xml:space="preserve"> viaže na intracelulárne cytoplazmatické receptory v cieľových orgánoch. Po </w:t>
      </w:r>
      <w:proofErr w:type="spellStart"/>
      <w:r>
        <w:t>translokácii</w:t>
      </w:r>
      <w:proofErr w:type="spellEnd"/>
      <w:r>
        <w:t xml:space="preserve"> </w:t>
      </w:r>
      <w:proofErr w:type="spellStart"/>
      <w:r>
        <w:t>receptorového</w:t>
      </w:r>
      <w:proofErr w:type="spellEnd"/>
      <w:r>
        <w:t xml:space="preserve"> komplexu do jadra sa DNA </w:t>
      </w:r>
      <w:proofErr w:type="spellStart"/>
      <w:r>
        <w:t>derepresuje</w:t>
      </w:r>
      <w:proofErr w:type="spellEnd"/>
      <w:r>
        <w:t xml:space="preserve">, čo následne vedie k zvýšenej syntéze </w:t>
      </w:r>
      <w:proofErr w:type="spellStart"/>
      <w:r>
        <w:t>mRNA</w:t>
      </w:r>
      <w:proofErr w:type="spellEnd"/>
      <w:r>
        <w:t xml:space="preserve"> a nakoniec k syntéze proteínov. Tvorba </w:t>
      </w:r>
      <w:proofErr w:type="spellStart"/>
      <w:r>
        <w:t>katabolických</w:t>
      </w:r>
      <w:proofErr w:type="spellEnd"/>
      <w:r>
        <w:t xml:space="preserve"> enzýmov pre </w:t>
      </w:r>
      <w:proofErr w:type="spellStart"/>
      <w:r>
        <w:t>glukoneogenézu</w:t>
      </w:r>
      <w:proofErr w:type="spellEnd"/>
      <w:r>
        <w:t xml:space="preserve"> a inhibičné proteíny, ako je </w:t>
      </w:r>
      <w:proofErr w:type="spellStart"/>
      <w:r>
        <w:t>lipokortín</w:t>
      </w:r>
      <w:proofErr w:type="spellEnd"/>
      <w:r>
        <w:t xml:space="preserve"> </w:t>
      </w:r>
      <w:proofErr w:type="spellStart"/>
      <w:r>
        <w:t>inhibujúci</w:t>
      </w:r>
      <w:proofErr w:type="spellEnd"/>
      <w:r>
        <w:t xml:space="preserve"> </w:t>
      </w:r>
      <w:proofErr w:type="spellStart"/>
      <w:r>
        <w:t>fosfolipázu</w:t>
      </w:r>
      <w:proofErr w:type="spellEnd"/>
      <w:r>
        <w:t xml:space="preserve"> A2, je zvýšená. V dôsledku prebiehajúcej reakcie sa typické účinky </w:t>
      </w:r>
      <w:proofErr w:type="spellStart"/>
      <w:r>
        <w:t>glukokortikoidov</w:t>
      </w:r>
      <w:proofErr w:type="spellEnd"/>
      <w:r>
        <w:t xml:space="preserve"> a súvisiace účinky vyskytujú až po latentnom období a zostávajú mimo vymiznutia </w:t>
      </w:r>
      <w:proofErr w:type="spellStart"/>
      <w:r>
        <w:t>glukokortikoidov</w:t>
      </w:r>
      <w:proofErr w:type="spellEnd"/>
      <w:r>
        <w:t xml:space="preserve"> z krvného </w:t>
      </w:r>
      <w:proofErr w:type="spellStart"/>
      <w:r>
        <w:t>riečišťa</w:t>
      </w:r>
      <w:proofErr w:type="spellEnd"/>
      <w:r>
        <w:t xml:space="preserve">, pokiaľ sú </w:t>
      </w:r>
      <w:proofErr w:type="spellStart"/>
      <w:r>
        <w:t>receptory-glukokortikoidové</w:t>
      </w:r>
      <w:proofErr w:type="spellEnd"/>
      <w:r>
        <w:t xml:space="preserve"> komplexy v bunkovom jadre.</w:t>
      </w:r>
    </w:p>
    <w:p w:rsidR="00425A38" w:rsidRPr="00CA09F1" w:rsidRDefault="00425A38" w:rsidP="00425A38">
      <w:pPr>
        <w:tabs>
          <w:tab w:val="clear" w:pos="567"/>
        </w:tabs>
        <w:spacing w:line="240" w:lineRule="auto"/>
        <w:jc w:val="both"/>
        <w:rPr>
          <w:i/>
        </w:rPr>
      </w:pPr>
    </w:p>
    <w:p w:rsidR="00425A38" w:rsidRPr="00CD0F8B" w:rsidRDefault="00425A38" w:rsidP="00425A38">
      <w:pPr>
        <w:tabs>
          <w:tab w:val="clear" w:pos="567"/>
        </w:tabs>
        <w:spacing w:line="240" w:lineRule="auto"/>
        <w:jc w:val="both"/>
        <w:rPr>
          <w:i/>
        </w:rPr>
      </w:pPr>
      <w:r>
        <w:rPr>
          <w:i/>
        </w:rPr>
        <w:t>Ušné roztoče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Presný mechanizmus </w:t>
      </w:r>
      <w:proofErr w:type="spellStart"/>
      <w:r>
        <w:t>akaricídneho</w:t>
      </w:r>
      <w:proofErr w:type="spellEnd"/>
      <w:r>
        <w:t xml:space="preserve"> účinku nie je jasný. Predpokladá sa, že roztoče sú olejovými </w:t>
      </w:r>
      <w:proofErr w:type="spellStart"/>
      <w:r>
        <w:t>excipientmi</w:t>
      </w:r>
      <w:proofErr w:type="spellEnd"/>
      <w:r>
        <w:t xml:space="preserve"> dusené alebo </w:t>
      </w:r>
      <w:proofErr w:type="spellStart"/>
      <w:r>
        <w:t>imobilizované</w:t>
      </w:r>
      <w:proofErr w:type="spellEnd"/>
      <w:r>
        <w:t>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Farmakokinetické</w:t>
      </w:r>
      <w:proofErr w:type="spellEnd"/>
      <w:r>
        <w:rPr>
          <w:b/>
          <w:szCs w:val="22"/>
        </w:rPr>
        <w:t xml:space="preserve"> údaje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</w:p>
    <w:p w:rsidR="00425A38" w:rsidRPr="003F2494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rPr>
          <w:i/>
          <w:szCs w:val="22"/>
        </w:rPr>
        <w:t>Polymyxín</w:t>
      </w:r>
      <w:proofErr w:type="spellEnd"/>
      <w:r>
        <w:rPr>
          <w:i/>
          <w:szCs w:val="22"/>
        </w:rPr>
        <w:t xml:space="preserve"> B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lokálnej aplikácii </w:t>
      </w:r>
      <w:proofErr w:type="spellStart"/>
      <w:r>
        <w:t>polymyxínu</w:t>
      </w:r>
      <w:proofErr w:type="spellEnd"/>
      <w:r>
        <w:t xml:space="preserve"> B je veľmi nízka absorpcia zložky cez neporušené membrány kože a sliznice, ale významná absorpcia cez rany.</w:t>
      </w:r>
    </w:p>
    <w:p w:rsidR="00425A38" w:rsidRDefault="00425A38" w:rsidP="00425A38">
      <w:pPr>
        <w:tabs>
          <w:tab w:val="clear" w:pos="567"/>
          <w:tab w:val="left" w:pos="3030"/>
        </w:tabs>
        <w:spacing w:line="240" w:lineRule="auto"/>
        <w:jc w:val="both"/>
        <w:rPr>
          <w:szCs w:val="22"/>
        </w:rPr>
      </w:pPr>
    </w:p>
    <w:p w:rsidR="00425A38" w:rsidRPr="003F2494" w:rsidRDefault="00425A38" w:rsidP="00425A3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  <w:szCs w:val="22"/>
        </w:rPr>
        <w:t>Mikonazol</w:t>
      </w:r>
      <w:proofErr w:type="spellEnd"/>
    </w:p>
    <w:p w:rsidR="00425A38" w:rsidRPr="008F1FF6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 lokálnej aplikácii dusičnanu </w:t>
      </w:r>
      <w:proofErr w:type="spellStart"/>
      <w:r>
        <w:t>mikonazolu</w:t>
      </w:r>
      <w:proofErr w:type="spellEnd"/>
      <w:r>
        <w:t xml:space="preserve"> dochádza k veľmi nízkej absorpcii zložky neporušenými membránami kože alebo slizníc.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Pr="003F2494" w:rsidRDefault="00425A38" w:rsidP="00425A3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proofErr w:type="spellStart"/>
      <w:r>
        <w:rPr>
          <w:i/>
          <w:szCs w:val="22"/>
        </w:rPr>
        <w:t>Prednizolón</w:t>
      </w:r>
      <w:proofErr w:type="spellEnd"/>
    </w:p>
    <w:p w:rsidR="00425A38" w:rsidRPr="003F2494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Pri lokálnej aplikácii na intaktnú pokožku je </w:t>
      </w:r>
      <w:proofErr w:type="spellStart"/>
      <w:r>
        <w:t>prednizolón</w:t>
      </w:r>
      <w:proofErr w:type="spellEnd"/>
      <w:r>
        <w:t xml:space="preserve"> vystavený obmedzenej a oneskorenej absorpcii. V prípadoch narušenia funkcie kožnej bariéry musíte očakávať väčšiu absorpciu </w:t>
      </w:r>
      <w:proofErr w:type="spellStart"/>
      <w:r>
        <w:t>prednizolónu</w:t>
      </w:r>
      <w:proofErr w:type="spellEnd"/>
    </w:p>
    <w:p w:rsidR="00425A38" w:rsidRPr="00320756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(napr. kožné lézie).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b/>
          <w:szCs w:val="22"/>
          <w:lang w:val="fr-FR"/>
        </w:rPr>
      </w:pP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Pr="004A66E5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Koloidný oxid kremičitý bezvodý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Parafín, tekutý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Závažné inkompatibility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 dôvodu chýbania štúdií kompatibility, sa tento veterinárny liek nesmie miešať s inými veterinárnymi liekmi.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Čas použiteľnosti veterinárneho lieku zabaleného v neporušenom obale: </w:t>
      </w:r>
      <w:r w:rsidR="00EF1A5D">
        <w:t>3 roky</w:t>
      </w:r>
      <w:r>
        <w:t>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vnútorného obalu: 6 mesiacov.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6.4.</w:t>
      </w:r>
      <w:r>
        <w:rPr>
          <w:b/>
          <w:szCs w:val="22"/>
        </w:rPr>
        <w:tab/>
        <w:t>Osobitné bezpečnostné opatrenia na uchovávanie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EE5DA1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t>Uchovávať pri teplote neprevyšujúcej 25 </w:t>
      </w:r>
      <w:r>
        <w:sym w:font="Symbol" w:char="F0B0"/>
      </w:r>
      <w:r>
        <w:t>C.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Charakter a zloženie vnútorného obalu</w:t>
      </w:r>
    </w:p>
    <w:p w:rsidR="00425A38" w:rsidRPr="0036389E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36389E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Fľaštičky LDPE uzavreté </w:t>
      </w:r>
      <w:proofErr w:type="spellStart"/>
      <w:r>
        <w:t>skrutkovacím</w:t>
      </w:r>
      <w:proofErr w:type="spellEnd"/>
      <w:r>
        <w:t xml:space="preserve"> uzáverom a samostatným dávkovačom kvapiek.</w:t>
      </w:r>
    </w:p>
    <w:p w:rsidR="00425A38" w:rsidRDefault="00F83112" w:rsidP="00425A38">
      <w:pPr>
        <w:tabs>
          <w:tab w:val="clear" w:pos="567"/>
        </w:tabs>
        <w:spacing w:line="240" w:lineRule="auto"/>
        <w:rPr>
          <w:szCs w:val="22"/>
        </w:rPr>
      </w:pPr>
      <w:r>
        <w:t>Veľkosti balenia:</w:t>
      </w:r>
    </w:p>
    <w:p w:rsidR="00425A38" w:rsidRPr="00F0564D" w:rsidRDefault="00425A38" w:rsidP="00425A38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Kartónová </w:t>
      </w:r>
      <w:proofErr w:type="spellStart"/>
      <w:r>
        <w:t>krabica</w:t>
      </w:r>
      <w:proofErr w:type="spellEnd"/>
      <w:r>
        <w:t xml:space="preserve"> obsahujúca 1 fľaštičku s objemom 15 ml.</w:t>
      </w:r>
    </w:p>
    <w:p w:rsidR="00425A38" w:rsidRPr="00F0564D" w:rsidRDefault="00425A38" w:rsidP="00425A38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Kartónová </w:t>
      </w:r>
      <w:proofErr w:type="spellStart"/>
      <w:r>
        <w:t>krabica</w:t>
      </w:r>
      <w:proofErr w:type="spellEnd"/>
      <w:r>
        <w:t xml:space="preserve"> obsahujúca 1 fľaštičku s objemom 30 ml.</w:t>
      </w:r>
    </w:p>
    <w:p w:rsidR="00425A38" w:rsidRPr="0089650E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Kartónová </w:t>
      </w:r>
      <w:proofErr w:type="spellStart"/>
      <w:r>
        <w:t>krabica</w:t>
      </w:r>
      <w:proofErr w:type="spellEnd"/>
      <w:r>
        <w:t xml:space="preserve"> obsahujúca 1 fľaštičku s objemom 100 ml</w:t>
      </w:r>
      <w:r>
        <w:rPr>
          <w:szCs w:val="22"/>
        </w:rPr>
        <w:t>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Nie všetky veľkosti balenia sa musia uvádzať na trh. 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6.6</w:t>
      </w:r>
      <w:r>
        <w:tab/>
      </w:r>
      <w:r>
        <w:rPr>
          <w:b/>
          <w:szCs w:val="22"/>
        </w:rPr>
        <w:t>Osobitné bezpečnostné opatrenia na zneškodňovanie nepoužitých veterinárnych liekov,</w:t>
      </w:r>
      <w:r>
        <w:rPr>
          <w:b/>
          <w:szCs w:val="22"/>
        </w:rPr>
        <w:tab/>
        <w:t>prípadne odpadových materiálov vytvorených pri používaní týchto liekov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 tohto veterinárneho lieku musia byť zlikvidované v súlade s  miestnymi požiadavkami.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 REGISTRÁCII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A66E5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425A38" w:rsidRPr="004A66E5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425A38" w:rsidRPr="004A66E5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REGISTRAČNÉ ČÍSLO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5D05E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96/018/DC/20-S</w:t>
      </w:r>
    </w:p>
    <w:p w:rsidR="005D05E8" w:rsidRPr="00474C50" w:rsidRDefault="005D05E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 PRVEJ REGISTRÁCIE/PREDĹŽENIA REGISTRÁCIE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5A4667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Dátum prvej registrácie: 09/07/</w:t>
      </w:r>
      <w:r w:rsidR="0017376B">
        <w:rPr>
          <w:szCs w:val="22"/>
        </w:rPr>
        <w:t>2020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367301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04/2022</w:t>
      </w:r>
      <w:bookmarkStart w:id="2" w:name="_GoBack"/>
      <w:bookmarkEnd w:id="2"/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ZÁKAZ PREDAJA, DODÁVOK A/ALEBO POUŽÍVANIA</w:t>
      </w:r>
    </w:p>
    <w:p w:rsidR="00425A38" w:rsidRDefault="00425A38" w:rsidP="00425A38">
      <w:pPr>
        <w:tabs>
          <w:tab w:val="clear" w:pos="567"/>
        </w:tabs>
        <w:spacing w:line="240" w:lineRule="auto"/>
      </w:pPr>
      <w:r>
        <w:t>Neuplatňujú sa.</w:t>
      </w: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Default="001E725F" w:rsidP="00425A38">
      <w:pPr>
        <w:tabs>
          <w:tab w:val="clear" w:pos="567"/>
        </w:tabs>
        <w:spacing w:line="240" w:lineRule="auto"/>
      </w:pPr>
    </w:p>
    <w:p w:rsidR="001E725F" w:rsidRPr="00474C50" w:rsidRDefault="001E725F" w:rsidP="00425A38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25A38" w:rsidRPr="00474C50" w:rsidTr="005D05E8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25A38" w:rsidRPr="00474C50" w:rsidRDefault="00425A38" w:rsidP="005D05E8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ÚDAJE, KTORÉ MAJÚ BYŤ UVEDENÉ NA VNÚTORNOM OBALE</w:t>
            </w:r>
          </w:p>
          <w:p w:rsidR="00425A38" w:rsidRPr="00474C50" w:rsidRDefault="00425A38" w:rsidP="005D05E8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425A38" w:rsidRPr="00474C50" w:rsidRDefault="00425A38" w:rsidP="005D05E8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>Fľaštička 100 ml</w:t>
            </w:r>
          </w:p>
        </w:tc>
      </w:tr>
    </w:tbl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Ototop</w:t>
      </w:r>
      <w:proofErr w:type="spellEnd"/>
      <w:r>
        <w:t xml:space="preserve"> ušné kvapky a kožná suspenzia pre psy, mačky a morčatá 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 xml:space="preserve">Dusičnan </w:t>
      </w:r>
      <w:proofErr w:type="spellStart"/>
      <w:r>
        <w:rPr>
          <w:szCs w:val="22"/>
          <w:highlight w:val="lightGray"/>
        </w:rPr>
        <w:t>mikonazolu</w:t>
      </w:r>
      <w:proofErr w:type="spellEnd"/>
      <w:r>
        <w:rPr>
          <w:szCs w:val="22"/>
          <w:highlight w:val="lightGray"/>
        </w:rPr>
        <w:t>/</w:t>
      </w:r>
      <w:proofErr w:type="spellStart"/>
      <w:r>
        <w:rPr>
          <w:szCs w:val="22"/>
          <w:highlight w:val="lightGray"/>
        </w:rPr>
        <w:t>acetát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prednizolónu</w:t>
      </w:r>
      <w:proofErr w:type="spellEnd"/>
      <w:r>
        <w:rPr>
          <w:szCs w:val="22"/>
          <w:highlight w:val="lightGray"/>
        </w:rPr>
        <w:t xml:space="preserve">/sulfát </w:t>
      </w:r>
      <w:proofErr w:type="spellStart"/>
      <w:r>
        <w:rPr>
          <w:szCs w:val="22"/>
          <w:highlight w:val="lightGray"/>
        </w:rPr>
        <w:t>polymyxínu</w:t>
      </w:r>
      <w:proofErr w:type="spellEnd"/>
      <w:r>
        <w:rPr>
          <w:szCs w:val="22"/>
          <w:highlight w:val="lightGray"/>
        </w:rPr>
        <w:t xml:space="preserve"> B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ÚČINNÉ LÁTKY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 w:rsidRPr="00425A38">
        <w:rPr>
          <w:szCs w:val="22"/>
        </w:rPr>
        <w:t>Každý ml obsahuje: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12"/>
        <w:gridCol w:w="5665"/>
      </w:tblGrid>
      <w:tr w:rsidR="00425A38" w:rsidRPr="00425A38" w:rsidTr="00425A3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Dusičnan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</w:p>
        </w:tc>
        <w:tc>
          <w:tcPr>
            <w:tcW w:w="71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56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mg (čo zodpovedá 19,98 mg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  <w:r w:rsidRPr="00425A38">
              <w:rPr>
                <w:sz w:val="22"/>
                <w:szCs w:val="22"/>
              </w:rPr>
              <w:t>)</w:t>
            </w:r>
          </w:p>
        </w:tc>
      </w:tr>
      <w:tr w:rsidR="00425A38" w:rsidRPr="00425A38" w:rsidTr="00425A3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  <w:szCs w:val="22"/>
              </w:rPr>
              <w:t>Prednizolón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acetát</w:t>
            </w:r>
            <w:proofErr w:type="spellEnd"/>
          </w:p>
        </w:tc>
        <w:tc>
          <w:tcPr>
            <w:tcW w:w="71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56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mg (čo zodpovedá 4,48 mg </w:t>
            </w:r>
            <w:proofErr w:type="spellStart"/>
            <w:r w:rsidRPr="00425A38">
              <w:rPr>
                <w:sz w:val="22"/>
                <w:szCs w:val="22"/>
              </w:rPr>
              <w:t>prednizolónu</w:t>
            </w:r>
            <w:proofErr w:type="spellEnd"/>
            <w:r w:rsidRPr="00425A38">
              <w:rPr>
                <w:sz w:val="22"/>
                <w:szCs w:val="22"/>
              </w:rPr>
              <w:t>)</w:t>
            </w:r>
          </w:p>
        </w:tc>
      </w:tr>
      <w:tr w:rsidR="00425A38" w:rsidRPr="00425A38" w:rsidTr="00425A3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Sulfát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71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5 500</w:t>
            </w:r>
          </w:p>
        </w:tc>
        <w:tc>
          <w:tcPr>
            <w:tcW w:w="56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IU (čo zodpovedá 0,5293 mg sulfátu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B) </w:t>
            </w:r>
          </w:p>
        </w:tc>
      </w:tr>
    </w:tbl>
    <w:p w:rsidR="00425A38" w:rsidRP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Ušné kvapky a kožná suspenzia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100 ml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Psy, mačky, morčatá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INDIKÁCIA(-E)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 CESTA PODANIA LIEKU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Ušné a kožné podanie.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OCHRANNÁ LEHOTA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UPOZORNENIE (-A), AK JE POTREBNÉ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Pred použitím si prečítajte písomnú informáciu pre používateľov.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vnútorného obalu: 6 mesiacov.</w:t>
      </w:r>
    </w:p>
    <w:p w:rsidR="00425A38" w:rsidRPr="0090146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Po otvorení použiť do…….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PODMIENKY NA UCHOVÁVANIE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Uchovávať pri teplote neprevyšujúcej 25 </w:t>
      </w:r>
      <w:r>
        <w:sym w:font="Symbol" w:char="F0B0"/>
      </w:r>
      <w:r>
        <w:t>C.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Default="00425A38" w:rsidP="00425A38">
      <w:pPr>
        <w:tabs>
          <w:tab w:val="clear" w:pos="567"/>
        </w:tabs>
        <w:spacing w:line="240" w:lineRule="auto"/>
      </w:pPr>
      <w:r>
        <w:t>Likvidácia: prečítajte si písomnú informáciu pre používateľov.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Cs/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  DOHĽADU A DOSAHU DETÍ“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 ADRESA DRŽITEĽA ROZHODNUTIA O REGISTRÁCII</w:t>
      </w:r>
    </w:p>
    <w:p w:rsidR="00425A38" w:rsidRPr="00474C50" w:rsidRDefault="00425A38" w:rsidP="00425A3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425A38" w:rsidRPr="008100D3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 xml:space="preserve">REGISTRAČNÉ ČÍSLO 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5D05E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96/018/DC/20-S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pStyle w:val="TextkrperFachinformation"/>
        <w:rPr>
          <w:szCs w:val="22"/>
        </w:rPr>
      </w:pPr>
      <w:r w:rsidRPr="00C71231">
        <w:rPr>
          <w:szCs w:val="22"/>
        </w:rPr>
        <w:t>&lt;Šarža&gt; &lt;Dávka&gt; &lt;Č. š.&gt; {číslo}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425A38" w:rsidRPr="00474C50" w:rsidTr="005D05E8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25A38" w:rsidRPr="00474C50" w:rsidRDefault="00425A38" w:rsidP="005D05E8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:rsidR="00425A38" w:rsidRPr="00474C50" w:rsidRDefault="00425A38" w:rsidP="005D05E8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425A38" w:rsidRPr="00474C50" w:rsidRDefault="00425A38" w:rsidP="005D05E8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>Kartónová škatuľa</w:t>
            </w:r>
          </w:p>
        </w:tc>
      </w:tr>
    </w:tbl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Ototop</w:t>
      </w:r>
      <w:proofErr w:type="spellEnd"/>
      <w:r>
        <w:t xml:space="preserve"> ušné kvapky a kožná suspenzia pre psy, mačky a morčatá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 xml:space="preserve">Dusičnan </w:t>
      </w:r>
      <w:proofErr w:type="spellStart"/>
      <w:r>
        <w:rPr>
          <w:szCs w:val="22"/>
          <w:highlight w:val="lightGray"/>
        </w:rPr>
        <w:t>mikonazolu</w:t>
      </w:r>
      <w:proofErr w:type="spellEnd"/>
      <w:r>
        <w:rPr>
          <w:szCs w:val="22"/>
          <w:highlight w:val="lightGray"/>
        </w:rPr>
        <w:t>/</w:t>
      </w:r>
      <w:proofErr w:type="spellStart"/>
      <w:r>
        <w:rPr>
          <w:szCs w:val="22"/>
          <w:highlight w:val="lightGray"/>
        </w:rPr>
        <w:t>acetát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prednizolónu</w:t>
      </w:r>
      <w:proofErr w:type="spellEnd"/>
      <w:r>
        <w:rPr>
          <w:szCs w:val="22"/>
          <w:highlight w:val="lightGray"/>
        </w:rPr>
        <w:t xml:space="preserve">/sulfát </w:t>
      </w:r>
      <w:proofErr w:type="spellStart"/>
      <w:r>
        <w:rPr>
          <w:szCs w:val="22"/>
          <w:highlight w:val="lightGray"/>
        </w:rPr>
        <w:t>polymyxínu</w:t>
      </w:r>
      <w:proofErr w:type="spellEnd"/>
      <w:r>
        <w:rPr>
          <w:szCs w:val="22"/>
          <w:highlight w:val="lightGray"/>
        </w:rPr>
        <w:t xml:space="preserve"> B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ÚČINNÉ LÁTKY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25A38" w:rsidRDefault="00425A38" w:rsidP="00425A38">
      <w:pPr>
        <w:tabs>
          <w:tab w:val="clear" w:pos="567"/>
        </w:tabs>
        <w:spacing w:line="240" w:lineRule="auto"/>
        <w:rPr>
          <w:sz w:val="24"/>
          <w:szCs w:val="22"/>
        </w:rPr>
      </w:pPr>
      <w:r>
        <w:t xml:space="preserve">Každý </w:t>
      </w:r>
      <w:r w:rsidRPr="00425A38">
        <w:rPr>
          <w:sz w:val="24"/>
        </w:rPr>
        <w:t>ml obsahuje:</w:t>
      </w: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712"/>
        <w:gridCol w:w="6232"/>
      </w:tblGrid>
      <w:tr w:rsidR="00425A38" w:rsidRPr="00425A38" w:rsidTr="00425A3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Dusičnan </w:t>
            </w:r>
            <w:proofErr w:type="spellStart"/>
            <w:r w:rsidRPr="00425A38">
              <w:rPr>
                <w:sz w:val="22"/>
              </w:rPr>
              <w:t>mikonazolu</w:t>
            </w:r>
            <w:proofErr w:type="spellEnd"/>
          </w:p>
        </w:tc>
        <w:tc>
          <w:tcPr>
            <w:tcW w:w="71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23,0 </w:t>
            </w:r>
          </w:p>
        </w:tc>
        <w:tc>
          <w:tcPr>
            <w:tcW w:w="623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mg (čo zodpovedá 19,98 mg </w:t>
            </w:r>
            <w:proofErr w:type="spellStart"/>
            <w:r w:rsidRPr="00425A38">
              <w:rPr>
                <w:sz w:val="22"/>
              </w:rPr>
              <w:t>mikonazolu</w:t>
            </w:r>
            <w:proofErr w:type="spellEnd"/>
            <w:r w:rsidRPr="00425A38">
              <w:rPr>
                <w:sz w:val="22"/>
              </w:rPr>
              <w:t>)</w:t>
            </w:r>
          </w:p>
        </w:tc>
      </w:tr>
      <w:tr w:rsidR="00425A38" w:rsidRPr="00425A38" w:rsidTr="00425A3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</w:rPr>
              <w:t>Prednizolón</w:t>
            </w:r>
            <w:proofErr w:type="spellEnd"/>
            <w:r w:rsidRPr="00425A38">
              <w:rPr>
                <w:sz w:val="22"/>
              </w:rPr>
              <w:t xml:space="preserve"> </w:t>
            </w:r>
            <w:proofErr w:type="spellStart"/>
            <w:r w:rsidRPr="00425A38">
              <w:rPr>
                <w:sz w:val="22"/>
              </w:rPr>
              <w:t>acetát</w:t>
            </w:r>
            <w:proofErr w:type="spellEnd"/>
          </w:p>
        </w:tc>
        <w:tc>
          <w:tcPr>
            <w:tcW w:w="71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5,0 </w:t>
            </w:r>
          </w:p>
        </w:tc>
        <w:tc>
          <w:tcPr>
            <w:tcW w:w="623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mg (čo zodpovedá 4,48 mg </w:t>
            </w:r>
            <w:proofErr w:type="spellStart"/>
            <w:r w:rsidRPr="00425A38">
              <w:rPr>
                <w:sz w:val="22"/>
              </w:rPr>
              <w:t>prednizolónu</w:t>
            </w:r>
            <w:proofErr w:type="spellEnd"/>
            <w:r w:rsidRPr="00425A38">
              <w:rPr>
                <w:sz w:val="22"/>
              </w:rPr>
              <w:t>)</w:t>
            </w:r>
          </w:p>
        </w:tc>
      </w:tr>
      <w:tr w:rsidR="00425A38" w:rsidRPr="00425A38" w:rsidTr="00425A3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Sulfát </w:t>
            </w:r>
            <w:proofErr w:type="spellStart"/>
            <w:r w:rsidRPr="00425A38">
              <w:rPr>
                <w:sz w:val="22"/>
              </w:rPr>
              <w:t>polymyxínu</w:t>
            </w:r>
            <w:proofErr w:type="spellEnd"/>
            <w:r w:rsidRPr="00425A38">
              <w:rPr>
                <w:sz w:val="22"/>
              </w:rPr>
              <w:t xml:space="preserve"> B</w:t>
            </w:r>
          </w:p>
        </w:tc>
        <w:tc>
          <w:tcPr>
            <w:tcW w:w="71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>5 500</w:t>
            </w:r>
          </w:p>
        </w:tc>
        <w:tc>
          <w:tcPr>
            <w:tcW w:w="6232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</w:rPr>
              <w:t xml:space="preserve">IU (čo zodpovedá 0,5293 mg sulfátu </w:t>
            </w:r>
            <w:proofErr w:type="spellStart"/>
            <w:r w:rsidRPr="00425A38">
              <w:rPr>
                <w:sz w:val="22"/>
              </w:rPr>
              <w:t>polymyxínu</w:t>
            </w:r>
            <w:proofErr w:type="spellEnd"/>
            <w:r w:rsidRPr="00425A38">
              <w:rPr>
                <w:sz w:val="22"/>
              </w:rPr>
              <w:t xml:space="preserve"> B) </w:t>
            </w:r>
          </w:p>
        </w:tc>
      </w:tr>
    </w:tbl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Ušné kvapky a kožná suspenzia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15 ml</w:t>
      </w:r>
      <w:r>
        <w:rPr>
          <w:szCs w:val="22"/>
          <w:highlight w:val="lightGray"/>
        </w:rPr>
        <w:t>, 30 ml, 100 ml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Psy, mačky, morčatá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INDIKÁCIA(-E)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 CESTA PODANIA LIEKU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Ušné a kožné podanie.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Pred použitím si prečítajte písomnú informáciu pre používateľov.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OCHRANNÁ LEHOTA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UPOZORNENIE (-A), AK JE POTREBNÉ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Pred použitím si prečítajte písomnú informáciu pre používateľov.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vnútorného obalu: 6 mesiacov.</w:t>
      </w:r>
    </w:p>
    <w:p w:rsidR="00425A38" w:rsidRPr="0090146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Po otvorení použiť do…….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PODMIENKY NA UCHOVÁVANIE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Uchovávať pri teplote neprevyšujúcej 25 </w:t>
      </w:r>
      <w:r>
        <w:sym w:font="Symbol" w:char="F0B0"/>
      </w:r>
      <w:r>
        <w:t>C.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Cs/>
          <w:szCs w:val="22"/>
        </w:rPr>
      </w:pPr>
      <w:r>
        <w:t>Likvidácia: prečítajte si písomnú informáciu pre používateľov.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 PODMIENKY ALEBO OBMEDZENIA TÝKAJÚCE SA DODÁVKY A POUŽITIA, ak sa uplatňujú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  DOHĽADU A DOSAHU DETÍ“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 ADRESA DRŽITEĽA ROZHODNUTIA O REGISTRÁCII</w:t>
      </w:r>
    </w:p>
    <w:p w:rsidR="00425A38" w:rsidRPr="00474C50" w:rsidRDefault="00425A38" w:rsidP="00425A38">
      <w:pPr>
        <w:keepNext/>
        <w:tabs>
          <w:tab w:val="clear" w:pos="567"/>
        </w:tabs>
        <w:spacing w:line="240" w:lineRule="auto"/>
        <w:rPr>
          <w:szCs w:val="22"/>
        </w:rPr>
      </w:pP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425A38" w:rsidRPr="008100D3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 xml:space="preserve">REGISTRAČNÉ ČÍSLO 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5D05E8" w:rsidRPr="00474C50" w:rsidRDefault="005D05E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96/018/DC/20-S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425A38" w:rsidRDefault="00425A38" w:rsidP="00425A38">
      <w:pPr>
        <w:pStyle w:val="TextkrperFachinformation"/>
        <w:rPr>
          <w:szCs w:val="22"/>
        </w:rPr>
      </w:pPr>
    </w:p>
    <w:p w:rsidR="00425A38" w:rsidRPr="00474C50" w:rsidRDefault="00425A38" w:rsidP="00425A38">
      <w:pPr>
        <w:pStyle w:val="TextkrperFachinformation"/>
        <w:rPr>
          <w:szCs w:val="22"/>
        </w:rPr>
      </w:pPr>
      <w:r w:rsidRPr="00C71231">
        <w:rPr>
          <w:szCs w:val="22"/>
        </w:rPr>
        <w:t>&lt;Šarža&gt; &lt;Dávka&gt; &lt;Č. š.&gt; {číslo}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br w:type="page"/>
      </w: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 MALOM VNÚTORNOM OBALE</w:t>
      </w: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Fľaštička 15 ml, 30 ml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Ototop</w:t>
      </w:r>
      <w:proofErr w:type="spellEnd"/>
      <w:r>
        <w:t xml:space="preserve"> ušné kvapky a kožná suspenzia pre psy, mačky a morčatá </w:t>
      </w:r>
      <w:r>
        <w:br/>
      </w:r>
      <w:r>
        <w:rPr>
          <w:i/>
          <w:szCs w:val="22"/>
        </w:rPr>
        <w:t>(cieľové druhy vo forme piktogramu)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 xml:space="preserve">Dusičnan </w:t>
      </w:r>
      <w:proofErr w:type="spellStart"/>
      <w:r>
        <w:rPr>
          <w:szCs w:val="22"/>
          <w:highlight w:val="lightGray"/>
        </w:rPr>
        <w:t>mikonazolu</w:t>
      </w:r>
      <w:proofErr w:type="spellEnd"/>
      <w:r>
        <w:rPr>
          <w:szCs w:val="22"/>
          <w:highlight w:val="lightGray"/>
        </w:rPr>
        <w:t>/</w:t>
      </w:r>
      <w:proofErr w:type="spellStart"/>
      <w:r>
        <w:rPr>
          <w:szCs w:val="22"/>
          <w:highlight w:val="lightGray"/>
        </w:rPr>
        <w:t>acetát</w:t>
      </w:r>
      <w:proofErr w:type="spellEnd"/>
      <w:r>
        <w:rPr>
          <w:szCs w:val="22"/>
          <w:highlight w:val="lightGray"/>
        </w:rPr>
        <w:t xml:space="preserve"> </w:t>
      </w:r>
      <w:proofErr w:type="spellStart"/>
      <w:r>
        <w:rPr>
          <w:szCs w:val="22"/>
          <w:highlight w:val="lightGray"/>
        </w:rPr>
        <w:t>prednizolónu</w:t>
      </w:r>
      <w:proofErr w:type="spellEnd"/>
      <w:r>
        <w:rPr>
          <w:szCs w:val="22"/>
          <w:highlight w:val="lightGray"/>
        </w:rPr>
        <w:t xml:space="preserve">/sulfát </w:t>
      </w:r>
      <w:proofErr w:type="spellStart"/>
      <w:r>
        <w:rPr>
          <w:szCs w:val="22"/>
          <w:highlight w:val="lightGray"/>
        </w:rPr>
        <w:t>polymyxínu</w:t>
      </w:r>
      <w:proofErr w:type="spellEnd"/>
      <w:r>
        <w:rPr>
          <w:szCs w:val="22"/>
          <w:highlight w:val="lightGray"/>
        </w:rPr>
        <w:t xml:space="preserve"> B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:rsidR="00425A38" w:rsidRPr="00320756" w:rsidRDefault="00EF1A5D" w:rsidP="00425A38">
      <w:pPr>
        <w:tabs>
          <w:tab w:val="clear" w:pos="567"/>
        </w:tabs>
        <w:spacing w:line="240" w:lineRule="auto"/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8DE154E" wp14:editId="4AE41119">
            <wp:simplePos x="0" y="0"/>
            <wp:positionH relativeFrom="column">
              <wp:posOffset>1270635</wp:posOffset>
            </wp:positionH>
            <wp:positionV relativeFrom="paragraph">
              <wp:posOffset>136525</wp:posOffset>
            </wp:positionV>
            <wp:extent cx="447675" cy="431800"/>
            <wp:effectExtent l="0" t="0" r="9525" b="6350"/>
            <wp:wrapTight wrapText="bothSides">
              <wp:wrapPolygon edited="0">
                <wp:start x="0" y="0"/>
                <wp:lineTo x="0" y="20965"/>
                <wp:lineTo x="21140" y="20965"/>
                <wp:lineTo x="21140" y="0"/>
                <wp:lineTo x="0" y="0"/>
              </wp:wrapPolygon>
            </wp:wrapTight>
            <wp:docPr id="4" name="Grafik 4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A38">
        <w:rPr>
          <w:noProof/>
          <w:lang w:eastAsia="sk-SK"/>
        </w:rPr>
        <w:drawing>
          <wp:inline distT="0" distB="0" distL="0" distR="0" wp14:anchorId="6E1A5F22" wp14:editId="04C0835B">
            <wp:extent cx="643890" cy="461010"/>
            <wp:effectExtent l="0" t="0" r="0" b="0"/>
            <wp:docPr id="1" name="Bild 1" descr="http://www.ema.europa.eu/ema/images/pictograms/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ma.europa.eu/ema/images/pictograms/do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A38">
        <w:t xml:space="preserve">, </w:t>
      </w:r>
      <w:r w:rsidR="00425A38">
        <w:rPr>
          <w:noProof/>
          <w:lang w:eastAsia="sk-SK"/>
        </w:rPr>
        <w:drawing>
          <wp:inline distT="0" distB="0" distL="0" distR="0" wp14:anchorId="687BF207" wp14:editId="7600EAAE">
            <wp:extent cx="365760" cy="461010"/>
            <wp:effectExtent l="0" t="0" r="0" b="0"/>
            <wp:docPr id="2" name="Bild 2" descr="http://www.ema.europa.eu/ema/images/pictograms/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a.europa.eu/ema/images/pictograms/c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A38">
        <w:t xml:space="preserve">, </w:t>
      </w:r>
      <w:r>
        <w:t xml:space="preserve">   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MNOŽSTVO ÚČINNEJ LÁTKY (-OK)</w:t>
      </w:r>
    </w:p>
    <w:p w:rsidR="00425A38" w:rsidRPr="003138AA" w:rsidRDefault="00425A38" w:rsidP="00425A38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425A38" w:rsidRPr="00425A38" w:rsidTr="005D05E8">
        <w:tc>
          <w:tcPr>
            <w:tcW w:w="3020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Dusičnan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</w:p>
        </w:tc>
        <w:tc>
          <w:tcPr>
            <w:tcW w:w="3020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23,0 mg/ml</w:t>
            </w:r>
          </w:p>
        </w:tc>
      </w:tr>
      <w:tr w:rsidR="00425A38" w:rsidRPr="00425A38" w:rsidTr="005D05E8">
        <w:tc>
          <w:tcPr>
            <w:tcW w:w="3020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  <w:szCs w:val="22"/>
              </w:rPr>
              <w:t>Prednizolón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acetát</w:t>
            </w:r>
            <w:proofErr w:type="spellEnd"/>
          </w:p>
        </w:tc>
        <w:tc>
          <w:tcPr>
            <w:tcW w:w="3020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5,0 mg/ml</w:t>
            </w:r>
          </w:p>
        </w:tc>
      </w:tr>
      <w:tr w:rsidR="00425A38" w:rsidRPr="00425A38" w:rsidTr="005D05E8">
        <w:tc>
          <w:tcPr>
            <w:tcW w:w="3020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Sulfát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3020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5 500 IU/ml</w:t>
            </w:r>
          </w:p>
        </w:tc>
      </w:tr>
    </w:tbl>
    <w:p w:rsidR="00425A38" w:rsidRPr="00425A38" w:rsidRDefault="00425A38" w:rsidP="00425A38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V HMOTNOSTNÝCH, OBJEMOVÝCH JEDNOTKÁCH ALEBO POČET DÁVOK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15 ml</w:t>
      </w:r>
      <w:r>
        <w:rPr>
          <w:szCs w:val="22"/>
          <w:highlight w:val="lightGray"/>
        </w:rPr>
        <w:t>, 30 ml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SPÔSOB(-Y) PODANIA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lightGray"/>
        </w:rPr>
      </w:pPr>
    </w:p>
    <w:p w:rsidR="00425A38" w:rsidRPr="00063AD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Ušné a kožné podanie.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OCHRANNÁ LEHOTA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ČÍSLO ŠARŽE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Šarža/dávka: {číslo}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DÁTUM EXSPIRÁCIE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Po otvorení použiť do…….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OZNAČENIE „LEN PRE ZVIERATÁ“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  <w:szCs w:val="22"/>
        </w:rPr>
        <w:lastRenderedPageBreak/>
        <w:t>PÍSOMNÁ INFORMÁCIA PRE POUŽÍVATEĽOV</w:t>
      </w:r>
    </w:p>
    <w:p w:rsidR="00425A38" w:rsidRPr="00BC62D7" w:rsidRDefault="00425A38" w:rsidP="00425A38">
      <w:pPr>
        <w:tabs>
          <w:tab w:val="clear" w:pos="567"/>
        </w:tabs>
        <w:spacing w:line="240" w:lineRule="auto"/>
        <w:jc w:val="center"/>
        <w:rPr>
          <w:b/>
          <w:bCs/>
          <w:szCs w:val="22"/>
        </w:rPr>
      </w:pPr>
      <w:proofErr w:type="spellStart"/>
      <w:r>
        <w:rPr>
          <w:b/>
          <w:szCs w:val="22"/>
        </w:rPr>
        <w:t>Ototop</w:t>
      </w:r>
      <w:proofErr w:type="spellEnd"/>
      <w:r>
        <w:rPr>
          <w:b/>
          <w:szCs w:val="22"/>
        </w:rPr>
        <w:t xml:space="preserve"> ušné kvapky a kožná suspenzia pre psy, mačky a morčatá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1.</w:t>
      </w:r>
      <w:r>
        <w:rPr>
          <w:b/>
          <w:szCs w:val="22"/>
        </w:rPr>
        <w:tab/>
        <w:t>NÁZOV A ADRESA DRŽITEĽA ROZHODNUTIA O REGISTRÁCII A DRŽITEĽA POVOLENIA NA VÝROBU ZODPOVEDNÉHO ZA UVOĽNENIE ŠARŽE, AK NIE SÚ IDENTICKÍ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u w:val="single"/>
        </w:rPr>
        <w:t>Držiteľ rozhodnutia o registrácii</w:t>
      </w:r>
      <w:r>
        <w:t>:</w:t>
      </w:r>
    </w:p>
    <w:p w:rsidR="00425A38" w:rsidRPr="00BC62D7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LIVISTO </w:t>
      </w:r>
      <w:proofErr w:type="spellStart"/>
      <w:r>
        <w:t>Int’l</w:t>
      </w:r>
      <w:proofErr w:type="spellEnd"/>
      <w:r>
        <w:t>, S.L.</w:t>
      </w:r>
    </w:p>
    <w:p w:rsidR="00425A38" w:rsidRPr="00BC62D7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Av</w:t>
      </w:r>
      <w:proofErr w:type="spellEnd"/>
      <w:r>
        <w:t xml:space="preserve">. </w:t>
      </w:r>
      <w:proofErr w:type="spellStart"/>
      <w:r>
        <w:t>Universitat</w:t>
      </w:r>
      <w:proofErr w:type="spellEnd"/>
      <w:r>
        <w:t xml:space="preserve"> </w:t>
      </w:r>
      <w:proofErr w:type="spellStart"/>
      <w:r>
        <w:t>Autònoma</w:t>
      </w:r>
      <w:proofErr w:type="spellEnd"/>
      <w:r>
        <w:t>, 29</w:t>
      </w:r>
    </w:p>
    <w:p w:rsidR="00425A38" w:rsidRPr="00BC62D7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08290 </w:t>
      </w:r>
      <w:proofErr w:type="spellStart"/>
      <w:r>
        <w:t>Cerdanyola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Vallès</w:t>
      </w:r>
      <w:proofErr w:type="spellEnd"/>
      <w:r>
        <w:t xml:space="preserve"> (Barcelona)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Výrobca zodpovedný za uvoľnenie šarže</w:t>
      </w:r>
      <w: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8"/>
      </w:tblGrid>
      <w:tr w:rsidR="00425A38" w:rsidRPr="00425A38" w:rsidTr="005D05E8">
        <w:tc>
          <w:tcPr>
            <w:tcW w:w="4673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  <w:szCs w:val="22"/>
              </w:rPr>
              <w:t>aniMedica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4388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  <w:szCs w:val="22"/>
              </w:rPr>
              <w:t>aniMedica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Herstellungs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GmbH</w:t>
            </w:r>
            <w:proofErr w:type="spellEnd"/>
          </w:p>
        </w:tc>
      </w:tr>
      <w:tr w:rsidR="00425A38" w:rsidRPr="00425A38" w:rsidTr="005D05E8">
        <w:tc>
          <w:tcPr>
            <w:tcW w:w="4673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Im </w:t>
            </w:r>
            <w:proofErr w:type="spellStart"/>
            <w:r w:rsidRPr="00425A38">
              <w:rPr>
                <w:sz w:val="22"/>
                <w:szCs w:val="22"/>
              </w:rPr>
              <w:t>Südfeld</w:t>
            </w:r>
            <w:proofErr w:type="spellEnd"/>
            <w:r w:rsidRPr="00425A38">
              <w:rPr>
                <w:sz w:val="22"/>
                <w:szCs w:val="22"/>
              </w:rPr>
              <w:t xml:space="preserve"> 9</w:t>
            </w:r>
          </w:p>
        </w:tc>
        <w:tc>
          <w:tcPr>
            <w:tcW w:w="4388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Im </w:t>
            </w:r>
            <w:proofErr w:type="spellStart"/>
            <w:r w:rsidRPr="00425A38">
              <w:rPr>
                <w:sz w:val="22"/>
                <w:szCs w:val="22"/>
              </w:rPr>
              <w:t>Südfeld</w:t>
            </w:r>
            <w:proofErr w:type="spellEnd"/>
            <w:r w:rsidRPr="00425A38">
              <w:rPr>
                <w:sz w:val="22"/>
                <w:szCs w:val="22"/>
              </w:rPr>
              <w:t xml:space="preserve"> 9</w:t>
            </w:r>
          </w:p>
        </w:tc>
      </w:tr>
      <w:tr w:rsidR="00425A38" w:rsidRPr="00425A38" w:rsidTr="005D05E8">
        <w:tc>
          <w:tcPr>
            <w:tcW w:w="4673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48308 </w:t>
            </w:r>
            <w:proofErr w:type="spellStart"/>
            <w:r w:rsidRPr="00425A38">
              <w:rPr>
                <w:sz w:val="22"/>
                <w:szCs w:val="22"/>
              </w:rPr>
              <w:t>Senden-Bösensell</w:t>
            </w:r>
            <w:proofErr w:type="spellEnd"/>
          </w:p>
        </w:tc>
        <w:tc>
          <w:tcPr>
            <w:tcW w:w="4388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48308 </w:t>
            </w:r>
            <w:proofErr w:type="spellStart"/>
            <w:r w:rsidRPr="00425A38">
              <w:rPr>
                <w:sz w:val="22"/>
                <w:szCs w:val="22"/>
              </w:rPr>
              <w:t>Senden-Bösensell</w:t>
            </w:r>
            <w:proofErr w:type="spellEnd"/>
          </w:p>
        </w:tc>
      </w:tr>
      <w:tr w:rsidR="00425A38" w:rsidRPr="00425A38" w:rsidTr="005D05E8">
        <w:tc>
          <w:tcPr>
            <w:tcW w:w="4673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Nemecko</w:t>
            </w:r>
          </w:p>
        </w:tc>
        <w:tc>
          <w:tcPr>
            <w:tcW w:w="4388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Nemecko</w:t>
            </w:r>
          </w:p>
        </w:tc>
      </w:tr>
    </w:tbl>
    <w:p w:rsidR="00425A38" w:rsidRPr="00425A38" w:rsidRDefault="00425A38" w:rsidP="00425A3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Industrial</w:t>
      </w:r>
      <w:proofErr w:type="spellEnd"/>
      <w:r>
        <w:t xml:space="preserve"> </w:t>
      </w:r>
      <w:proofErr w:type="spellStart"/>
      <w:r>
        <w:t>Veterinaria</w:t>
      </w:r>
      <w:proofErr w:type="spellEnd"/>
      <w:r>
        <w:t xml:space="preserve"> S.A. 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Esmeralda</w:t>
      </w:r>
      <w:proofErr w:type="spellEnd"/>
      <w:r>
        <w:t xml:space="preserve"> 19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08950 </w:t>
      </w:r>
      <w:proofErr w:type="spellStart"/>
      <w:r>
        <w:t>Esplugues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Llobregat</w:t>
      </w:r>
      <w:proofErr w:type="spellEnd"/>
      <w:r>
        <w:t xml:space="preserve"> (Barcelona)</w:t>
      </w:r>
    </w:p>
    <w:p w:rsidR="00425A38" w:rsidRPr="005D05E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Španielsko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2.</w:t>
      </w:r>
      <w:r>
        <w:rPr>
          <w:b/>
          <w:szCs w:val="22"/>
        </w:rPr>
        <w:tab/>
        <w:t>NÁZOV VETERINÁRNEHO LIEKU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Ototop</w:t>
      </w:r>
      <w:proofErr w:type="spellEnd"/>
      <w:r>
        <w:t xml:space="preserve"> ušné kvapky a kožná suspenzia pre psy, mačky a morčatá</w:t>
      </w:r>
    </w:p>
    <w:p w:rsidR="00425A38" w:rsidRP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Dusičnan </w:t>
      </w:r>
      <w:proofErr w:type="spellStart"/>
      <w:r>
        <w:t>mikonazolu</w:t>
      </w:r>
      <w:proofErr w:type="spellEnd"/>
      <w:r>
        <w:t xml:space="preserve">, </w:t>
      </w:r>
      <w:proofErr w:type="spellStart"/>
      <w:r>
        <w:t>acetát</w:t>
      </w:r>
      <w:proofErr w:type="spellEnd"/>
      <w:r>
        <w:t xml:space="preserve"> </w:t>
      </w:r>
      <w:proofErr w:type="spellStart"/>
      <w:r>
        <w:t>prednizolónu</w:t>
      </w:r>
      <w:proofErr w:type="spellEnd"/>
      <w:r>
        <w:t xml:space="preserve">, sulfát </w:t>
      </w:r>
      <w:proofErr w:type="spellStart"/>
      <w:r>
        <w:t>polymyxínu</w:t>
      </w:r>
      <w:proofErr w:type="spellEnd"/>
      <w:r>
        <w:t xml:space="preserve"> B</w:t>
      </w:r>
    </w:p>
    <w:p w:rsidR="00425A38" w:rsidRPr="00320756" w:rsidRDefault="00425A38" w:rsidP="00425A38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3.</w:t>
      </w:r>
      <w:r>
        <w:rPr>
          <w:b/>
          <w:szCs w:val="22"/>
        </w:rPr>
        <w:tab/>
        <w:t>OBSAH ÚČINNÝCH LÁTOK A INÝCH LÁTOK</w:t>
      </w:r>
    </w:p>
    <w:p w:rsidR="005D05E8" w:rsidRPr="00474C50" w:rsidRDefault="005D05E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Každý ml obsahuje: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Účinné látky:</w:t>
      </w:r>
    </w:p>
    <w:tbl>
      <w:tblPr>
        <w:tblStyle w:val="Mriekatabuky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416"/>
        <w:gridCol w:w="5386"/>
      </w:tblGrid>
      <w:tr w:rsidR="00425A38" w:rsidRPr="00320756" w:rsidTr="005D05E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Dusičnan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</w:p>
        </w:tc>
        <w:tc>
          <w:tcPr>
            <w:tcW w:w="141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23,0 </w:t>
            </w:r>
          </w:p>
        </w:tc>
        <w:tc>
          <w:tcPr>
            <w:tcW w:w="538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mg (čo zodpovedá 19,98 mg </w:t>
            </w:r>
            <w:proofErr w:type="spellStart"/>
            <w:r w:rsidRPr="00425A38">
              <w:rPr>
                <w:sz w:val="22"/>
                <w:szCs w:val="22"/>
              </w:rPr>
              <w:t>mikonazolu</w:t>
            </w:r>
            <w:proofErr w:type="spellEnd"/>
            <w:r w:rsidRPr="00425A38">
              <w:rPr>
                <w:sz w:val="22"/>
                <w:szCs w:val="22"/>
              </w:rPr>
              <w:t>)</w:t>
            </w:r>
          </w:p>
        </w:tc>
      </w:tr>
      <w:tr w:rsidR="00425A38" w:rsidRPr="00320756" w:rsidTr="005D05E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proofErr w:type="spellStart"/>
            <w:r w:rsidRPr="00425A38">
              <w:rPr>
                <w:sz w:val="22"/>
                <w:szCs w:val="22"/>
              </w:rPr>
              <w:t>Prednizolón</w:t>
            </w:r>
            <w:proofErr w:type="spellEnd"/>
            <w:r w:rsidRPr="00425A38">
              <w:rPr>
                <w:sz w:val="22"/>
                <w:szCs w:val="22"/>
              </w:rPr>
              <w:t xml:space="preserve"> </w:t>
            </w:r>
            <w:proofErr w:type="spellStart"/>
            <w:r w:rsidRPr="00425A38">
              <w:rPr>
                <w:sz w:val="22"/>
                <w:szCs w:val="22"/>
              </w:rPr>
              <w:t>acetát</w:t>
            </w:r>
            <w:proofErr w:type="spellEnd"/>
          </w:p>
        </w:tc>
        <w:tc>
          <w:tcPr>
            <w:tcW w:w="141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5,0 </w:t>
            </w:r>
          </w:p>
        </w:tc>
        <w:tc>
          <w:tcPr>
            <w:tcW w:w="538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mg (čo zodpovedá 4,48 mg </w:t>
            </w:r>
            <w:proofErr w:type="spellStart"/>
            <w:r w:rsidRPr="00425A38">
              <w:rPr>
                <w:sz w:val="22"/>
                <w:szCs w:val="22"/>
              </w:rPr>
              <w:t>prednizolónu</w:t>
            </w:r>
            <w:proofErr w:type="spellEnd"/>
            <w:r w:rsidRPr="00425A38">
              <w:rPr>
                <w:sz w:val="22"/>
                <w:szCs w:val="22"/>
              </w:rPr>
              <w:t>)</w:t>
            </w:r>
          </w:p>
        </w:tc>
      </w:tr>
      <w:tr w:rsidR="00425A38" w:rsidRPr="00320756" w:rsidTr="005D05E8">
        <w:tc>
          <w:tcPr>
            <w:tcW w:w="2265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Sulfát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41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5 500</w:t>
            </w:r>
          </w:p>
        </w:tc>
        <w:tc>
          <w:tcPr>
            <w:tcW w:w="5386" w:type="dxa"/>
          </w:tcPr>
          <w:p w:rsidR="00425A38" w:rsidRPr="00425A38" w:rsidRDefault="00425A38" w:rsidP="005D05E8">
            <w:pPr>
              <w:tabs>
                <w:tab w:val="clear" w:pos="567"/>
              </w:tabs>
              <w:spacing w:line="240" w:lineRule="auto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 xml:space="preserve">IU (čo zodpovedá 0,5293 mg sulfátu </w:t>
            </w:r>
            <w:proofErr w:type="spellStart"/>
            <w:r w:rsidRPr="00425A38">
              <w:rPr>
                <w:sz w:val="22"/>
                <w:szCs w:val="22"/>
              </w:rPr>
              <w:t>polymyxínu</w:t>
            </w:r>
            <w:proofErr w:type="spellEnd"/>
            <w:r w:rsidRPr="00425A38">
              <w:rPr>
                <w:sz w:val="22"/>
                <w:szCs w:val="22"/>
              </w:rPr>
              <w:t xml:space="preserve"> B) </w:t>
            </w:r>
          </w:p>
        </w:tc>
      </w:tr>
    </w:tbl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 xml:space="preserve">Biela až mierne </w:t>
      </w:r>
      <w:proofErr w:type="spellStart"/>
      <w:r>
        <w:t>nažltlá</w:t>
      </w:r>
      <w:proofErr w:type="spellEnd"/>
      <w:r>
        <w:t xml:space="preserve"> suspenzia.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4.</w:t>
      </w:r>
      <w:r>
        <w:rPr>
          <w:b/>
          <w:szCs w:val="22"/>
        </w:rPr>
        <w:tab/>
        <w:t>INDIKÁCIA(-E)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Pr="00BB4EA9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liečbu infekcií vonkajšieho zvukovodu (</w:t>
      </w:r>
      <w:proofErr w:type="spellStart"/>
      <w:r>
        <w:t>otitis</w:t>
      </w:r>
      <w:proofErr w:type="spellEnd"/>
      <w:r>
        <w:t xml:space="preserve"> </w:t>
      </w:r>
      <w:proofErr w:type="spellStart"/>
      <w:r>
        <w:t>externa</w:t>
      </w:r>
      <w:proofErr w:type="spellEnd"/>
      <w:r>
        <w:t xml:space="preserve">) u psov a mačiek, ako aj primárnych a sekundárnych infekcií kože a kožných </w:t>
      </w:r>
      <w:proofErr w:type="spellStart"/>
      <w:r>
        <w:t>adnexov</w:t>
      </w:r>
      <w:proofErr w:type="spellEnd"/>
      <w:r>
        <w:t xml:space="preserve"> (srsti, pazúrov, potných žliaz) u psov, mačiek a morčiat, zapríčinených nasledujúcimi patogénmi citlivými na </w:t>
      </w:r>
      <w:proofErr w:type="spellStart"/>
      <w:r>
        <w:t>mikonazol</w:t>
      </w:r>
      <w:proofErr w:type="spellEnd"/>
      <w:r>
        <w:t xml:space="preserve"> a </w:t>
      </w:r>
      <w:proofErr w:type="spellStart"/>
      <w:r>
        <w:t>polymyxín</w:t>
      </w:r>
      <w:proofErr w:type="spellEnd"/>
      <w:r>
        <w:t xml:space="preserve"> B: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>
        <w:t>Plesne (vrátane kvasiniek)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i/>
          <w:szCs w:val="22"/>
        </w:rPr>
      </w:pPr>
      <w:r>
        <w:t xml:space="preserve">- </w:t>
      </w:r>
      <w:proofErr w:type="spellStart"/>
      <w:r>
        <w:rPr>
          <w:i/>
          <w:szCs w:val="22"/>
        </w:rPr>
        <w:t>Malassezia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pachydermatis</w:t>
      </w:r>
      <w:proofErr w:type="spellEnd"/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i/>
          <w:szCs w:val="22"/>
        </w:rPr>
      </w:pPr>
      <w:r>
        <w:t xml:space="preserve">- </w:t>
      </w:r>
      <w:proofErr w:type="spellStart"/>
      <w:r>
        <w:rPr>
          <w:i/>
          <w:szCs w:val="22"/>
        </w:rPr>
        <w:t>Candida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Microsporum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Trichophyton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Grampozitívne</w:t>
      </w:r>
      <w:proofErr w:type="spellEnd"/>
      <w:r>
        <w:t xml:space="preserve"> baktérie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Staphylococcus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Streptococcus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Gramnegatívne</w:t>
      </w:r>
      <w:proofErr w:type="spellEnd"/>
      <w:r>
        <w:t xml:space="preserve"> baktérie</w:t>
      </w:r>
    </w:p>
    <w:p w:rsidR="00425A38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Pseudomonas</w:t>
      </w:r>
      <w:proofErr w:type="spellEnd"/>
      <w:r>
        <w:t xml:space="preserve"> </w:t>
      </w:r>
      <w:proofErr w:type="spellStart"/>
      <w:r>
        <w:t>spp</w:t>
      </w:r>
      <w:proofErr w:type="spellEnd"/>
      <w:r>
        <w:t>.</w:t>
      </w:r>
    </w:p>
    <w:p w:rsidR="00425A38" w:rsidRPr="008E4BE9" w:rsidRDefault="00425A38" w:rsidP="00425A38">
      <w:pPr>
        <w:tabs>
          <w:tab w:val="clear" w:pos="567"/>
        </w:tabs>
        <w:spacing w:line="240" w:lineRule="auto"/>
        <w:ind w:left="360"/>
        <w:rPr>
          <w:szCs w:val="22"/>
        </w:rPr>
      </w:pPr>
      <w:r>
        <w:t xml:space="preserve">- </w:t>
      </w:r>
      <w:proofErr w:type="spellStart"/>
      <w:r>
        <w:rPr>
          <w:i/>
          <w:szCs w:val="22"/>
        </w:rPr>
        <w:t>Escherichia</w:t>
      </w:r>
      <w:proofErr w:type="spellEnd"/>
      <w:r>
        <w:t xml:space="preserve"> </w:t>
      </w:r>
      <w:proofErr w:type="spellStart"/>
      <w:r>
        <w:rPr>
          <w:i/>
          <w:szCs w:val="22"/>
        </w:rPr>
        <w:t>coli</w:t>
      </w:r>
      <w:proofErr w:type="spellEnd"/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D930F9" w:rsidRDefault="00425A38" w:rsidP="00425A38">
      <w:pPr>
        <w:numPr>
          <w:ilvl w:val="0"/>
          <w:numId w:val="1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Na doplnkovú liečbu napadnutia </w:t>
      </w:r>
      <w:proofErr w:type="spellStart"/>
      <w:r>
        <w:rPr>
          <w:i/>
          <w:szCs w:val="22"/>
        </w:rPr>
        <w:t>Otodectes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cynotis</w:t>
      </w:r>
      <w:proofErr w:type="spellEnd"/>
      <w:r>
        <w:rPr>
          <w:i/>
          <w:szCs w:val="22"/>
        </w:rPr>
        <w:t xml:space="preserve"> </w:t>
      </w:r>
      <w:r>
        <w:t xml:space="preserve">(ušné roztoče) spojeného s </w:t>
      </w:r>
      <w:proofErr w:type="spellStart"/>
      <w:r>
        <w:t>otitis</w:t>
      </w:r>
      <w:proofErr w:type="spellEnd"/>
      <w:r>
        <w:t xml:space="preserve"> </w:t>
      </w:r>
      <w:proofErr w:type="spellStart"/>
      <w:r>
        <w:t>externa</w:t>
      </w:r>
      <w:proofErr w:type="spellEnd"/>
      <w:r>
        <w:t>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5.</w:t>
      </w:r>
      <w:r>
        <w:rPr>
          <w:b/>
          <w:szCs w:val="22"/>
        </w:rPr>
        <w:tab/>
        <w:t>KONTRAINDIKÁCIE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</w:p>
    <w:p w:rsidR="00425A38" w:rsidRPr="008E4BE9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Nepoužívať: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 xml:space="preserve">v prípadoch známej precitlivenosti na účinné látky veterinárneho lieku, ako aj na iné </w:t>
      </w:r>
      <w:proofErr w:type="spellStart"/>
      <w:r>
        <w:t>kortikosteroidy</w:t>
      </w:r>
      <w:proofErr w:type="spellEnd"/>
      <w:r>
        <w:t xml:space="preserve">, iné </w:t>
      </w:r>
      <w:proofErr w:type="spellStart"/>
      <w:r>
        <w:t>azolové</w:t>
      </w:r>
      <w:proofErr w:type="spellEnd"/>
      <w:r>
        <w:t xml:space="preserve"> látky alebo ktorúkoľvek z pomocných látok,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 xml:space="preserve">u zvierat, u ktorých je známa rezistencia voči pôvodcom </w:t>
      </w:r>
      <w:proofErr w:type="spellStart"/>
      <w:r>
        <w:t>polymyxínu</w:t>
      </w:r>
      <w:proofErr w:type="spellEnd"/>
      <w:r>
        <w:t xml:space="preserve"> B a/alebo </w:t>
      </w:r>
      <w:proofErr w:type="spellStart"/>
      <w:r>
        <w:t>mikonazolu</w:t>
      </w:r>
      <w:proofErr w:type="spellEnd"/>
      <w:r>
        <w:t>,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</w:pPr>
      <w:r>
        <w:t>v prípadoch veľkých kožných lézií a na zle sa hojacich alebo čerstvých ranách,</w:t>
      </w:r>
    </w:p>
    <w:p w:rsidR="00425A38" w:rsidRPr="009002AF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 w:rsidRPr="009002AF">
        <w:t>v prípadoch vírusových infekcií kože,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jc w:val="both"/>
        <w:rPr>
          <w:szCs w:val="22"/>
        </w:rPr>
      </w:pPr>
      <w:r>
        <w:t>u zvierat s perforovanými ušnými bubienkami.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Informácie o použití u gravidných alebo dojčiacich zvierat sú uvedené v časti 12 „Osobitné upozornenia“.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6.</w:t>
      </w:r>
      <w:r>
        <w:rPr>
          <w:b/>
          <w:szCs w:val="22"/>
        </w:rPr>
        <w:tab/>
        <w:t>NEŽIADUCE ÚČINKY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063AD6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Používanie tohto veterinárneho lieku môže byť veľmi zriedkavo spojené s výskytom hluchoty (najmä u starších psov). V takom prípade sa liečba musí prerušiť.</w:t>
      </w:r>
    </w:p>
    <w:p w:rsidR="00425A38" w:rsidRPr="00320756" w:rsidRDefault="00425A38" w:rsidP="00425A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 známe, že dlhodobé a rozsiahle používanie lokálnych </w:t>
      </w:r>
      <w:proofErr w:type="spellStart"/>
      <w:r>
        <w:rPr>
          <w:rFonts w:ascii="Times New Roman" w:hAnsi="Times New Roman"/>
          <w:sz w:val="22"/>
          <w:szCs w:val="22"/>
        </w:rPr>
        <w:t>kortikosteroidových</w:t>
      </w:r>
      <w:proofErr w:type="spellEnd"/>
      <w:r>
        <w:rPr>
          <w:rFonts w:ascii="Times New Roman" w:hAnsi="Times New Roman"/>
          <w:sz w:val="22"/>
          <w:szCs w:val="22"/>
        </w:rPr>
        <w:t xml:space="preserve"> prípravkov vedie k lokálnej </w:t>
      </w:r>
      <w:proofErr w:type="spellStart"/>
      <w:r>
        <w:rPr>
          <w:rFonts w:ascii="Times New Roman" w:hAnsi="Times New Roman"/>
          <w:sz w:val="22"/>
          <w:szCs w:val="22"/>
        </w:rPr>
        <w:t>imunosupresii</w:t>
      </w:r>
      <w:proofErr w:type="spellEnd"/>
      <w:r>
        <w:rPr>
          <w:rFonts w:ascii="Times New Roman" w:hAnsi="Times New Roman"/>
          <w:sz w:val="22"/>
          <w:szCs w:val="22"/>
        </w:rPr>
        <w:t xml:space="preserve"> so zvýšeným rizikom infekcií, riedeniu epidermy a oneskorenému hojeniu rán, </w:t>
      </w:r>
      <w:proofErr w:type="spellStart"/>
      <w:r>
        <w:rPr>
          <w:rFonts w:ascii="Times New Roman" w:hAnsi="Times New Roman"/>
          <w:sz w:val="22"/>
          <w:szCs w:val="22"/>
        </w:rPr>
        <w:t>teleangiektázii</w:t>
      </w:r>
      <w:proofErr w:type="spellEnd"/>
      <w:r>
        <w:rPr>
          <w:rFonts w:ascii="Times New Roman" w:hAnsi="Times New Roman"/>
          <w:sz w:val="22"/>
          <w:szCs w:val="22"/>
        </w:rPr>
        <w:t xml:space="preserve"> a zvýšenej zraniteľnosti kože voči krvácaniu a systémovým účinkom, vrátane potlačenia funkcie nadobličiek.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677F03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Frekvencia výskytu nežiaducich účinkov sa definuje použitím nasledujúceho pravidla: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veľmi časté (nežiaduce účinky sa prejavili u viac ako 1 z 10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časté (u viac ako 1 ale menej ako 10 zo 100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menej časté (u viac ako 1 ale menej ako 10 z 1 000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zriedkavé (u viac ako 1 ale menej ako 10 z 10 000 liečených zvierat)</w:t>
      </w:r>
    </w:p>
    <w:p w:rsidR="00425A38" w:rsidRPr="00320756" w:rsidRDefault="00425A38" w:rsidP="00425A38">
      <w:pPr>
        <w:pStyle w:val="Odsekzoznamu"/>
        <w:numPr>
          <w:ilvl w:val="0"/>
          <w:numId w:val="3"/>
        </w:numPr>
        <w:tabs>
          <w:tab w:val="clear" w:pos="567"/>
        </w:tabs>
        <w:spacing w:line="240" w:lineRule="auto"/>
        <w:ind w:left="284" w:hanging="284"/>
        <w:rPr>
          <w:szCs w:val="22"/>
        </w:rPr>
      </w:pPr>
      <w:r>
        <w:t>veľmi zriedkavé (u menej ako 1 z 10 000 liečených zvierat, vrátane ojedinelých hlásení).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Ak zistíte akékoľvek nežiaduce účinky, aj tie, ktoré už nie sú uvedené v tejto písomnej informácii pre používateľov, alebo si myslíte, že liek je neúčinný, informujte vášho veterinárneho lekára. Prípadne nežiaduce účinky môžete nahlásiť národnej kompetentnej autorite {</w:t>
      </w:r>
      <w:proofErr w:type="spellStart"/>
      <w:r>
        <w:t>www.uskvbl.sk</w:t>
      </w:r>
      <w:proofErr w:type="spellEnd"/>
      <w:r>
        <w:t>}.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7.</w:t>
      </w:r>
      <w:r>
        <w:rPr>
          <w:b/>
          <w:szCs w:val="22"/>
        </w:rPr>
        <w:tab/>
        <w:t>CIEĽOVÉ DRUHY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Psy, mačky, morčatá.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8.</w:t>
      </w:r>
      <w:r>
        <w:rPr>
          <w:b/>
          <w:szCs w:val="22"/>
        </w:rPr>
        <w:tab/>
        <w:t>DÁVKOVANIE PRE KAŽDÝ DRUH, CESTA(-Y) A SPÔSOB PODANIA LIEKU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0234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Na ušné a kožné podanie.</w:t>
      </w:r>
    </w:p>
    <w:p w:rsidR="00425A38" w:rsidRPr="00C65D2D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Spôsoby podania: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Psy, mačky: Nakvapkanie do vonkajšieho zvukovodu alebo na kožnú aplikáciu.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Morčatá: Na kožnú aplikáciu.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Pred použitím dobre pretrepať.</w:t>
      </w:r>
    </w:p>
    <w:p w:rsidR="00425A38" w:rsidRPr="008F1FF6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9C0C6E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>Infekcie vonkajšieho zvukovodu (</w:t>
      </w:r>
      <w:proofErr w:type="spellStart"/>
      <w:r>
        <w:rPr>
          <w:i/>
          <w:szCs w:val="22"/>
        </w:rPr>
        <w:t>otitis</w:t>
      </w:r>
      <w:proofErr w:type="spellEnd"/>
      <w:r>
        <w:rPr>
          <w:i/>
          <w:szCs w:val="22"/>
        </w:rPr>
        <w:t xml:space="preserve"> </w:t>
      </w:r>
      <w:proofErr w:type="spellStart"/>
      <w:r>
        <w:rPr>
          <w:i/>
          <w:szCs w:val="22"/>
        </w:rPr>
        <w:t>externa</w:t>
      </w:r>
      <w:proofErr w:type="spellEnd"/>
      <w:r>
        <w:rPr>
          <w:i/>
          <w:szCs w:val="22"/>
        </w:rPr>
        <w:t>):</w:t>
      </w:r>
    </w:p>
    <w:p w:rsidR="00425A38" w:rsidRPr="008F1FF6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lastRenderedPageBreak/>
        <w:t>Vyčistite ušný lalok a vonkajší zvukovod a dvakrát denne aplikujte do vonkajšieho zvukovodu 3 až 5 kvapiek (0,035 ml na kvapku) veterinárneho lieku. Jemne, ale dôkladne masírujte ucho a zvukový kanál, aby sa zabezpečilo správne rozdelenie účinných látok.</w:t>
      </w:r>
    </w:p>
    <w:p w:rsidR="00425A38" w:rsidRPr="00971C24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 liečbe sa musí pokračovať bez prerušenia po dobu niekoľkých dní od úplného vymiznutia klinických príznakov, a to najmenej 7 až 14 dní. Pred prerušením liečby musí úspešnosť liečby overiť veterinárny lekár.</w:t>
      </w:r>
    </w:p>
    <w:p w:rsidR="00425A38" w:rsidRPr="008F1FF6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9C0C6E" w:rsidRDefault="00425A38" w:rsidP="00425A38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i/>
          <w:szCs w:val="22"/>
        </w:rPr>
        <w:t xml:space="preserve">Infekcie kože a </w:t>
      </w:r>
      <w:proofErr w:type="spellStart"/>
      <w:r>
        <w:rPr>
          <w:i/>
          <w:szCs w:val="22"/>
        </w:rPr>
        <w:t>adnexa</w:t>
      </w:r>
      <w:proofErr w:type="spellEnd"/>
      <w:r>
        <w:rPr>
          <w:i/>
          <w:szCs w:val="22"/>
        </w:rPr>
        <w:t xml:space="preserve"> kože: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Veterinárny liek nanášajte v tenkej vrstve dvakrát denne na kožné lézie, ktoré sa majú liečiť a dobre ich rozotrite. V liečbe sa musí pokračovať bez prerušenia po dobu niekoľkých dní od úplného vymiznutia klinických príznakov, a to až 14 dní. 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jc w:val="both"/>
      </w:pPr>
      <w:r>
        <w:t>V niektorých pretrvávajúcich prípadoch môže byť potrebné pokračovať v liečbe 2 až 3 týždne. V prípadoch, kedy je potrebná dlhodobá liečba, je potrebné opakované klinické vyšetrenie, vrátane predbežného posúdenia diagnózy.</w:t>
      </w:r>
    </w:p>
    <w:p w:rsidR="00425A38" w:rsidRP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Ak je to potrebné, musí sa pokračovať v </w:t>
      </w:r>
      <w:proofErr w:type="spellStart"/>
      <w:r>
        <w:t>antimykotickej</w:t>
      </w:r>
      <w:proofErr w:type="spellEnd"/>
      <w:r>
        <w:t xml:space="preserve"> liečbe bez </w:t>
      </w:r>
      <w:proofErr w:type="spellStart"/>
      <w:r>
        <w:t>glukokortikoidov</w:t>
      </w:r>
      <w:proofErr w:type="spellEnd"/>
      <w:r>
        <w:t>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Cs/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9.</w:t>
      </w:r>
      <w:r>
        <w:rPr>
          <w:b/>
          <w:szCs w:val="22"/>
        </w:rPr>
        <w:tab/>
        <w:t>POKYN O SPRÁVNOM PODANÍ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t>Pred použitím dobre pretrepať.</w:t>
      </w:r>
    </w:p>
    <w:p w:rsidR="00425A38" w:rsidRPr="00BC62D7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začiatku liečby sa musí ostrihať srsť obklopujúca alebo pokrývajúca lézie. V prípade potreby sa to musí počas liečby zopakovať.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Hygienické opatrenia, ako je čistenie kože, ktorá sa bude liečiť, pred aplikáciou veterinárneho lieku, sú nevyhnutné pre úspech liečby.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10.</w:t>
      </w:r>
      <w:r>
        <w:rPr>
          <w:b/>
          <w:szCs w:val="22"/>
        </w:rPr>
        <w:tab/>
        <w:t>OCHRANNÁ LEHOTA</w:t>
      </w:r>
    </w:p>
    <w:p w:rsidR="00425A38" w:rsidRDefault="00425A38" w:rsidP="00425A38">
      <w:pPr>
        <w:tabs>
          <w:tab w:val="clear" w:pos="567"/>
        </w:tabs>
        <w:spacing w:line="240" w:lineRule="auto"/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Cs/>
          <w:szCs w:val="22"/>
        </w:rPr>
      </w:pPr>
      <w:r>
        <w:t>Neuplatňuje sa.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iCs/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11.</w:t>
      </w:r>
      <w:r>
        <w:rPr>
          <w:b/>
          <w:szCs w:val="22"/>
        </w:rPr>
        <w:tab/>
        <w:t>OSOBITNÉ BEZPEČNOSTNÉ OPATRENIA NA UCHOVÁVANIE</w:t>
      </w:r>
    </w:p>
    <w:p w:rsidR="00425A38" w:rsidRPr="00474C50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mimo dohľadu a dosahu detí.</w:t>
      </w:r>
    </w:p>
    <w:p w:rsidR="00425A38" w:rsidRPr="00474C50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Uchovávať pri teplote neprevyšujúcej 25 </w:t>
      </w:r>
      <w:r>
        <w:sym w:font="Symbol" w:char="F0B0"/>
      </w:r>
      <w:r>
        <w:t>C.</w:t>
      </w:r>
    </w:p>
    <w:p w:rsidR="00425A38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>Nepoužívať tento veterinárny liek po dátume exspirácie uvedenom na obale.</w:t>
      </w:r>
    </w:p>
    <w:p w:rsidR="00425A38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Dátum exspirácie sa vzťahuje na posledný deň v uvedenom mesiaci.</w:t>
      </w:r>
    </w:p>
    <w:p w:rsidR="00425A38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>
        <w:t>Čas použiteľnosti po prvom otvorení obalu: 6 mesiacov.</w:t>
      </w:r>
    </w:p>
    <w:p w:rsidR="00425A38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Default="00425A38" w:rsidP="00425A38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Po prvom zlomení (otvorení) nádoby v priebehu času použiteľnosti, ktorý je vyznačený v písomnej informácii pre používateľov, sa musí stanoviť dátum likvidácie akéhokoľvek nespotrebovaného lieku vo fľaštičke. Tento dátum likvidácie sa musí vyznačiť na miesto na to určené.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</w:rPr>
        <w:t>12.</w:t>
      </w:r>
      <w:r>
        <w:rPr>
          <w:b/>
          <w:szCs w:val="22"/>
        </w:rPr>
        <w:tab/>
        <w:t>OSOBITNÉ UPOZORNENIA</w:t>
      </w:r>
    </w:p>
    <w:p w:rsidR="00425A38" w:rsidRPr="00063AD6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Osobitné bezpečnostné opatrenia na používanie u zvierat</w:t>
      </w:r>
      <w:r>
        <w:t>:</w:t>
      </w:r>
    </w:p>
    <w:p w:rsidR="00425A38" w:rsidRPr="009002AF" w:rsidRDefault="00425A38" w:rsidP="00425A38">
      <w:pPr>
        <w:jc w:val="both"/>
      </w:pPr>
      <w:r>
        <w:t xml:space="preserve">Použitie lieku musí byť založené na mikrobiologickom odbere vzoriek a odskúšaní citlivosti baktérií a/alebo plesní izolovaných zo zvierat. Ak to nie je možné, terapia musí byť založená na lokálnej </w:t>
      </w:r>
      <w:r w:rsidRPr="009002AF">
        <w:t>(regionálnej) epidemiologickej informácii o citlivosti cieľových patogénov.</w:t>
      </w:r>
    </w:p>
    <w:p w:rsidR="00425A38" w:rsidRPr="00E45957" w:rsidRDefault="00425A38" w:rsidP="00425A38">
      <w:pPr>
        <w:jc w:val="both"/>
      </w:pPr>
      <w:r w:rsidRPr="009002AF">
        <w:t xml:space="preserve">Systémové účinky </w:t>
      </w:r>
      <w:proofErr w:type="spellStart"/>
      <w:r w:rsidRPr="009002AF">
        <w:t>kortikosteroidov</w:t>
      </w:r>
      <w:proofErr w:type="spellEnd"/>
      <w:r w:rsidRPr="009002AF">
        <w:t xml:space="preserve"> sú možné, najmä ak sa </w:t>
      </w:r>
      <w:r>
        <w:t>liek</w:t>
      </w:r>
      <w:r w:rsidRPr="009002AF">
        <w:t xml:space="preserve"> používa v okluzívnom obväze </w:t>
      </w:r>
      <w:r w:rsidRPr="009002AF">
        <w:rPr>
          <w:rStyle w:val="tlid-translation"/>
        </w:rPr>
        <w:t>so zvýšeným prietokom krvi v pokožke,</w:t>
      </w:r>
      <w:r w:rsidRPr="009002AF">
        <w:t xml:space="preserve"> alebo ak sa </w:t>
      </w:r>
      <w:r>
        <w:t>liek</w:t>
      </w:r>
      <w:r w:rsidRPr="009002AF">
        <w:t xml:space="preserve"> pož</w:t>
      </w:r>
      <w:r>
        <w:t>ije</w:t>
      </w:r>
      <w:r w:rsidRPr="009002AF">
        <w:t xml:space="preserve"> olizovaním.</w:t>
      </w:r>
    </w:p>
    <w:p w:rsidR="00425A38" w:rsidRDefault="00425A38" w:rsidP="00425A38">
      <w:pPr>
        <w:tabs>
          <w:tab w:val="clear" w:pos="567"/>
        </w:tabs>
        <w:spacing w:line="240" w:lineRule="auto"/>
      </w:pPr>
      <w:r>
        <w:t>Musí sa zabrániť perorálnemu požitiu lieku liečenými zvieratami alebo zvieratami, ktoré prichádzajú do styku s liečenými zvieratami.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lastRenderedPageBreak/>
        <w:t>Osobitné bezpečnostné opatrenia, ktoré má urobiť osoba podávajúca liek zvieratám</w:t>
      </w:r>
      <w:r>
        <w:t>:</w:t>
      </w:r>
    </w:p>
    <w:p w:rsidR="00425A38" w:rsidRPr="008E1400" w:rsidRDefault="00425A38" w:rsidP="00425A38">
      <w:pPr>
        <w:numPr>
          <w:ilvl w:val="0"/>
          <w:numId w:val="2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Veterinárny liek môže spôsobiť reakcie z precitlivenosti. Ľudia so známou precitlivenosťou na ktorúkoľvek zložku by sa mali vyhnúť kontaktu s veterinárnym liekom.</w:t>
      </w:r>
    </w:p>
    <w:p w:rsidR="00425A38" w:rsidRDefault="00425A38" w:rsidP="00425A38">
      <w:pPr>
        <w:numPr>
          <w:ilvl w:val="0"/>
          <w:numId w:val="2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Veterinárny liek môže spôsobiť podráždenie pokožky alebo očí. Zabráňte kontaktu s pokožkou alebo očami.</w:t>
      </w:r>
    </w:p>
    <w:p w:rsidR="00425A38" w:rsidRDefault="00425A38" w:rsidP="00425A38">
      <w:pPr>
        <w:numPr>
          <w:ilvl w:val="0"/>
          <w:numId w:val="2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Pri aplikácii lieku na zvieratá vždy používajte jednorazové rukavice.</w:t>
      </w:r>
    </w:p>
    <w:p w:rsidR="00425A38" w:rsidRDefault="00425A38" w:rsidP="00425A38">
      <w:pPr>
        <w:numPr>
          <w:ilvl w:val="0"/>
          <w:numId w:val="2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Po použití lieku si umyte ruky.</w:t>
      </w:r>
    </w:p>
    <w:p w:rsidR="00425A38" w:rsidRPr="008E1400" w:rsidRDefault="00425A38" w:rsidP="00425A38">
      <w:pPr>
        <w:numPr>
          <w:ilvl w:val="0"/>
          <w:numId w:val="2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 xml:space="preserve">V prípade náhodného vyliatia na pokožku alebo do očí okamžite vypláchnite postihnuté miesto veľkým množstvom vody. </w:t>
      </w:r>
    </w:p>
    <w:p w:rsidR="00425A38" w:rsidRDefault="00425A38" w:rsidP="00425A38">
      <w:pPr>
        <w:numPr>
          <w:ilvl w:val="0"/>
          <w:numId w:val="2"/>
        </w:numPr>
        <w:tabs>
          <w:tab w:val="clear" w:pos="567"/>
        </w:tabs>
        <w:spacing w:line="240" w:lineRule="auto"/>
        <w:ind w:left="142" w:hanging="142"/>
        <w:jc w:val="both"/>
        <w:rPr>
          <w:szCs w:val="22"/>
        </w:rPr>
      </w:pPr>
      <w:r>
        <w:t>V prípade náhodného požitia ihneď vyhľadajte lekársku pomoc a lekárovi ukážte písomnú informáciu pre používateľov alebo obal lieku.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Gravidita/Laktácia</w:t>
      </w:r>
      <w:r>
        <w:t>:</w:t>
      </w:r>
    </w:p>
    <w:p w:rsidR="00425A38" w:rsidRPr="0073183E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Bezpečnosť lieku nebola hodnotená počas gravidity a laktácie.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Použitie u dojčiacich samíc na mliečnej žľaze sa neodporúča.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Používať len podľa zhodnotenia prínosu/rizika veterinárnym lekárom.</w:t>
      </w:r>
    </w:p>
    <w:p w:rsidR="00425A38" w:rsidRPr="00CA09F1" w:rsidRDefault="00425A38" w:rsidP="00425A3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:rsidR="00425A38" w:rsidRPr="00470234" w:rsidRDefault="00425A38" w:rsidP="00425A38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Predávkovanie: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Neočakávajú sa žiadne iné príznaky, než ktoré sú uvedené v časti 6 „Nežiaduce účinky“.</w:t>
      </w: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Inkompatibility</w:t>
      </w:r>
      <w:r>
        <w:t>:</w:t>
      </w:r>
    </w:p>
    <w:p w:rsidR="00425A38" w:rsidRDefault="00425A38" w:rsidP="00425A38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Z dôvodu chýbania štúdií kompatibility, sa tento veterinárny liek nesmie miešať s inými veterinárnymi liekmi.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  <w:highlight w:val="lightGray"/>
        </w:rPr>
        <w:t>13.</w:t>
      </w:r>
      <w:r>
        <w:rPr>
          <w:b/>
          <w:szCs w:val="22"/>
        </w:rPr>
        <w:tab/>
        <w:t>OSOBITNÉ BEZPEČNOSTNÉ OPATRENIA NA ZNEŠKODNENIE NEPOUŽITÉHO LIEKU(-OV) ALEBO ODPADOVÉHO MATERIÁLU, V PRÍPADE POTREBY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25A38" w:rsidRDefault="00425A38" w:rsidP="00425A38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t>Každý nepoužitý veterinárny liek alebo odpadové materiály z tohto veterinárneho lieku musia byť zlikvidované v súlade s  miestnymi požiadavkami.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14.</w:t>
      </w:r>
      <w:r>
        <w:rPr>
          <w:b/>
          <w:szCs w:val="22"/>
        </w:rPr>
        <w:tab/>
        <w:t>DÁTUM POSLEDNÉHO SCHVÁLENIA TEXTU V PÍSOMNEJ INFORMÁCII PRE POUŽÍVATEĽOV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</w:rPr>
        <w:t>15.</w:t>
      </w:r>
      <w:r>
        <w:rPr>
          <w:b/>
          <w:szCs w:val="22"/>
        </w:rPr>
        <w:tab/>
        <w:t>ĎALŠIE INFORMÁCIE</w:t>
      </w:r>
    </w:p>
    <w:p w:rsidR="00425A38" w:rsidRPr="00474C50" w:rsidRDefault="00425A38" w:rsidP="00425A38">
      <w:pPr>
        <w:tabs>
          <w:tab w:val="clear" w:pos="567"/>
        </w:tabs>
        <w:spacing w:line="240" w:lineRule="auto"/>
        <w:rPr>
          <w:szCs w:val="22"/>
        </w:rPr>
      </w:pPr>
    </w:p>
    <w:p w:rsidR="00425A38" w:rsidRPr="003348B3" w:rsidRDefault="00425A38" w:rsidP="00425A38">
      <w:pPr>
        <w:jc w:val="both"/>
        <w:rPr>
          <w:bCs/>
        </w:rPr>
      </w:pPr>
      <w:r>
        <w:t xml:space="preserve">Kartónová </w:t>
      </w:r>
      <w:proofErr w:type="spellStart"/>
      <w:r>
        <w:t>krabica</w:t>
      </w:r>
      <w:proofErr w:type="spellEnd"/>
      <w:r>
        <w:t xml:space="preserve"> obsahujúca 1 fľaštičku s objemom 15 ml.</w:t>
      </w:r>
    </w:p>
    <w:p w:rsidR="00425A38" w:rsidRDefault="00425A38" w:rsidP="00425A38">
      <w:pPr>
        <w:jc w:val="both"/>
        <w:rPr>
          <w:bCs/>
        </w:rPr>
      </w:pPr>
      <w:r>
        <w:t xml:space="preserve">Kartónová </w:t>
      </w:r>
      <w:proofErr w:type="spellStart"/>
      <w:r>
        <w:t>krabica</w:t>
      </w:r>
      <w:proofErr w:type="spellEnd"/>
      <w:r>
        <w:t xml:space="preserve"> obsahujúca 1 fľaštičku s objemom 30 ml.</w:t>
      </w:r>
    </w:p>
    <w:p w:rsidR="00425A38" w:rsidRPr="003348B3" w:rsidRDefault="00425A38" w:rsidP="00425A38">
      <w:pPr>
        <w:jc w:val="both"/>
        <w:rPr>
          <w:bCs/>
        </w:rPr>
      </w:pPr>
      <w:r>
        <w:t xml:space="preserve">Kartónová </w:t>
      </w:r>
      <w:proofErr w:type="spellStart"/>
      <w:r>
        <w:t>krabica</w:t>
      </w:r>
      <w:proofErr w:type="spellEnd"/>
      <w:r>
        <w:t xml:space="preserve"> obsahujúca 1 fľaštičku s objemom 100 ml.</w:t>
      </w:r>
    </w:p>
    <w:p w:rsidR="00425A38" w:rsidRDefault="00425A38" w:rsidP="00425A38">
      <w:pPr>
        <w:jc w:val="both"/>
        <w:rPr>
          <w:bCs/>
        </w:rPr>
      </w:pPr>
    </w:p>
    <w:p w:rsidR="00425A38" w:rsidRDefault="00425A38" w:rsidP="00425A38">
      <w:pPr>
        <w:jc w:val="both"/>
      </w:pPr>
      <w:r>
        <w:t>Nie všetky veľkosti balenia sa musia uvádzať na trh.</w:t>
      </w:r>
    </w:p>
    <w:p w:rsidR="00425A38" w:rsidRDefault="00425A38" w:rsidP="00425A38">
      <w:pPr>
        <w:jc w:val="both"/>
      </w:pPr>
    </w:p>
    <w:p w:rsidR="00425A38" w:rsidRPr="003348B3" w:rsidRDefault="00425A38" w:rsidP="00425A38">
      <w:pPr>
        <w:jc w:val="both"/>
        <w:rPr>
          <w:bCs/>
        </w:rPr>
      </w:pPr>
      <w:r>
        <w:t>Výdaj lieku je viazaný na veterinárny predpis.</w:t>
      </w:r>
    </w:p>
    <w:p w:rsidR="007271ED" w:rsidRDefault="007271ED"/>
    <w:sectPr w:rsidR="007271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D4" w:rsidRDefault="00FC62D4" w:rsidP="00425A38">
      <w:pPr>
        <w:spacing w:line="240" w:lineRule="auto"/>
      </w:pPr>
      <w:r>
        <w:separator/>
      </w:r>
    </w:p>
  </w:endnote>
  <w:endnote w:type="continuationSeparator" w:id="0">
    <w:p w:rsidR="00FC62D4" w:rsidRDefault="00FC62D4" w:rsidP="00425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887679"/>
      <w:docPartObj>
        <w:docPartGallery w:val="Page Numbers (Bottom of Page)"/>
        <w:docPartUnique/>
      </w:docPartObj>
    </w:sdtPr>
    <w:sdtEndPr/>
    <w:sdtContent>
      <w:p w:rsidR="005D05E8" w:rsidRDefault="005D05E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E57">
          <w:rPr>
            <w:noProof/>
          </w:rPr>
          <w:t>15</w:t>
        </w:r>
        <w:r>
          <w:fldChar w:fldCharType="end"/>
        </w:r>
      </w:p>
    </w:sdtContent>
  </w:sdt>
  <w:p w:rsidR="005D05E8" w:rsidRDefault="005D05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D4" w:rsidRDefault="00FC62D4" w:rsidP="00425A38">
      <w:pPr>
        <w:spacing w:line="240" w:lineRule="auto"/>
      </w:pPr>
      <w:r>
        <w:separator/>
      </w:r>
    </w:p>
  </w:footnote>
  <w:footnote w:type="continuationSeparator" w:id="0">
    <w:p w:rsidR="00FC62D4" w:rsidRDefault="00FC62D4" w:rsidP="00425A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6F4"/>
    <w:multiLevelType w:val="hybridMultilevel"/>
    <w:tmpl w:val="E98676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193209"/>
    <w:multiLevelType w:val="hybridMultilevel"/>
    <w:tmpl w:val="E09C51B2"/>
    <w:lvl w:ilvl="0" w:tplc="8EE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60993"/>
    <w:multiLevelType w:val="hybridMultilevel"/>
    <w:tmpl w:val="6D04B1EE"/>
    <w:lvl w:ilvl="0" w:tplc="B11C169A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38"/>
    <w:rsid w:val="000F1F0F"/>
    <w:rsid w:val="0017376B"/>
    <w:rsid w:val="001E725F"/>
    <w:rsid w:val="002757D3"/>
    <w:rsid w:val="00334194"/>
    <w:rsid w:val="00354F8E"/>
    <w:rsid w:val="00367301"/>
    <w:rsid w:val="003D0E57"/>
    <w:rsid w:val="00425A38"/>
    <w:rsid w:val="005A4667"/>
    <w:rsid w:val="005D05E8"/>
    <w:rsid w:val="006B4C83"/>
    <w:rsid w:val="007271ED"/>
    <w:rsid w:val="00863E55"/>
    <w:rsid w:val="00D6210A"/>
    <w:rsid w:val="00EF1A5D"/>
    <w:rsid w:val="00F25889"/>
    <w:rsid w:val="00F83112"/>
    <w:rsid w:val="00FC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A3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A3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Odsekzoznamu">
    <w:name w:val="List Paragraph"/>
    <w:basedOn w:val="Normlny"/>
    <w:uiPriority w:val="34"/>
    <w:qFormat/>
    <w:rsid w:val="00425A38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425A38"/>
  </w:style>
  <w:style w:type="paragraph" w:customStyle="1" w:styleId="TextkrperFachinformation">
    <w:name w:val="TextkörperFachinformation"/>
    <w:basedOn w:val="Normlny"/>
    <w:rsid w:val="00425A38"/>
    <w:pPr>
      <w:jc w:val="both"/>
    </w:pPr>
    <w:rPr>
      <w:snapToGrid w:val="0"/>
    </w:rPr>
  </w:style>
  <w:style w:type="paragraph" w:styleId="Hlavika">
    <w:name w:val="header"/>
    <w:basedOn w:val="Normlny"/>
    <w:link w:val="HlavikaChar"/>
    <w:uiPriority w:val="99"/>
    <w:unhideWhenUsed/>
    <w:rsid w:val="00425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A38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425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A38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88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5A38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2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25A38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Odsekzoznamu">
    <w:name w:val="List Paragraph"/>
    <w:basedOn w:val="Normlny"/>
    <w:uiPriority w:val="34"/>
    <w:qFormat/>
    <w:rsid w:val="00425A38"/>
    <w:pPr>
      <w:ind w:left="720"/>
      <w:contextualSpacing/>
    </w:pPr>
  </w:style>
  <w:style w:type="character" w:customStyle="1" w:styleId="tlid-translation">
    <w:name w:val="tlid-translation"/>
    <w:basedOn w:val="Predvolenpsmoodseku"/>
    <w:rsid w:val="00425A38"/>
  </w:style>
  <w:style w:type="paragraph" w:customStyle="1" w:styleId="TextkrperFachinformation">
    <w:name w:val="TextkörperFachinformation"/>
    <w:basedOn w:val="Normlny"/>
    <w:rsid w:val="00425A38"/>
    <w:pPr>
      <w:jc w:val="both"/>
    </w:pPr>
    <w:rPr>
      <w:snapToGrid w:val="0"/>
    </w:rPr>
  </w:style>
  <w:style w:type="paragraph" w:styleId="Hlavika">
    <w:name w:val="header"/>
    <w:basedOn w:val="Normlny"/>
    <w:link w:val="HlavikaChar"/>
    <w:uiPriority w:val="99"/>
    <w:unhideWhenUsed/>
    <w:rsid w:val="00425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25A38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425A38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25A38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8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11</cp:revision>
  <cp:lastPrinted>2022-04-26T07:10:00Z</cp:lastPrinted>
  <dcterms:created xsi:type="dcterms:W3CDTF">2020-04-01T09:22:00Z</dcterms:created>
  <dcterms:modified xsi:type="dcterms:W3CDTF">2022-04-26T07:10:00Z</dcterms:modified>
</cp:coreProperties>
</file>