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035" w:rsidRPr="00CB1035" w:rsidRDefault="00CB1035" w:rsidP="00CB1035">
      <w:pPr>
        <w:spacing w:after="0" w:line="240" w:lineRule="auto"/>
        <w:ind w:left="-142"/>
        <w:jc w:val="center"/>
        <w:rPr>
          <w:rFonts w:ascii="Times New Roman" w:eastAsiaTheme="minorEastAsia" w:hAnsi="Times New Roman" w:cs="Times New Roman"/>
          <w:b/>
        </w:rPr>
      </w:pPr>
      <w:r w:rsidRPr="00CB1035">
        <w:rPr>
          <w:rFonts w:ascii="Times New Roman" w:hAnsi="Times New Roman" w:cs="Times New Roman"/>
          <w:b/>
        </w:rPr>
        <w:t>SÚHRN CHARAKTERISTICKÝCH VLASTNOSTÍ LIEKU</w:t>
      </w:r>
    </w:p>
    <w:p w:rsidR="00CB1035" w:rsidRPr="00CB1035" w:rsidRDefault="00CB1035" w:rsidP="00CB103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en-US"/>
        </w:rPr>
      </w:pPr>
    </w:p>
    <w:p w:rsidR="00CB1035" w:rsidRPr="00CB1035" w:rsidRDefault="00CB1035" w:rsidP="00CB1035">
      <w:pPr>
        <w:pStyle w:val="Odsekzoznamu"/>
        <w:keepNext/>
        <w:keepLines/>
        <w:numPr>
          <w:ilvl w:val="0"/>
          <w:numId w:val="1"/>
        </w:numPr>
        <w:spacing w:after="0" w:line="240" w:lineRule="auto"/>
        <w:ind w:left="567" w:hanging="567"/>
        <w:outlineLvl w:val="0"/>
        <w:rPr>
          <w:rFonts w:ascii="Times New Roman" w:eastAsiaTheme="majorEastAsia" w:hAnsi="Times New Roman" w:cs="Times New Roman"/>
          <w:b/>
          <w:bCs/>
        </w:rPr>
      </w:pPr>
      <w:r w:rsidRPr="00CB1035">
        <w:rPr>
          <w:rFonts w:ascii="Times New Roman" w:hAnsi="Times New Roman" w:cs="Times New Roman"/>
          <w:b/>
        </w:rPr>
        <w:t>NÁZOV VETERINÁRNEHO LIEKU</w:t>
      </w:r>
    </w:p>
    <w:p w:rsidR="00CB1035" w:rsidRPr="00CB1035" w:rsidRDefault="00CB1035" w:rsidP="00CB1035">
      <w:pPr>
        <w:spacing w:after="0" w:line="240" w:lineRule="auto"/>
        <w:ind w:left="567"/>
        <w:contextualSpacing/>
        <w:jc w:val="both"/>
        <w:rPr>
          <w:rFonts w:ascii="Times New Roman" w:eastAsiaTheme="minorEastAsia" w:hAnsi="Times New Roman" w:cs="Times New Roman"/>
          <w:lang w:val="en-US"/>
        </w:rPr>
      </w:pPr>
    </w:p>
    <w:p w:rsidR="00CB1035" w:rsidRPr="00CB1035" w:rsidRDefault="00CB1035" w:rsidP="00CB1035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</w:rPr>
      </w:pPr>
      <w:r w:rsidRPr="00CB1035">
        <w:rPr>
          <w:rFonts w:ascii="Times New Roman" w:hAnsi="Times New Roman" w:cs="Times New Roman"/>
        </w:rPr>
        <w:t>AFILARIA SR 3,4 mg/ml prášok a rozpúšťadlo na injekčnú suspenziu pre psy</w:t>
      </w:r>
    </w:p>
    <w:p w:rsidR="00CB1035" w:rsidRPr="00CB1035" w:rsidRDefault="00CB1035" w:rsidP="00CB1035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highlight w:val="yellow"/>
        </w:rPr>
      </w:pPr>
    </w:p>
    <w:p w:rsidR="00CB1035" w:rsidRPr="00CB1035" w:rsidRDefault="00CB1035" w:rsidP="00CB1035">
      <w:pPr>
        <w:pStyle w:val="Odsekzoznamu"/>
        <w:keepNext/>
        <w:keepLines/>
        <w:numPr>
          <w:ilvl w:val="0"/>
          <w:numId w:val="1"/>
        </w:numPr>
        <w:spacing w:after="0" w:line="240" w:lineRule="auto"/>
        <w:ind w:left="567" w:hanging="567"/>
        <w:outlineLvl w:val="0"/>
        <w:rPr>
          <w:rFonts w:ascii="Times New Roman" w:eastAsiaTheme="majorEastAsia" w:hAnsi="Times New Roman" w:cs="Times New Roman"/>
          <w:b/>
          <w:bCs/>
        </w:rPr>
      </w:pPr>
      <w:r w:rsidRPr="00CB1035">
        <w:rPr>
          <w:rFonts w:ascii="Times New Roman" w:hAnsi="Times New Roman" w:cs="Times New Roman"/>
          <w:b/>
        </w:rPr>
        <w:t>KVALITATÍVNE A KVANTITATÍVNE ZLOŽENIE</w:t>
      </w:r>
    </w:p>
    <w:p w:rsidR="00CB1035" w:rsidRPr="00CB1035" w:rsidRDefault="00CB1035" w:rsidP="00CB1035">
      <w:pPr>
        <w:spacing w:after="0" w:line="240" w:lineRule="auto"/>
        <w:ind w:left="288" w:firstLine="279"/>
        <w:textAlignment w:val="baseline"/>
        <w:rPr>
          <w:rFonts w:ascii="Times New Roman" w:eastAsia="Times New Roman" w:hAnsi="Times New Roman" w:cs="Times New Roman"/>
          <w:color w:val="000000"/>
          <w:lang w:val="en-US"/>
        </w:rPr>
      </w:pPr>
    </w:p>
    <w:tbl>
      <w:tblPr>
        <w:tblStyle w:val="Mriekatabuky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2"/>
        <w:gridCol w:w="601"/>
        <w:gridCol w:w="2976"/>
      </w:tblGrid>
      <w:tr w:rsidR="00CB1035" w:rsidRPr="00CB1035" w:rsidTr="001442C6">
        <w:tc>
          <w:tcPr>
            <w:tcW w:w="4532" w:type="dxa"/>
          </w:tcPr>
          <w:p w:rsidR="00CB1035" w:rsidRPr="00CB1035" w:rsidRDefault="00CB1035" w:rsidP="001442C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B1035">
              <w:rPr>
                <w:rFonts w:ascii="Times New Roman" w:hAnsi="Times New Roman" w:cs="Times New Roman"/>
                <w:color w:val="000000"/>
                <w:u w:val="single"/>
              </w:rPr>
              <w:t>Každý gram prášku (</w:t>
            </w:r>
            <w:proofErr w:type="spellStart"/>
            <w:r w:rsidRPr="00CB1035">
              <w:rPr>
                <w:rFonts w:ascii="Times New Roman" w:hAnsi="Times New Roman" w:cs="Times New Roman"/>
                <w:color w:val="000000"/>
                <w:u w:val="single"/>
              </w:rPr>
              <w:t>mikroguľôčky</w:t>
            </w:r>
            <w:proofErr w:type="spellEnd"/>
            <w:r w:rsidRPr="00CB1035">
              <w:rPr>
                <w:rFonts w:ascii="Times New Roman" w:hAnsi="Times New Roman" w:cs="Times New Roman"/>
                <w:color w:val="000000"/>
                <w:u w:val="single"/>
              </w:rPr>
              <w:t>) obsahuje:</w:t>
            </w:r>
          </w:p>
        </w:tc>
        <w:tc>
          <w:tcPr>
            <w:tcW w:w="425" w:type="dxa"/>
          </w:tcPr>
          <w:p w:rsidR="00CB1035" w:rsidRPr="00CB1035" w:rsidRDefault="00CB1035" w:rsidP="00CB103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976" w:type="dxa"/>
          </w:tcPr>
          <w:p w:rsidR="00CB1035" w:rsidRPr="00CB1035" w:rsidRDefault="00CB1035" w:rsidP="00CB103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CB1035" w:rsidRPr="00CB1035" w:rsidTr="001442C6">
        <w:tc>
          <w:tcPr>
            <w:tcW w:w="4532" w:type="dxa"/>
          </w:tcPr>
          <w:p w:rsidR="00CB1035" w:rsidRPr="00CB1035" w:rsidRDefault="00CB1035" w:rsidP="001442C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B1035">
              <w:rPr>
                <w:rFonts w:ascii="Times New Roman" w:hAnsi="Times New Roman" w:cs="Times New Roman"/>
                <w:b/>
              </w:rPr>
              <w:t>Účinná látka:</w:t>
            </w:r>
          </w:p>
        </w:tc>
        <w:tc>
          <w:tcPr>
            <w:tcW w:w="425" w:type="dxa"/>
          </w:tcPr>
          <w:p w:rsidR="00CB1035" w:rsidRPr="00CB1035" w:rsidRDefault="00CB1035" w:rsidP="00CB103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976" w:type="dxa"/>
          </w:tcPr>
          <w:p w:rsidR="00CB1035" w:rsidRPr="00CB1035" w:rsidRDefault="00CB1035" w:rsidP="00CB103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CB1035" w:rsidRPr="00CB1035" w:rsidTr="001442C6">
        <w:tc>
          <w:tcPr>
            <w:tcW w:w="4532" w:type="dxa"/>
          </w:tcPr>
          <w:p w:rsidR="00CB1035" w:rsidRPr="00CB1035" w:rsidRDefault="00CB1035" w:rsidP="001442C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B1035">
              <w:rPr>
                <w:rFonts w:ascii="Times New Roman" w:hAnsi="Times New Roman" w:cs="Times New Roman"/>
                <w:color w:val="000000"/>
              </w:rPr>
              <w:t>Moxidektín</w:t>
            </w:r>
            <w:proofErr w:type="spellEnd"/>
          </w:p>
        </w:tc>
        <w:tc>
          <w:tcPr>
            <w:tcW w:w="425" w:type="dxa"/>
          </w:tcPr>
          <w:p w:rsidR="00CB1035" w:rsidRPr="00CB1035" w:rsidRDefault="00CB1035" w:rsidP="00CB103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B103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976" w:type="dxa"/>
          </w:tcPr>
          <w:p w:rsidR="00CB1035" w:rsidRPr="00CB1035" w:rsidRDefault="00CB1035" w:rsidP="00CB103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B1035">
              <w:rPr>
                <w:rFonts w:ascii="Times New Roman" w:hAnsi="Times New Roman" w:cs="Times New Roman"/>
                <w:color w:val="000000"/>
              </w:rPr>
              <w:t>mg</w:t>
            </w:r>
          </w:p>
        </w:tc>
      </w:tr>
      <w:tr w:rsidR="00CB1035" w:rsidRPr="00CB1035" w:rsidTr="001442C6">
        <w:tc>
          <w:tcPr>
            <w:tcW w:w="4532" w:type="dxa"/>
          </w:tcPr>
          <w:p w:rsidR="00CB1035" w:rsidRPr="00CB1035" w:rsidRDefault="00CB1035" w:rsidP="00CB1035">
            <w:pPr>
              <w:ind w:left="279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25" w:type="dxa"/>
          </w:tcPr>
          <w:p w:rsidR="00CB1035" w:rsidRPr="00CB1035" w:rsidRDefault="00CB1035" w:rsidP="00CB103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976" w:type="dxa"/>
          </w:tcPr>
          <w:p w:rsidR="00CB1035" w:rsidRPr="00CB1035" w:rsidRDefault="00CB1035" w:rsidP="00CB103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CB1035" w:rsidRPr="00CB1035" w:rsidTr="001442C6">
        <w:tc>
          <w:tcPr>
            <w:tcW w:w="4532" w:type="dxa"/>
          </w:tcPr>
          <w:p w:rsidR="00CB1035" w:rsidRPr="00CB1035" w:rsidRDefault="00CB1035" w:rsidP="001442C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B1035">
              <w:rPr>
                <w:rFonts w:ascii="Times New Roman" w:hAnsi="Times New Roman" w:cs="Times New Roman"/>
                <w:b/>
              </w:rPr>
              <w:t xml:space="preserve">Pomocné látky: </w:t>
            </w:r>
            <w:proofErr w:type="spellStart"/>
            <w:r w:rsidRPr="00CB1035">
              <w:rPr>
                <w:rFonts w:ascii="Times New Roman" w:hAnsi="Times New Roman" w:cs="Times New Roman"/>
                <w:b/>
              </w:rPr>
              <w:t>q.s</w:t>
            </w:r>
            <w:proofErr w:type="spellEnd"/>
            <w:r w:rsidRPr="00CB103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25" w:type="dxa"/>
          </w:tcPr>
          <w:p w:rsidR="00CB1035" w:rsidRPr="00CB1035" w:rsidRDefault="00CB1035" w:rsidP="00CB103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976" w:type="dxa"/>
          </w:tcPr>
          <w:p w:rsidR="00CB1035" w:rsidRPr="00CB1035" w:rsidRDefault="00CB1035" w:rsidP="00CB103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CB1035" w:rsidRPr="00CB1035" w:rsidTr="001442C6">
        <w:tc>
          <w:tcPr>
            <w:tcW w:w="4532" w:type="dxa"/>
          </w:tcPr>
          <w:p w:rsidR="00CB1035" w:rsidRPr="00CB1035" w:rsidRDefault="00CB1035" w:rsidP="00CB1035">
            <w:pPr>
              <w:ind w:left="279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25" w:type="dxa"/>
          </w:tcPr>
          <w:p w:rsidR="00CB1035" w:rsidRPr="00CB1035" w:rsidRDefault="00CB1035" w:rsidP="00CB103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976" w:type="dxa"/>
          </w:tcPr>
          <w:p w:rsidR="00CB1035" w:rsidRPr="00CB1035" w:rsidRDefault="00CB1035" w:rsidP="00CB103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CB1035" w:rsidRPr="00CB1035" w:rsidTr="001442C6">
        <w:tc>
          <w:tcPr>
            <w:tcW w:w="4532" w:type="dxa"/>
          </w:tcPr>
          <w:p w:rsidR="00CB1035" w:rsidRPr="00CB1035" w:rsidRDefault="00CB1035" w:rsidP="001442C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B1035">
              <w:rPr>
                <w:rFonts w:ascii="Times New Roman" w:hAnsi="Times New Roman" w:cs="Times New Roman"/>
                <w:color w:val="000000"/>
                <w:u w:val="single"/>
              </w:rPr>
              <w:t>Každý ml rozpúšťadla obsahuje:</w:t>
            </w:r>
          </w:p>
        </w:tc>
        <w:tc>
          <w:tcPr>
            <w:tcW w:w="425" w:type="dxa"/>
          </w:tcPr>
          <w:p w:rsidR="00CB1035" w:rsidRPr="00CB1035" w:rsidRDefault="00CB1035" w:rsidP="00CB103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976" w:type="dxa"/>
          </w:tcPr>
          <w:p w:rsidR="00CB1035" w:rsidRPr="00CB1035" w:rsidRDefault="00CB1035" w:rsidP="00CB103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CB1035" w:rsidRPr="00CB1035" w:rsidTr="001442C6">
        <w:tc>
          <w:tcPr>
            <w:tcW w:w="4532" w:type="dxa"/>
          </w:tcPr>
          <w:p w:rsidR="00CB1035" w:rsidRPr="00CB1035" w:rsidRDefault="00CB1035" w:rsidP="001442C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B1035">
              <w:rPr>
                <w:rFonts w:ascii="Times New Roman" w:hAnsi="Times New Roman" w:cs="Times New Roman"/>
                <w:b/>
              </w:rPr>
              <w:t>Pomocné látky:</w:t>
            </w:r>
          </w:p>
        </w:tc>
        <w:tc>
          <w:tcPr>
            <w:tcW w:w="425" w:type="dxa"/>
          </w:tcPr>
          <w:p w:rsidR="00CB1035" w:rsidRPr="00CB1035" w:rsidRDefault="00CB1035" w:rsidP="00CB103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976" w:type="dxa"/>
          </w:tcPr>
          <w:p w:rsidR="00CB1035" w:rsidRPr="00CB1035" w:rsidRDefault="00CB1035" w:rsidP="00CB103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CB1035" w:rsidRPr="00CB1035" w:rsidTr="001442C6">
        <w:tc>
          <w:tcPr>
            <w:tcW w:w="4532" w:type="dxa"/>
          </w:tcPr>
          <w:p w:rsidR="00CB1035" w:rsidRPr="00CB1035" w:rsidRDefault="00CB1035" w:rsidP="001442C6">
            <w:pPr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B1035">
              <w:rPr>
                <w:rFonts w:ascii="Times New Roman" w:hAnsi="Times New Roman" w:cs="Times New Roman"/>
              </w:rPr>
              <w:t>Metylparahydroxybenzoát</w:t>
            </w:r>
            <w:proofErr w:type="spellEnd"/>
            <w:r w:rsidRPr="00CB1035">
              <w:rPr>
                <w:rFonts w:ascii="Times New Roman" w:hAnsi="Times New Roman" w:cs="Times New Roman"/>
              </w:rPr>
              <w:t xml:space="preserve"> (E218)</w:t>
            </w:r>
          </w:p>
        </w:tc>
        <w:tc>
          <w:tcPr>
            <w:tcW w:w="425" w:type="dxa"/>
          </w:tcPr>
          <w:p w:rsidR="00CB1035" w:rsidRPr="00CB1035" w:rsidRDefault="00CB1035" w:rsidP="00CB103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B1035">
              <w:rPr>
                <w:rFonts w:ascii="Times New Roman" w:hAnsi="Times New Roman" w:cs="Times New Roman"/>
                <w:color w:val="000000"/>
              </w:rPr>
              <w:t>1,89</w:t>
            </w:r>
          </w:p>
        </w:tc>
        <w:tc>
          <w:tcPr>
            <w:tcW w:w="2976" w:type="dxa"/>
          </w:tcPr>
          <w:p w:rsidR="00CB1035" w:rsidRPr="00CB1035" w:rsidRDefault="00CB1035" w:rsidP="00CB103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B1035">
              <w:rPr>
                <w:rFonts w:ascii="Times New Roman" w:hAnsi="Times New Roman" w:cs="Times New Roman"/>
                <w:color w:val="000000"/>
              </w:rPr>
              <w:t>mg</w:t>
            </w:r>
          </w:p>
        </w:tc>
      </w:tr>
      <w:tr w:rsidR="00CB1035" w:rsidRPr="00CB1035" w:rsidTr="001442C6">
        <w:tc>
          <w:tcPr>
            <w:tcW w:w="4532" w:type="dxa"/>
          </w:tcPr>
          <w:p w:rsidR="00CB1035" w:rsidRPr="00CB1035" w:rsidRDefault="00CB1035" w:rsidP="001442C6">
            <w:pPr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B1035">
              <w:rPr>
                <w:rFonts w:ascii="Times New Roman" w:hAnsi="Times New Roman" w:cs="Times New Roman"/>
                <w:color w:val="000000"/>
              </w:rPr>
              <w:t>Propylparahydroxybenzoát</w:t>
            </w:r>
            <w:proofErr w:type="spellEnd"/>
          </w:p>
        </w:tc>
        <w:tc>
          <w:tcPr>
            <w:tcW w:w="425" w:type="dxa"/>
          </w:tcPr>
          <w:p w:rsidR="00CB1035" w:rsidRPr="00CB1035" w:rsidRDefault="00CB1035" w:rsidP="00CB103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B1035">
              <w:rPr>
                <w:rFonts w:ascii="Times New Roman" w:hAnsi="Times New Roman" w:cs="Times New Roman"/>
                <w:color w:val="000000"/>
              </w:rPr>
              <w:t>0,22</w:t>
            </w:r>
          </w:p>
        </w:tc>
        <w:tc>
          <w:tcPr>
            <w:tcW w:w="2976" w:type="dxa"/>
          </w:tcPr>
          <w:p w:rsidR="00CB1035" w:rsidRPr="00CB1035" w:rsidRDefault="00CB1035" w:rsidP="00CB103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B1035">
              <w:rPr>
                <w:rFonts w:ascii="Times New Roman" w:hAnsi="Times New Roman" w:cs="Times New Roman"/>
                <w:color w:val="000000"/>
              </w:rPr>
              <w:t>mg</w:t>
            </w:r>
          </w:p>
        </w:tc>
      </w:tr>
      <w:tr w:rsidR="00CB1035" w:rsidRPr="00CB1035" w:rsidTr="001442C6">
        <w:tc>
          <w:tcPr>
            <w:tcW w:w="4532" w:type="dxa"/>
          </w:tcPr>
          <w:p w:rsidR="00CB1035" w:rsidRPr="00CB1035" w:rsidRDefault="00CB1035" w:rsidP="00CB1035">
            <w:pPr>
              <w:ind w:left="279"/>
              <w:textAlignment w:val="baseline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  <w:tc>
          <w:tcPr>
            <w:tcW w:w="425" w:type="dxa"/>
          </w:tcPr>
          <w:p w:rsidR="00CB1035" w:rsidRPr="00CB1035" w:rsidRDefault="00CB1035" w:rsidP="00CB103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976" w:type="dxa"/>
          </w:tcPr>
          <w:p w:rsidR="00CB1035" w:rsidRPr="00CB1035" w:rsidRDefault="00CB1035" w:rsidP="00CB103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CB1035" w:rsidRPr="00CB1035" w:rsidTr="001442C6">
        <w:tc>
          <w:tcPr>
            <w:tcW w:w="4532" w:type="dxa"/>
          </w:tcPr>
          <w:p w:rsidR="00CB1035" w:rsidRPr="00CB1035" w:rsidRDefault="00CB1035" w:rsidP="001442C6">
            <w:pPr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CB1035">
              <w:rPr>
                <w:rFonts w:ascii="Times New Roman" w:hAnsi="Times New Roman" w:cs="Times New Roman"/>
                <w:u w:val="single"/>
              </w:rPr>
              <w:t>Každý ml rekonštituovanej suspenzie obsahuje:</w:t>
            </w:r>
          </w:p>
        </w:tc>
        <w:tc>
          <w:tcPr>
            <w:tcW w:w="425" w:type="dxa"/>
          </w:tcPr>
          <w:p w:rsidR="00CB1035" w:rsidRPr="00CB1035" w:rsidRDefault="00CB1035" w:rsidP="00CB103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CB1035" w:rsidRPr="00CB1035" w:rsidRDefault="00CB1035" w:rsidP="00CB103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B1035" w:rsidRPr="00CB1035" w:rsidTr="001442C6">
        <w:tc>
          <w:tcPr>
            <w:tcW w:w="4532" w:type="dxa"/>
          </w:tcPr>
          <w:p w:rsidR="00CB1035" w:rsidRPr="00CB1035" w:rsidRDefault="00CB1035" w:rsidP="001442C6">
            <w:pPr>
              <w:tabs>
                <w:tab w:val="left" w:pos="4320"/>
              </w:tabs>
              <w:jc w:val="both"/>
              <w:textAlignment w:val="baseline"/>
              <w:rPr>
                <w:rFonts w:ascii="Times New Roman" w:eastAsia="Calibri" w:hAnsi="Times New Roman" w:cs="Times New Roman"/>
                <w:iCs/>
              </w:rPr>
            </w:pPr>
            <w:r w:rsidRPr="00CB1035">
              <w:rPr>
                <w:rFonts w:ascii="Times New Roman" w:hAnsi="Times New Roman" w:cs="Times New Roman"/>
                <w:b/>
              </w:rPr>
              <w:t>Účinná látka:</w:t>
            </w:r>
          </w:p>
        </w:tc>
        <w:tc>
          <w:tcPr>
            <w:tcW w:w="425" w:type="dxa"/>
          </w:tcPr>
          <w:p w:rsidR="00CB1035" w:rsidRPr="00CB1035" w:rsidRDefault="00CB1035" w:rsidP="00CB103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976" w:type="dxa"/>
          </w:tcPr>
          <w:p w:rsidR="00CB1035" w:rsidRPr="00CB1035" w:rsidRDefault="00CB1035" w:rsidP="00CB103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CB1035" w:rsidRPr="00CB1035" w:rsidTr="001442C6">
        <w:tc>
          <w:tcPr>
            <w:tcW w:w="4532" w:type="dxa"/>
          </w:tcPr>
          <w:p w:rsidR="00CB1035" w:rsidRPr="00CB1035" w:rsidRDefault="00CB1035" w:rsidP="001442C6">
            <w:pPr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B1035">
              <w:rPr>
                <w:rFonts w:ascii="Times New Roman" w:hAnsi="Times New Roman" w:cs="Times New Roman"/>
              </w:rPr>
              <w:t>Moxidektín</w:t>
            </w:r>
            <w:proofErr w:type="spellEnd"/>
          </w:p>
        </w:tc>
        <w:tc>
          <w:tcPr>
            <w:tcW w:w="425" w:type="dxa"/>
          </w:tcPr>
          <w:p w:rsidR="00CB1035" w:rsidRPr="00CB1035" w:rsidRDefault="0099094A" w:rsidP="00CB103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CB1035" w:rsidRPr="00CB1035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2976" w:type="dxa"/>
          </w:tcPr>
          <w:p w:rsidR="00CB1035" w:rsidRPr="00CB1035" w:rsidRDefault="00CB1035" w:rsidP="00CB103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B1035">
              <w:rPr>
                <w:rFonts w:ascii="Times New Roman" w:hAnsi="Times New Roman" w:cs="Times New Roman"/>
              </w:rPr>
              <w:t>mg</w:t>
            </w:r>
          </w:p>
        </w:tc>
      </w:tr>
      <w:tr w:rsidR="00CB1035" w:rsidRPr="00CB1035" w:rsidTr="001442C6">
        <w:trPr>
          <w:trHeight w:val="77"/>
        </w:trPr>
        <w:tc>
          <w:tcPr>
            <w:tcW w:w="4532" w:type="dxa"/>
          </w:tcPr>
          <w:p w:rsidR="00CB1035" w:rsidRPr="00CB1035" w:rsidRDefault="00CB1035" w:rsidP="00CB1035">
            <w:pPr>
              <w:ind w:left="279"/>
              <w:textAlignment w:val="baseline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  <w:tc>
          <w:tcPr>
            <w:tcW w:w="425" w:type="dxa"/>
          </w:tcPr>
          <w:p w:rsidR="00CB1035" w:rsidRPr="00CB1035" w:rsidRDefault="00CB1035" w:rsidP="00CB103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976" w:type="dxa"/>
          </w:tcPr>
          <w:p w:rsidR="00CB1035" w:rsidRPr="00CB1035" w:rsidRDefault="00CB1035" w:rsidP="00CB103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CB1035" w:rsidRPr="00CB1035" w:rsidTr="001442C6">
        <w:tc>
          <w:tcPr>
            <w:tcW w:w="4532" w:type="dxa"/>
          </w:tcPr>
          <w:p w:rsidR="00CB1035" w:rsidRPr="00CB1035" w:rsidRDefault="00CB1035" w:rsidP="001442C6">
            <w:pPr>
              <w:tabs>
                <w:tab w:val="left" w:pos="4320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B1035">
              <w:rPr>
                <w:rFonts w:ascii="Times New Roman" w:hAnsi="Times New Roman" w:cs="Times New Roman"/>
                <w:b/>
              </w:rPr>
              <w:t>Pomocné látky:</w:t>
            </w:r>
          </w:p>
        </w:tc>
        <w:tc>
          <w:tcPr>
            <w:tcW w:w="425" w:type="dxa"/>
          </w:tcPr>
          <w:p w:rsidR="00CB1035" w:rsidRPr="00CB1035" w:rsidRDefault="00CB1035" w:rsidP="00CB103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CB1035" w:rsidRPr="00CB1035" w:rsidRDefault="00CB1035" w:rsidP="00CB103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B1035" w:rsidRPr="00CB1035" w:rsidTr="001442C6">
        <w:tc>
          <w:tcPr>
            <w:tcW w:w="4532" w:type="dxa"/>
          </w:tcPr>
          <w:p w:rsidR="00CB1035" w:rsidRPr="00CB1035" w:rsidRDefault="00CB1035" w:rsidP="001442C6">
            <w:pPr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B1035">
              <w:rPr>
                <w:rFonts w:ascii="Times New Roman" w:hAnsi="Times New Roman" w:cs="Times New Roman"/>
              </w:rPr>
              <w:t>Metylparahydroxybenzoát</w:t>
            </w:r>
            <w:proofErr w:type="spellEnd"/>
            <w:r w:rsidRPr="00CB1035">
              <w:rPr>
                <w:rFonts w:ascii="Times New Roman" w:hAnsi="Times New Roman" w:cs="Times New Roman"/>
              </w:rPr>
              <w:t xml:space="preserve"> (E218)</w:t>
            </w:r>
          </w:p>
        </w:tc>
        <w:tc>
          <w:tcPr>
            <w:tcW w:w="425" w:type="dxa"/>
          </w:tcPr>
          <w:p w:rsidR="00CB1035" w:rsidRPr="00CB1035" w:rsidRDefault="00CB1035" w:rsidP="00CB103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B1035">
              <w:rPr>
                <w:rFonts w:ascii="Times New Roman" w:hAnsi="Times New Roman" w:cs="Times New Roman"/>
                <w:color w:val="000000"/>
              </w:rPr>
              <w:t>1,82</w:t>
            </w:r>
          </w:p>
        </w:tc>
        <w:tc>
          <w:tcPr>
            <w:tcW w:w="2976" w:type="dxa"/>
          </w:tcPr>
          <w:p w:rsidR="00CB1035" w:rsidRPr="00CB1035" w:rsidRDefault="00CB1035" w:rsidP="00CB103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B1035">
              <w:rPr>
                <w:rFonts w:ascii="Times New Roman" w:hAnsi="Times New Roman" w:cs="Times New Roman"/>
                <w:color w:val="000000"/>
              </w:rPr>
              <w:t>mg</w:t>
            </w:r>
          </w:p>
        </w:tc>
      </w:tr>
      <w:tr w:rsidR="00CB1035" w:rsidRPr="00CB1035" w:rsidTr="001442C6">
        <w:tc>
          <w:tcPr>
            <w:tcW w:w="4532" w:type="dxa"/>
          </w:tcPr>
          <w:p w:rsidR="00CB1035" w:rsidRPr="00CB1035" w:rsidRDefault="00CB1035" w:rsidP="001442C6">
            <w:pPr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B1035">
              <w:rPr>
                <w:rFonts w:ascii="Times New Roman" w:hAnsi="Times New Roman" w:cs="Times New Roman"/>
                <w:color w:val="000000"/>
              </w:rPr>
              <w:t>Propylparahydroxybenzoát</w:t>
            </w:r>
            <w:proofErr w:type="spellEnd"/>
          </w:p>
        </w:tc>
        <w:tc>
          <w:tcPr>
            <w:tcW w:w="425" w:type="dxa"/>
          </w:tcPr>
          <w:p w:rsidR="00CB1035" w:rsidRPr="00CB1035" w:rsidRDefault="00CB1035" w:rsidP="00CB103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B1035">
              <w:rPr>
                <w:rFonts w:ascii="Times New Roman" w:hAnsi="Times New Roman" w:cs="Times New Roman"/>
                <w:color w:val="000000"/>
              </w:rPr>
              <w:t>0,21</w:t>
            </w:r>
          </w:p>
        </w:tc>
        <w:tc>
          <w:tcPr>
            <w:tcW w:w="2976" w:type="dxa"/>
          </w:tcPr>
          <w:p w:rsidR="00CB1035" w:rsidRPr="00CB1035" w:rsidRDefault="00CB1035" w:rsidP="00CB103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B1035">
              <w:rPr>
                <w:rFonts w:ascii="Times New Roman" w:hAnsi="Times New Roman" w:cs="Times New Roman"/>
                <w:color w:val="000000"/>
              </w:rPr>
              <w:t>mg</w:t>
            </w:r>
          </w:p>
        </w:tc>
      </w:tr>
    </w:tbl>
    <w:p w:rsidR="00CB1035" w:rsidRPr="00CB1035" w:rsidRDefault="00CB1035" w:rsidP="00CB1035">
      <w:pPr>
        <w:tabs>
          <w:tab w:val="left" w:pos="432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</w:rPr>
      </w:pPr>
      <w:r w:rsidRPr="00CB1035">
        <w:rPr>
          <w:rFonts w:ascii="Times New Roman" w:hAnsi="Times New Roman" w:cs="Times New Roman"/>
          <w:b/>
        </w:rPr>
        <w:t xml:space="preserve"> </w:t>
      </w:r>
    </w:p>
    <w:p w:rsidR="00CB1035" w:rsidRPr="00CB1035" w:rsidRDefault="00CB1035" w:rsidP="001442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1035">
        <w:rPr>
          <w:rFonts w:ascii="Times New Roman" w:hAnsi="Times New Roman" w:cs="Times New Roman"/>
        </w:rPr>
        <w:t>Úplný zoznam pomocných látok je uvedený v časti 6.1.</w:t>
      </w:r>
    </w:p>
    <w:p w:rsidR="00CB1035" w:rsidRPr="00CB1035" w:rsidRDefault="00CB1035" w:rsidP="00CB1035">
      <w:pPr>
        <w:tabs>
          <w:tab w:val="left" w:pos="432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CB1035" w:rsidRPr="00CB1035" w:rsidRDefault="00CB1035" w:rsidP="00CB1035">
      <w:pPr>
        <w:pStyle w:val="Odsekzoznamu"/>
        <w:keepNext/>
        <w:keepLines/>
        <w:numPr>
          <w:ilvl w:val="0"/>
          <w:numId w:val="1"/>
        </w:numPr>
        <w:spacing w:after="0" w:line="240" w:lineRule="auto"/>
        <w:ind w:left="567" w:hanging="567"/>
        <w:outlineLvl w:val="0"/>
        <w:rPr>
          <w:rFonts w:ascii="Times New Roman" w:eastAsiaTheme="majorEastAsia" w:hAnsi="Times New Roman" w:cs="Times New Roman"/>
          <w:b/>
          <w:bCs/>
        </w:rPr>
      </w:pPr>
      <w:r w:rsidRPr="00CB1035">
        <w:rPr>
          <w:rFonts w:ascii="Times New Roman" w:hAnsi="Times New Roman" w:cs="Times New Roman"/>
          <w:b/>
        </w:rPr>
        <w:t>LIEKOVÁ FORMA</w:t>
      </w:r>
    </w:p>
    <w:p w:rsidR="00CB1035" w:rsidRPr="00CB1035" w:rsidRDefault="00CB1035" w:rsidP="00CB1035">
      <w:pPr>
        <w:spacing w:after="0" w:line="240" w:lineRule="auto"/>
        <w:ind w:firstLine="567"/>
        <w:rPr>
          <w:rFonts w:ascii="Times New Roman" w:eastAsiaTheme="minorEastAsia" w:hAnsi="Times New Roman" w:cs="Times New Roman"/>
          <w:lang w:val="en-US"/>
        </w:rPr>
      </w:pPr>
    </w:p>
    <w:p w:rsidR="00CB1035" w:rsidRPr="00CB1035" w:rsidRDefault="00CB1035" w:rsidP="00CB1035">
      <w:pPr>
        <w:spacing w:after="0" w:line="240" w:lineRule="auto"/>
        <w:rPr>
          <w:rFonts w:ascii="Times New Roman" w:eastAsiaTheme="minorEastAsia" w:hAnsi="Times New Roman" w:cs="Times New Roman"/>
        </w:rPr>
      </w:pPr>
      <w:r w:rsidRPr="00CB1035">
        <w:rPr>
          <w:rFonts w:ascii="Times New Roman" w:hAnsi="Times New Roman" w:cs="Times New Roman"/>
        </w:rPr>
        <w:t>Prášok a rozpúšťadlo na injekčnú suspenziu.</w:t>
      </w:r>
    </w:p>
    <w:p w:rsidR="00CB1035" w:rsidRPr="00CB1035" w:rsidRDefault="00CB1035" w:rsidP="00CB1035">
      <w:pPr>
        <w:spacing w:after="0" w:line="240" w:lineRule="auto"/>
        <w:ind w:left="567"/>
        <w:rPr>
          <w:rFonts w:ascii="Times New Roman" w:eastAsiaTheme="minorEastAsia" w:hAnsi="Times New Roman" w:cs="Times New Roman"/>
          <w:lang w:val="en-US"/>
        </w:rPr>
      </w:pPr>
    </w:p>
    <w:p w:rsidR="00CB1035" w:rsidRPr="00CB1035" w:rsidRDefault="00CB1035" w:rsidP="00CB1035">
      <w:pPr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  <w:proofErr w:type="spellStart"/>
      <w:r w:rsidRPr="00CB1035">
        <w:rPr>
          <w:rFonts w:ascii="Times New Roman" w:hAnsi="Times New Roman" w:cs="Times New Roman"/>
        </w:rPr>
        <w:t>Mikroguľôčky</w:t>
      </w:r>
      <w:proofErr w:type="spellEnd"/>
      <w:r w:rsidRPr="00CB1035">
        <w:rPr>
          <w:rFonts w:ascii="Times New Roman" w:hAnsi="Times New Roman" w:cs="Times New Roman"/>
        </w:rPr>
        <w:t xml:space="preserve">: biele až bledožlté voľne plynúce </w:t>
      </w:r>
      <w:proofErr w:type="spellStart"/>
      <w:r w:rsidRPr="00CB1035">
        <w:rPr>
          <w:rFonts w:ascii="Times New Roman" w:hAnsi="Times New Roman" w:cs="Times New Roman"/>
        </w:rPr>
        <w:t>mikroguľôčky</w:t>
      </w:r>
      <w:proofErr w:type="spellEnd"/>
      <w:r w:rsidRPr="00CB1035">
        <w:rPr>
          <w:rFonts w:ascii="Times New Roman" w:hAnsi="Times New Roman" w:cs="Times New Roman"/>
        </w:rPr>
        <w:t>.</w:t>
      </w:r>
    </w:p>
    <w:p w:rsidR="00CB1035" w:rsidRPr="00CB1035" w:rsidRDefault="00CB1035" w:rsidP="00CB103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B1035">
        <w:rPr>
          <w:rFonts w:ascii="Times New Roman" w:hAnsi="Times New Roman" w:cs="Times New Roman"/>
        </w:rPr>
        <w:t xml:space="preserve">Rozpúšťadlo: číry až mierne </w:t>
      </w:r>
      <w:proofErr w:type="spellStart"/>
      <w:r w:rsidRPr="00CB1035">
        <w:rPr>
          <w:rFonts w:ascii="Times New Roman" w:hAnsi="Times New Roman" w:cs="Times New Roman"/>
        </w:rPr>
        <w:t>opalescentný</w:t>
      </w:r>
      <w:proofErr w:type="spellEnd"/>
      <w:r w:rsidRPr="00CB1035">
        <w:rPr>
          <w:rFonts w:ascii="Times New Roman" w:hAnsi="Times New Roman" w:cs="Times New Roman"/>
        </w:rPr>
        <w:t>, bezfarebný až bledožltý roztok.</w:t>
      </w:r>
    </w:p>
    <w:p w:rsidR="00CB1035" w:rsidRPr="00CB1035" w:rsidRDefault="00CB1035" w:rsidP="00CB10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1035">
        <w:rPr>
          <w:rFonts w:ascii="Times New Roman" w:hAnsi="Times New Roman" w:cs="Times New Roman"/>
        </w:rPr>
        <w:t xml:space="preserve">Rekonštituovaná suspenzia: homogénna suspenzia </w:t>
      </w:r>
      <w:r w:rsidRPr="00CB1035">
        <w:rPr>
          <w:rFonts w:ascii="Times New Roman" w:hAnsi="Times New Roman" w:cs="Times New Roman"/>
          <w:shd w:val="clear" w:color="auto" w:fill="FFFFFF"/>
        </w:rPr>
        <w:t>bez aglomerátov.</w:t>
      </w:r>
    </w:p>
    <w:p w:rsidR="00CB1035" w:rsidRPr="00CB1035" w:rsidRDefault="00CB1035" w:rsidP="00CB1035">
      <w:pPr>
        <w:spacing w:after="0" w:line="240" w:lineRule="auto"/>
        <w:ind w:firstLine="567"/>
        <w:rPr>
          <w:rFonts w:ascii="Times New Roman" w:eastAsiaTheme="minorEastAsia" w:hAnsi="Times New Roman" w:cs="Times New Roman"/>
        </w:rPr>
      </w:pPr>
    </w:p>
    <w:p w:rsidR="00CB1035" w:rsidRPr="00CB1035" w:rsidRDefault="00CB1035" w:rsidP="00CB1035">
      <w:pPr>
        <w:pStyle w:val="Odsekzoznamu"/>
        <w:keepNext/>
        <w:keepLines/>
        <w:numPr>
          <w:ilvl w:val="0"/>
          <w:numId w:val="1"/>
        </w:numPr>
        <w:spacing w:after="0" w:line="240" w:lineRule="auto"/>
        <w:ind w:left="567" w:hanging="567"/>
        <w:outlineLvl w:val="0"/>
        <w:rPr>
          <w:rFonts w:ascii="Times New Roman" w:eastAsiaTheme="majorEastAsia" w:hAnsi="Times New Roman" w:cs="Times New Roman"/>
          <w:b/>
          <w:bCs/>
        </w:rPr>
      </w:pPr>
      <w:r w:rsidRPr="00CB1035">
        <w:rPr>
          <w:rFonts w:ascii="Times New Roman" w:hAnsi="Times New Roman" w:cs="Times New Roman"/>
          <w:b/>
        </w:rPr>
        <w:t>KLINICKÉ ÚDAJE</w:t>
      </w:r>
    </w:p>
    <w:p w:rsidR="00CB1035" w:rsidRPr="00CB1035" w:rsidRDefault="00CB1035" w:rsidP="00CB1035">
      <w:pPr>
        <w:pStyle w:val="Odsekzoznamu"/>
        <w:keepNext/>
        <w:keepLines/>
        <w:spacing w:after="0" w:line="240" w:lineRule="auto"/>
        <w:ind w:left="567"/>
        <w:outlineLvl w:val="0"/>
        <w:rPr>
          <w:rFonts w:ascii="Times New Roman" w:eastAsiaTheme="majorEastAsia" w:hAnsi="Times New Roman" w:cs="Times New Roman"/>
          <w:b/>
          <w:bCs/>
          <w:lang w:val="en-US"/>
        </w:rPr>
      </w:pPr>
    </w:p>
    <w:p w:rsidR="00CB1035" w:rsidRPr="00CB1035" w:rsidRDefault="00CB1035" w:rsidP="00CB1035">
      <w:pPr>
        <w:keepNext/>
        <w:keepLines/>
        <w:numPr>
          <w:ilvl w:val="1"/>
          <w:numId w:val="1"/>
        </w:numPr>
        <w:spacing w:after="0" w:line="240" w:lineRule="auto"/>
        <w:ind w:left="567" w:hanging="567"/>
        <w:outlineLvl w:val="1"/>
        <w:rPr>
          <w:rFonts w:ascii="Times New Roman" w:eastAsiaTheme="majorEastAsia" w:hAnsi="Times New Roman" w:cs="Times New Roman"/>
          <w:b/>
          <w:bCs/>
        </w:rPr>
      </w:pPr>
      <w:r w:rsidRPr="00CB1035">
        <w:rPr>
          <w:rFonts w:ascii="Times New Roman" w:hAnsi="Times New Roman" w:cs="Times New Roman"/>
          <w:b/>
        </w:rPr>
        <w:t>Cieľové druhy</w:t>
      </w:r>
    </w:p>
    <w:p w:rsidR="00CB1035" w:rsidRPr="00CB1035" w:rsidRDefault="00CB1035" w:rsidP="00CB1035">
      <w:pPr>
        <w:spacing w:after="0" w:line="240" w:lineRule="auto"/>
        <w:ind w:firstLine="567"/>
        <w:rPr>
          <w:rFonts w:ascii="Times New Roman" w:eastAsiaTheme="minorEastAsia" w:hAnsi="Times New Roman" w:cs="Times New Roman"/>
          <w:lang w:val="en-US"/>
        </w:rPr>
      </w:pPr>
    </w:p>
    <w:p w:rsidR="00CB1035" w:rsidRPr="00CB1035" w:rsidRDefault="00CB1035" w:rsidP="00CB1035">
      <w:pPr>
        <w:spacing w:after="0" w:line="240" w:lineRule="auto"/>
        <w:rPr>
          <w:rFonts w:ascii="Times New Roman" w:eastAsiaTheme="minorEastAsia" w:hAnsi="Times New Roman" w:cs="Times New Roman"/>
        </w:rPr>
      </w:pPr>
      <w:r w:rsidRPr="00CB1035">
        <w:rPr>
          <w:rFonts w:ascii="Times New Roman" w:hAnsi="Times New Roman" w:cs="Times New Roman"/>
        </w:rPr>
        <w:t>Psy.</w:t>
      </w:r>
    </w:p>
    <w:p w:rsidR="00CB1035" w:rsidRPr="00CB1035" w:rsidRDefault="00CB1035" w:rsidP="00CB1035">
      <w:pPr>
        <w:spacing w:after="0" w:line="240" w:lineRule="auto"/>
        <w:ind w:firstLine="567"/>
        <w:rPr>
          <w:rFonts w:ascii="Times New Roman" w:eastAsiaTheme="minorEastAsia" w:hAnsi="Times New Roman" w:cs="Times New Roman"/>
          <w:lang w:val="en-US"/>
        </w:rPr>
      </w:pPr>
    </w:p>
    <w:p w:rsidR="00CB1035" w:rsidRPr="00CB1035" w:rsidRDefault="00CB1035" w:rsidP="00CB1035">
      <w:pPr>
        <w:keepNext/>
        <w:keepLines/>
        <w:numPr>
          <w:ilvl w:val="1"/>
          <w:numId w:val="1"/>
        </w:numPr>
        <w:spacing w:after="0" w:line="240" w:lineRule="auto"/>
        <w:ind w:left="567" w:hanging="567"/>
        <w:outlineLvl w:val="1"/>
        <w:rPr>
          <w:rFonts w:ascii="Times New Roman" w:eastAsiaTheme="majorEastAsia" w:hAnsi="Times New Roman" w:cs="Times New Roman"/>
          <w:b/>
          <w:bCs/>
        </w:rPr>
      </w:pPr>
      <w:r w:rsidRPr="00CB1035">
        <w:rPr>
          <w:rFonts w:ascii="Times New Roman" w:hAnsi="Times New Roman" w:cs="Times New Roman"/>
          <w:b/>
        </w:rPr>
        <w:t>Indikácie na použitie so špecifikovaním cieľových druhov</w:t>
      </w:r>
    </w:p>
    <w:p w:rsidR="00CB1035" w:rsidRPr="00CB1035" w:rsidRDefault="00CB1035" w:rsidP="00CB1035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b/>
          <w:bCs/>
          <w:lang w:val="en-US"/>
        </w:rPr>
      </w:pPr>
    </w:p>
    <w:p w:rsidR="00CB1035" w:rsidRPr="00CB1035" w:rsidRDefault="00CB1035" w:rsidP="00CB1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B1035">
        <w:rPr>
          <w:rFonts w:ascii="Times New Roman" w:hAnsi="Times New Roman" w:cs="Times New Roman"/>
        </w:rPr>
        <w:t xml:space="preserve">Na prevenciu </w:t>
      </w:r>
      <w:proofErr w:type="spellStart"/>
      <w:r w:rsidRPr="00CB1035">
        <w:rPr>
          <w:rFonts w:ascii="Times New Roman" w:hAnsi="Times New Roman" w:cs="Times New Roman"/>
        </w:rPr>
        <w:t>dirofilariózy</w:t>
      </w:r>
      <w:proofErr w:type="spellEnd"/>
      <w:r w:rsidRPr="00CB1035">
        <w:rPr>
          <w:rFonts w:ascii="Times New Roman" w:hAnsi="Times New Roman" w:cs="Times New Roman"/>
        </w:rPr>
        <w:t xml:space="preserve"> (larvy L3 a L4 druhu </w:t>
      </w:r>
      <w:proofErr w:type="spellStart"/>
      <w:r w:rsidRPr="00CB1035">
        <w:rPr>
          <w:rFonts w:ascii="Times New Roman" w:hAnsi="Times New Roman" w:cs="Times New Roman"/>
          <w:i/>
        </w:rPr>
        <w:t>Dirofilaria</w:t>
      </w:r>
      <w:proofErr w:type="spellEnd"/>
      <w:r w:rsidRPr="00CB1035">
        <w:rPr>
          <w:rFonts w:ascii="Times New Roman" w:hAnsi="Times New Roman" w:cs="Times New Roman"/>
          <w:i/>
        </w:rPr>
        <w:t xml:space="preserve"> </w:t>
      </w:r>
      <w:proofErr w:type="spellStart"/>
      <w:r w:rsidRPr="00CB1035">
        <w:rPr>
          <w:rFonts w:ascii="Times New Roman" w:hAnsi="Times New Roman" w:cs="Times New Roman"/>
          <w:i/>
        </w:rPr>
        <w:t>immittis</w:t>
      </w:r>
      <w:proofErr w:type="spellEnd"/>
      <w:r w:rsidRPr="00CB1035">
        <w:rPr>
          <w:rFonts w:ascii="Times New Roman" w:hAnsi="Times New Roman" w:cs="Times New Roman"/>
        </w:rPr>
        <w:t>).</w:t>
      </w:r>
    </w:p>
    <w:p w:rsidR="00CB1035" w:rsidRPr="00CB1035" w:rsidRDefault="00CB1035" w:rsidP="00CB1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B1035">
        <w:rPr>
          <w:rFonts w:ascii="Times New Roman" w:hAnsi="Times New Roman" w:cs="Times New Roman"/>
        </w:rPr>
        <w:t xml:space="preserve">Na prevenciu kožných lézií a dermatitídy spôsobenej druhom </w:t>
      </w:r>
      <w:proofErr w:type="spellStart"/>
      <w:r w:rsidRPr="00CB1035">
        <w:rPr>
          <w:rFonts w:ascii="Times New Roman" w:hAnsi="Times New Roman" w:cs="Times New Roman"/>
          <w:i/>
        </w:rPr>
        <w:t>Dirofilaria</w:t>
      </w:r>
      <w:proofErr w:type="spellEnd"/>
      <w:r w:rsidRPr="00CB1035">
        <w:rPr>
          <w:rFonts w:ascii="Times New Roman" w:hAnsi="Times New Roman" w:cs="Times New Roman"/>
          <w:i/>
        </w:rPr>
        <w:t xml:space="preserve"> </w:t>
      </w:r>
      <w:proofErr w:type="spellStart"/>
      <w:r w:rsidRPr="00CB1035">
        <w:rPr>
          <w:rFonts w:ascii="Times New Roman" w:hAnsi="Times New Roman" w:cs="Times New Roman"/>
          <w:i/>
        </w:rPr>
        <w:t>repens</w:t>
      </w:r>
      <w:proofErr w:type="spellEnd"/>
      <w:r w:rsidRPr="00CB1035">
        <w:rPr>
          <w:rFonts w:ascii="Times New Roman" w:hAnsi="Times New Roman" w:cs="Times New Roman"/>
          <w:i/>
        </w:rPr>
        <w:t xml:space="preserve"> </w:t>
      </w:r>
      <w:r w:rsidRPr="00CB1035">
        <w:rPr>
          <w:rFonts w:ascii="Times New Roman" w:hAnsi="Times New Roman" w:cs="Times New Roman"/>
        </w:rPr>
        <w:t>(larvy L3).</w:t>
      </w:r>
    </w:p>
    <w:p w:rsidR="00CB1035" w:rsidRPr="00CB1035" w:rsidRDefault="00CB1035" w:rsidP="00CB1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B1035">
        <w:rPr>
          <w:rFonts w:ascii="Times New Roman" w:hAnsi="Times New Roman" w:cs="Times New Roman"/>
        </w:rPr>
        <w:t xml:space="preserve">Na liečbu infekcií spôsobených larvami a dospelými parazitmi </w:t>
      </w:r>
      <w:proofErr w:type="spellStart"/>
      <w:r w:rsidRPr="00CB1035">
        <w:rPr>
          <w:rFonts w:ascii="Times New Roman" w:hAnsi="Times New Roman" w:cs="Times New Roman"/>
          <w:i/>
        </w:rPr>
        <w:t>Ancylostomum</w:t>
      </w:r>
      <w:proofErr w:type="spellEnd"/>
      <w:r w:rsidRPr="00CB1035">
        <w:rPr>
          <w:rFonts w:ascii="Times New Roman" w:hAnsi="Times New Roman" w:cs="Times New Roman"/>
          <w:i/>
        </w:rPr>
        <w:t xml:space="preserve"> </w:t>
      </w:r>
      <w:proofErr w:type="spellStart"/>
      <w:r w:rsidRPr="00CB1035">
        <w:rPr>
          <w:rFonts w:ascii="Times New Roman" w:hAnsi="Times New Roman" w:cs="Times New Roman"/>
          <w:i/>
        </w:rPr>
        <w:t>caninum</w:t>
      </w:r>
      <w:proofErr w:type="spellEnd"/>
      <w:r w:rsidRPr="00CB1035">
        <w:rPr>
          <w:rFonts w:ascii="Times New Roman" w:hAnsi="Times New Roman" w:cs="Times New Roman"/>
          <w:i/>
        </w:rPr>
        <w:t xml:space="preserve"> </w:t>
      </w:r>
      <w:r w:rsidRPr="00CB1035">
        <w:rPr>
          <w:rFonts w:ascii="Times New Roman" w:hAnsi="Times New Roman" w:cs="Times New Roman"/>
        </w:rPr>
        <w:t xml:space="preserve">a </w:t>
      </w:r>
      <w:proofErr w:type="spellStart"/>
      <w:r w:rsidRPr="00CB1035">
        <w:rPr>
          <w:rFonts w:ascii="Times New Roman" w:hAnsi="Times New Roman" w:cs="Times New Roman"/>
          <w:i/>
        </w:rPr>
        <w:t>Uncinaria</w:t>
      </w:r>
      <w:proofErr w:type="spellEnd"/>
      <w:r w:rsidRPr="00CB1035">
        <w:rPr>
          <w:rFonts w:ascii="Times New Roman" w:hAnsi="Times New Roman" w:cs="Times New Roman"/>
          <w:i/>
        </w:rPr>
        <w:t xml:space="preserve"> </w:t>
      </w:r>
      <w:proofErr w:type="spellStart"/>
      <w:r w:rsidRPr="00CB1035">
        <w:rPr>
          <w:rFonts w:ascii="Times New Roman" w:hAnsi="Times New Roman" w:cs="Times New Roman"/>
          <w:i/>
        </w:rPr>
        <w:t>stenocephala</w:t>
      </w:r>
      <w:proofErr w:type="spellEnd"/>
      <w:r w:rsidRPr="00CB1035">
        <w:rPr>
          <w:rFonts w:ascii="Times New Roman" w:hAnsi="Times New Roman" w:cs="Times New Roman"/>
          <w:i/>
        </w:rPr>
        <w:t xml:space="preserve"> </w:t>
      </w:r>
      <w:r w:rsidRPr="00CB1035">
        <w:rPr>
          <w:rFonts w:ascii="Times New Roman" w:hAnsi="Times New Roman" w:cs="Times New Roman"/>
        </w:rPr>
        <w:t>prítomnými v čase liečby.</w:t>
      </w:r>
    </w:p>
    <w:p w:rsidR="00CB1035" w:rsidRPr="00CB1035" w:rsidRDefault="00CB1035" w:rsidP="00CB1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B1035">
        <w:rPr>
          <w:rFonts w:ascii="Times New Roman" w:hAnsi="Times New Roman" w:cs="Times New Roman"/>
        </w:rPr>
        <w:t xml:space="preserve">Keď sa podá do 1 mesiaca od začiatku aktivity </w:t>
      </w:r>
      <w:proofErr w:type="spellStart"/>
      <w:r w:rsidRPr="00CB1035">
        <w:rPr>
          <w:rFonts w:ascii="Times New Roman" w:hAnsi="Times New Roman" w:cs="Times New Roman"/>
        </w:rPr>
        <w:t>medzihostiteľa</w:t>
      </w:r>
      <w:proofErr w:type="spellEnd"/>
      <w:r w:rsidRPr="00CB1035">
        <w:rPr>
          <w:rFonts w:ascii="Times New Roman" w:hAnsi="Times New Roman" w:cs="Times New Roman"/>
        </w:rPr>
        <w:t xml:space="preserve"> (komáre), liek v Európe preukázal pretrvávajúcu účinnosť počas celého trvania rizika infekčnej sezóny pre </w:t>
      </w:r>
      <w:proofErr w:type="spellStart"/>
      <w:r w:rsidRPr="00CB1035">
        <w:rPr>
          <w:rFonts w:ascii="Times New Roman" w:hAnsi="Times New Roman" w:cs="Times New Roman"/>
        </w:rPr>
        <w:t>dirofilariózu</w:t>
      </w:r>
      <w:proofErr w:type="spellEnd"/>
      <w:r w:rsidRPr="00CB1035">
        <w:rPr>
          <w:rFonts w:ascii="Times New Roman" w:hAnsi="Times New Roman" w:cs="Times New Roman"/>
        </w:rPr>
        <w:t xml:space="preserve"> spôsobenú </w:t>
      </w:r>
      <w:r w:rsidRPr="00CB1035">
        <w:rPr>
          <w:rFonts w:ascii="Times New Roman" w:hAnsi="Times New Roman" w:cs="Times New Roman"/>
          <w:i/>
        </w:rPr>
        <w:t xml:space="preserve">D. </w:t>
      </w:r>
      <w:proofErr w:type="spellStart"/>
      <w:r w:rsidRPr="00CB1035">
        <w:rPr>
          <w:rFonts w:ascii="Times New Roman" w:hAnsi="Times New Roman" w:cs="Times New Roman"/>
          <w:i/>
        </w:rPr>
        <w:t>immittis</w:t>
      </w:r>
      <w:proofErr w:type="spellEnd"/>
      <w:r w:rsidRPr="00CB1035">
        <w:rPr>
          <w:rFonts w:ascii="Times New Roman" w:hAnsi="Times New Roman" w:cs="Times New Roman"/>
        </w:rPr>
        <w:t xml:space="preserve"> a na kožné lézie spôsobené </w:t>
      </w:r>
      <w:r w:rsidRPr="00CB1035">
        <w:rPr>
          <w:rFonts w:ascii="Times New Roman" w:hAnsi="Times New Roman" w:cs="Times New Roman"/>
          <w:i/>
        </w:rPr>
        <w:t xml:space="preserve">D. </w:t>
      </w:r>
      <w:proofErr w:type="spellStart"/>
      <w:r w:rsidRPr="00CB1035">
        <w:rPr>
          <w:rFonts w:ascii="Times New Roman" w:hAnsi="Times New Roman" w:cs="Times New Roman"/>
          <w:i/>
        </w:rPr>
        <w:t>repens</w:t>
      </w:r>
      <w:proofErr w:type="spellEnd"/>
      <w:r w:rsidRPr="00CB1035">
        <w:rPr>
          <w:rFonts w:ascii="Times New Roman" w:hAnsi="Times New Roman" w:cs="Times New Roman"/>
        </w:rPr>
        <w:t>.</w:t>
      </w:r>
    </w:p>
    <w:p w:rsidR="00CB1035" w:rsidRPr="00CB1035" w:rsidRDefault="00CB1035" w:rsidP="00CB1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B1035">
        <w:rPr>
          <w:rFonts w:ascii="Times New Roman" w:hAnsi="Times New Roman" w:cs="Times New Roman"/>
        </w:rPr>
        <w:t xml:space="preserve">Nebola zistená pretrvávajúca účinnosť proti </w:t>
      </w:r>
      <w:proofErr w:type="spellStart"/>
      <w:r w:rsidRPr="00CB1035">
        <w:rPr>
          <w:rFonts w:ascii="Times New Roman" w:hAnsi="Times New Roman" w:cs="Times New Roman"/>
          <w:i/>
        </w:rPr>
        <w:t>Ancylostomum</w:t>
      </w:r>
      <w:proofErr w:type="spellEnd"/>
      <w:r w:rsidRPr="00CB1035">
        <w:rPr>
          <w:rFonts w:ascii="Times New Roman" w:hAnsi="Times New Roman" w:cs="Times New Roman"/>
          <w:i/>
        </w:rPr>
        <w:t xml:space="preserve"> </w:t>
      </w:r>
      <w:proofErr w:type="spellStart"/>
      <w:r w:rsidRPr="00CB1035">
        <w:rPr>
          <w:rFonts w:ascii="Times New Roman" w:hAnsi="Times New Roman" w:cs="Times New Roman"/>
          <w:i/>
        </w:rPr>
        <w:t>caninum</w:t>
      </w:r>
      <w:proofErr w:type="spellEnd"/>
      <w:r w:rsidRPr="00CB1035">
        <w:rPr>
          <w:rFonts w:ascii="Times New Roman" w:hAnsi="Times New Roman" w:cs="Times New Roman"/>
          <w:i/>
        </w:rPr>
        <w:t xml:space="preserve"> </w:t>
      </w:r>
      <w:r w:rsidRPr="00CB1035">
        <w:rPr>
          <w:rFonts w:ascii="Times New Roman" w:hAnsi="Times New Roman" w:cs="Times New Roman"/>
        </w:rPr>
        <w:t xml:space="preserve">a </w:t>
      </w:r>
      <w:proofErr w:type="spellStart"/>
      <w:r w:rsidRPr="00CB1035">
        <w:rPr>
          <w:rFonts w:ascii="Times New Roman" w:hAnsi="Times New Roman" w:cs="Times New Roman"/>
          <w:i/>
        </w:rPr>
        <w:t>Uncinaria</w:t>
      </w:r>
      <w:proofErr w:type="spellEnd"/>
      <w:r w:rsidRPr="00CB1035">
        <w:rPr>
          <w:rFonts w:ascii="Times New Roman" w:hAnsi="Times New Roman" w:cs="Times New Roman"/>
          <w:i/>
        </w:rPr>
        <w:t xml:space="preserve"> </w:t>
      </w:r>
      <w:proofErr w:type="spellStart"/>
      <w:r w:rsidRPr="00CB1035">
        <w:rPr>
          <w:rFonts w:ascii="Times New Roman" w:hAnsi="Times New Roman" w:cs="Times New Roman"/>
          <w:i/>
        </w:rPr>
        <w:t>stenocephala</w:t>
      </w:r>
      <w:proofErr w:type="spellEnd"/>
      <w:r w:rsidRPr="00CB1035">
        <w:rPr>
          <w:rFonts w:ascii="Times New Roman" w:hAnsi="Times New Roman" w:cs="Times New Roman"/>
          <w:i/>
        </w:rPr>
        <w:t>.</w:t>
      </w:r>
    </w:p>
    <w:p w:rsidR="00CB1035" w:rsidRPr="00CB1035" w:rsidRDefault="00CB1035" w:rsidP="00CB103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CB1035" w:rsidRPr="00CB1035" w:rsidRDefault="00CB1035" w:rsidP="00CB1035">
      <w:pPr>
        <w:keepNext/>
        <w:keepLines/>
        <w:numPr>
          <w:ilvl w:val="1"/>
          <w:numId w:val="1"/>
        </w:numPr>
        <w:spacing w:after="0" w:line="240" w:lineRule="auto"/>
        <w:ind w:left="567" w:hanging="567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</w:rPr>
      </w:pPr>
      <w:r w:rsidRPr="00CB1035">
        <w:rPr>
          <w:rFonts w:ascii="Times New Roman" w:hAnsi="Times New Roman" w:cs="Times New Roman"/>
          <w:b/>
        </w:rPr>
        <w:lastRenderedPageBreak/>
        <w:t>Kontraindikácie</w:t>
      </w:r>
    </w:p>
    <w:p w:rsidR="00CB1035" w:rsidRPr="00CB1035" w:rsidRDefault="00CB1035" w:rsidP="00CB1035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lang w:val="en-US"/>
        </w:rPr>
      </w:pPr>
    </w:p>
    <w:p w:rsidR="00CB1035" w:rsidRPr="00CB1035" w:rsidRDefault="00CB1035" w:rsidP="00CB1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B1035">
        <w:rPr>
          <w:rFonts w:ascii="Times New Roman" w:hAnsi="Times New Roman" w:cs="Times New Roman"/>
        </w:rPr>
        <w:t>Nepoužívať u psov mladších ako 12 týždňov.</w:t>
      </w:r>
    </w:p>
    <w:p w:rsidR="00CB1035" w:rsidRPr="00CB1035" w:rsidRDefault="00CB1035" w:rsidP="00CB1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B1035">
        <w:rPr>
          <w:rFonts w:ascii="Times New Roman" w:hAnsi="Times New Roman" w:cs="Times New Roman"/>
        </w:rPr>
        <w:t>Nepodávať intravenózne.</w:t>
      </w:r>
    </w:p>
    <w:p w:rsidR="00CB1035" w:rsidRPr="00CB1035" w:rsidRDefault="00CB1035" w:rsidP="00CB1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B1035">
        <w:rPr>
          <w:rFonts w:ascii="Times New Roman" w:hAnsi="Times New Roman" w:cs="Times New Roman"/>
        </w:rPr>
        <w:t>Nepoužívať v prípadoch precitlivenosti na účinnú látku alebo na niektorú z pomocných látok.</w:t>
      </w:r>
    </w:p>
    <w:p w:rsidR="00CB1035" w:rsidRPr="00CB1035" w:rsidRDefault="00CB1035" w:rsidP="00CB1035">
      <w:pPr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highlight w:val="yellow"/>
        </w:rPr>
      </w:pPr>
    </w:p>
    <w:p w:rsidR="00CB1035" w:rsidRPr="00CB1035" w:rsidRDefault="00CB1035" w:rsidP="00CB1035">
      <w:pPr>
        <w:keepNext/>
        <w:keepLines/>
        <w:numPr>
          <w:ilvl w:val="1"/>
          <w:numId w:val="1"/>
        </w:numPr>
        <w:spacing w:after="0" w:line="240" w:lineRule="auto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</w:rPr>
      </w:pPr>
      <w:r w:rsidRPr="00CB1035">
        <w:rPr>
          <w:rFonts w:ascii="Times New Roman" w:hAnsi="Times New Roman" w:cs="Times New Roman"/>
          <w:b/>
        </w:rPr>
        <w:t>Osobitné</w:t>
      </w:r>
      <w:r w:rsidRPr="00CB1035">
        <w:rPr>
          <w:rFonts w:ascii="Times New Roman" w:hAnsi="Times New Roman" w:cs="Times New Roman"/>
          <w:b/>
          <w:color w:val="000000" w:themeColor="text1"/>
        </w:rPr>
        <w:t xml:space="preserve"> upozornenia pre každý cieľový druh</w:t>
      </w:r>
    </w:p>
    <w:p w:rsidR="00CB1035" w:rsidRPr="00CB1035" w:rsidRDefault="00CB1035" w:rsidP="00CB1035">
      <w:pPr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color w:val="000000" w:themeColor="text1"/>
        </w:rPr>
      </w:pPr>
    </w:p>
    <w:p w:rsidR="00CB1035" w:rsidRPr="00CB1035" w:rsidRDefault="00CB1035" w:rsidP="00CB1035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CB1035">
        <w:rPr>
          <w:rFonts w:ascii="Times New Roman" w:hAnsi="Times New Roman" w:cs="Times New Roman"/>
          <w:color w:val="000000" w:themeColor="text1"/>
        </w:rPr>
        <w:t>Treba zabezpečiť, aby ste sa vyhli nasledujúcim postupom, pretože zvyšujú riziko vzniku rezistencie a v konečnom dôsledku by mohli viesť k neúčinnej liečbe:</w:t>
      </w:r>
    </w:p>
    <w:p w:rsidR="00CB1035" w:rsidRPr="00CB1035" w:rsidRDefault="00CB1035" w:rsidP="00CB1035">
      <w:pPr>
        <w:pStyle w:val="Odsekzoznamu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CB1035">
        <w:rPr>
          <w:rFonts w:ascii="Times New Roman" w:hAnsi="Times New Roman" w:cs="Times New Roman"/>
          <w:color w:val="000000" w:themeColor="text1"/>
        </w:rPr>
        <w:t xml:space="preserve">Dlhodobé príliš časté a opakované používanie </w:t>
      </w:r>
      <w:proofErr w:type="spellStart"/>
      <w:r w:rsidRPr="00CB1035">
        <w:rPr>
          <w:rFonts w:ascii="Times New Roman" w:hAnsi="Times New Roman" w:cs="Times New Roman"/>
          <w:color w:val="000000" w:themeColor="text1"/>
        </w:rPr>
        <w:t>antihelmintík</w:t>
      </w:r>
      <w:proofErr w:type="spellEnd"/>
      <w:r w:rsidRPr="00CB1035">
        <w:rPr>
          <w:rFonts w:ascii="Times New Roman" w:hAnsi="Times New Roman" w:cs="Times New Roman"/>
          <w:color w:val="000000" w:themeColor="text1"/>
        </w:rPr>
        <w:t xml:space="preserve"> tej istej triedy.</w:t>
      </w:r>
    </w:p>
    <w:p w:rsidR="00CB1035" w:rsidRPr="00CB1035" w:rsidRDefault="00CB1035" w:rsidP="00CB1035">
      <w:pPr>
        <w:pStyle w:val="Odsekzoznamu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eastAsiaTheme="minorEastAsia" w:hAnsi="Times New Roman" w:cs="Times New Roman"/>
          <w:color w:val="000000" w:themeColor="text1"/>
        </w:rPr>
      </w:pPr>
      <w:proofErr w:type="spellStart"/>
      <w:r w:rsidRPr="00CB1035">
        <w:rPr>
          <w:rFonts w:ascii="Times New Roman" w:hAnsi="Times New Roman" w:cs="Times New Roman"/>
          <w:color w:val="000000" w:themeColor="text1"/>
        </w:rPr>
        <w:t>Poddávkovanie</w:t>
      </w:r>
      <w:proofErr w:type="spellEnd"/>
      <w:r w:rsidRPr="00CB1035">
        <w:rPr>
          <w:rFonts w:ascii="Times New Roman" w:hAnsi="Times New Roman" w:cs="Times New Roman"/>
          <w:color w:val="000000" w:themeColor="text1"/>
        </w:rPr>
        <w:t>, ktoré môže byť dôsledkom podhodnotenia živej hmotnosti, zlého podania lieku alebo chýbajúcej kalibrácie pomôcky na dávkovanie (ak existuje).</w:t>
      </w:r>
    </w:p>
    <w:p w:rsidR="00CB1035" w:rsidRPr="00CB1035" w:rsidRDefault="00CB1035" w:rsidP="00CB1035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CB1035">
        <w:rPr>
          <w:rFonts w:ascii="Times New Roman" w:hAnsi="Times New Roman" w:cs="Times New Roman"/>
          <w:color w:val="000000" w:themeColor="text1"/>
        </w:rPr>
        <w:t xml:space="preserve">Klinické prípady, u ktorých je podozrenie na rezistenciu na </w:t>
      </w:r>
      <w:proofErr w:type="spellStart"/>
      <w:r w:rsidRPr="00CB1035">
        <w:rPr>
          <w:rFonts w:ascii="Times New Roman" w:hAnsi="Times New Roman" w:cs="Times New Roman"/>
          <w:color w:val="000000" w:themeColor="text1"/>
        </w:rPr>
        <w:t>antihelmintiká</w:t>
      </w:r>
      <w:proofErr w:type="spellEnd"/>
      <w:r w:rsidRPr="00CB1035">
        <w:rPr>
          <w:rFonts w:ascii="Times New Roman" w:hAnsi="Times New Roman" w:cs="Times New Roman"/>
          <w:color w:val="000000" w:themeColor="text1"/>
        </w:rPr>
        <w:t xml:space="preserve">, by sa mali ďalej skúmať pomocou vhodných testov. Tam, kde výsledky testu (testov) výrazne naznačujú rezistenciu na konkrétne </w:t>
      </w:r>
      <w:proofErr w:type="spellStart"/>
      <w:r w:rsidRPr="00CB1035">
        <w:rPr>
          <w:rFonts w:ascii="Times New Roman" w:hAnsi="Times New Roman" w:cs="Times New Roman"/>
          <w:color w:val="000000" w:themeColor="text1"/>
        </w:rPr>
        <w:t>antihelmintikum</w:t>
      </w:r>
      <w:proofErr w:type="spellEnd"/>
      <w:r w:rsidRPr="00CB1035">
        <w:rPr>
          <w:rFonts w:ascii="Times New Roman" w:hAnsi="Times New Roman" w:cs="Times New Roman"/>
          <w:color w:val="000000" w:themeColor="text1"/>
        </w:rPr>
        <w:t xml:space="preserve">, by sa malo použiť </w:t>
      </w:r>
      <w:proofErr w:type="spellStart"/>
      <w:r w:rsidRPr="00CB1035">
        <w:rPr>
          <w:rFonts w:ascii="Times New Roman" w:hAnsi="Times New Roman" w:cs="Times New Roman"/>
          <w:color w:val="000000" w:themeColor="text1"/>
        </w:rPr>
        <w:t>antihelmintikum</w:t>
      </w:r>
      <w:proofErr w:type="spellEnd"/>
      <w:r w:rsidRPr="00CB1035">
        <w:rPr>
          <w:rFonts w:ascii="Times New Roman" w:hAnsi="Times New Roman" w:cs="Times New Roman"/>
          <w:color w:val="000000" w:themeColor="text1"/>
        </w:rPr>
        <w:t xml:space="preserve"> patriace do inej farmakologickej triedy a s iným mechanizmom účinku.</w:t>
      </w:r>
    </w:p>
    <w:p w:rsidR="00CB1035" w:rsidRPr="00CB1035" w:rsidRDefault="00CB1035" w:rsidP="00CB1035">
      <w:pPr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color w:val="000000" w:themeColor="text1"/>
          <w:highlight w:val="yellow"/>
        </w:rPr>
      </w:pPr>
    </w:p>
    <w:p w:rsidR="00CB1035" w:rsidRPr="00CB1035" w:rsidRDefault="00CB1035" w:rsidP="00CB1035">
      <w:pPr>
        <w:keepNext/>
        <w:keepLines/>
        <w:numPr>
          <w:ilvl w:val="1"/>
          <w:numId w:val="1"/>
        </w:numPr>
        <w:spacing w:after="0" w:line="240" w:lineRule="auto"/>
        <w:ind w:left="567" w:hanging="567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</w:rPr>
      </w:pPr>
      <w:r w:rsidRPr="00CB1035">
        <w:rPr>
          <w:rFonts w:ascii="Times New Roman" w:hAnsi="Times New Roman" w:cs="Times New Roman"/>
          <w:b/>
        </w:rPr>
        <w:t>Osobitné</w:t>
      </w:r>
      <w:r w:rsidRPr="00CB1035">
        <w:rPr>
          <w:rFonts w:ascii="Times New Roman" w:hAnsi="Times New Roman" w:cs="Times New Roman"/>
          <w:b/>
          <w:color w:val="000000" w:themeColor="text1"/>
        </w:rPr>
        <w:t xml:space="preserve"> bezpečnostné opatrenia na používanie</w:t>
      </w:r>
    </w:p>
    <w:p w:rsidR="00CB1035" w:rsidRPr="00CB1035" w:rsidRDefault="00CB1035" w:rsidP="00CB1035">
      <w:pPr>
        <w:keepNext/>
        <w:keepLines/>
        <w:spacing w:after="0" w:line="240" w:lineRule="auto"/>
        <w:ind w:left="567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lang w:val="en-US"/>
        </w:rPr>
      </w:pPr>
    </w:p>
    <w:p w:rsidR="00CB1035" w:rsidRPr="00CB1035" w:rsidRDefault="00CB1035" w:rsidP="00CB1035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CB1035">
        <w:rPr>
          <w:rFonts w:ascii="Times New Roman" w:hAnsi="Times New Roman" w:cs="Times New Roman"/>
          <w:u w:val="single"/>
        </w:rPr>
        <w:t>Osobitné bezpečnostné opatrenia na používanie u zvierat</w:t>
      </w:r>
    </w:p>
    <w:p w:rsidR="00CB1035" w:rsidRPr="00CB1035" w:rsidRDefault="00CB1035" w:rsidP="00CB103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B1035">
        <w:rPr>
          <w:rFonts w:ascii="Times New Roman" w:hAnsi="Times New Roman" w:cs="Times New Roman"/>
        </w:rPr>
        <w:t xml:space="preserve">Liek treba používať iba u kontrolovaných psov, ktorí mali negatívny test na </w:t>
      </w:r>
      <w:proofErr w:type="spellStart"/>
      <w:r w:rsidRPr="00CB1035">
        <w:rPr>
          <w:rFonts w:ascii="Times New Roman" w:hAnsi="Times New Roman" w:cs="Times New Roman"/>
        </w:rPr>
        <w:t>dirofilariózu</w:t>
      </w:r>
      <w:proofErr w:type="spellEnd"/>
      <w:r w:rsidRPr="00CB1035">
        <w:rPr>
          <w:rFonts w:ascii="Times New Roman" w:hAnsi="Times New Roman" w:cs="Times New Roman"/>
        </w:rPr>
        <w:t xml:space="preserve">. Pred začatím profylaktickej liečby musia byť infikované psy preliečené na odstránenie dospelých </w:t>
      </w:r>
      <w:proofErr w:type="spellStart"/>
      <w:r w:rsidRPr="00CB1035">
        <w:rPr>
          <w:rFonts w:ascii="Times New Roman" w:hAnsi="Times New Roman" w:cs="Times New Roman"/>
        </w:rPr>
        <w:t>vlasovcov</w:t>
      </w:r>
      <w:proofErr w:type="spellEnd"/>
      <w:r w:rsidRPr="00CB1035">
        <w:rPr>
          <w:rFonts w:ascii="Times New Roman" w:hAnsi="Times New Roman" w:cs="Times New Roman"/>
        </w:rPr>
        <w:t xml:space="preserve"> a </w:t>
      </w:r>
      <w:proofErr w:type="spellStart"/>
      <w:r w:rsidRPr="00CB1035">
        <w:rPr>
          <w:rFonts w:ascii="Times New Roman" w:hAnsi="Times New Roman" w:cs="Times New Roman"/>
        </w:rPr>
        <w:t>mikrofilárií</w:t>
      </w:r>
      <w:proofErr w:type="spellEnd"/>
      <w:r w:rsidRPr="00CB1035">
        <w:rPr>
          <w:rFonts w:ascii="Times New Roman" w:hAnsi="Times New Roman" w:cs="Times New Roman"/>
        </w:rPr>
        <w:t>. Tieto ošetrenia musia byť vykonávané pod dohľadom veterinárneho lekára.</w:t>
      </w:r>
    </w:p>
    <w:p w:rsidR="00CB1035" w:rsidRPr="00CB1035" w:rsidRDefault="00CB1035" w:rsidP="00CB1035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</w:p>
    <w:p w:rsidR="00CB1035" w:rsidRPr="00CB1035" w:rsidRDefault="00CB1035" w:rsidP="00CB1035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CB1035">
        <w:rPr>
          <w:rFonts w:ascii="Times New Roman" w:hAnsi="Times New Roman" w:cs="Times New Roman"/>
          <w:u w:val="single"/>
        </w:rPr>
        <w:t>Osobitné bezpečnostné opatrenia, ktoré má urobiť osoba podávajúca liek zvieratám</w:t>
      </w:r>
    </w:p>
    <w:p w:rsidR="00CB1035" w:rsidRPr="00CB1035" w:rsidRDefault="00CB1035" w:rsidP="00CB103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B1035">
        <w:rPr>
          <w:rFonts w:ascii="Times New Roman" w:hAnsi="Times New Roman" w:cs="Times New Roman"/>
        </w:rPr>
        <w:t>Moxidektín</w:t>
      </w:r>
      <w:proofErr w:type="spellEnd"/>
      <w:r w:rsidRPr="00CB1035">
        <w:rPr>
          <w:rFonts w:ascii="Times New Roman" w:hAnsi="Times New Roman" w:cs="Times New Roman"/>
        </w:rPr>
        <w:t xml:space="preserve"> a estery kyseliny </w:t>
      </w:r>
      <w:proofErr w:type="spellStart"/>
      <w:r w:rsidRPr="00CB1035">
        <w:rPr>
          <w:rFonts w:ascii="Times New Roman" w:hAnsi="Times New Roman" w:cs="Times New Roman"/>
        </w:rPr>
        <w:t>parahydroxybenzoovej</w:t>
      </w:r>
      <w:proofErr w:type="spellEnd"/>
      <w:r w:rsidRPr="00CB1035">
        <w:rPr>
          <w:rFonts w:ascii="Times New Roman" w:hAnsi="Times New Roman" w:cs="Times New Roman"/>
        </w:rPr>
        <w:t xml:space="preserve"> môžu spôsobiť alergické reakcie. Ľudia so známou precitlivenosťou na </w:t>
      </w:r>
      <w:proofErr w:type="spellStart"/>
      <w:r w:rsidRPr="00CB1035">
        <w:rPr>
          <w:rFonts w:ascii="Times New Roman" w:hAnsi="Times New Roman" w:cs="Times New Roman"/>
        </w:rPr>
        <w:t>moxidektín</w:t>
      </w:r>
      <w:proofErr w:type="spellEnd"/>
      <w:r w:rsidRPr="00CB1035">
        <w:rPr>
          <w:rFonts w:ascii="Times New Roman" w:hAnsi="Times New Roman" w:cs="Times New Roman"/>
        </w:rPr>
        <w:t xml:space="preserve"> alebo niektorú z pomocných látok by sa mali vyhnúť kontaktu s veterinárnym liekom.</w:t>
      </w:r>
    </w:p>
    <w:p w:rsidR="00CB1035" w:rsidRPr="00CB1035" w:rsidRDefault="00CB1035" w:rsidP="00CB1035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CB1035">
        <w:rPr>
          <w:rFonts w:ascii="Times New Roman" w:hAnsi="Times New Roman" w:cs="Times New Roman"/>
        </w:rPr>
        <w:t>Zabráňte kontaktu s pokožkou alebo očami. Po použití si dôkladne umyte ruky. V prípade náhodného poliatia kože okamžite umyte zasiahnuté miesto mydlom a vodou. Ak sa liek náhodne dostane do očí, je potrebné ich dôkladne vypláchnuť vodou.</w:t>
      </w:r>
    </w:p>
    <w:p w:rsidR="00CB1035" w:rsidRPr="00CB1035" w:rsidRDefault="00CB1035" w:rsidP="00CB10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1035">
        <w:rPr>
          <w:rFonts w:ascii="Times New Roman" w:hAnsi="Times New Roman" w:cs="Times New Roman"/>
        </w:rPr>
        <w:t xml:space="preserve">Dávajte pozor, aby ste zabránili </w:t>
      </w:r>
      <w:proofErr w:type="spellStart"/>
      <w:r w:rsidRPr="00CB1035">
        <w:rPr>
          <w:rFonts w:ascii="Times New Roman" w:hAnsi="Times New Roman" w:cs="Times New Roman"/>
        </w:rPr>
        <w:t>samoinjikovaniu</w:t>
      </w:r>
      <w:proofErr w:type="spellEnd"/>
      <w:r w:rsidRPr="00CB1035">
        <w:rPr>
          <w:rFonts w:ascii="Times New Roman" w:hAnsi="Times New Roman" w:cs="Times New Roman"/>
        </w:rPr>
        <w:t xml:space="preserve">. V prípade náhodného </w:t>
      </w:r>
      <w:proofErr w:type="spellStart"/>
      <w:r w:rsidRPr="00CB1035">
        <w:rPr>
          <w:rFonts w:ascii="Times New Roman" w:hAnsi="Times New Roman" w:cs="Times New Roman"/>
        </w:rPr>
        <w:t>samoinjikovania</w:t>
      </w:r>
      <w:proofErr w:type="spellEnd"/>
      <w:r w:rsidRPr="00CB1035">
        <w:rPr>
          <w:rFonts w:ascii="Times New Roman" w:hAnsi="Times New Roman" w:cs="Times New Roman"/>
        </w:rPr>
        <w:t xml:space="preserve"> vyhľadajte ihneď lekársku pomoc a ukážte písomnú informáciu pre používateľov alebo obal lekárovi. </w:t>
      </w:r>
    </w:p>
    <w:p w:rsidR="00CB1035" w:rsidRPr="00CB1035" w:rsidRDefault="00CB1035" w:rsidP="00CB10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1035">
        <w:rPr>
          <w:rFonts w:ascii="Times New Roman" w:hAnsi="Times New Roman" w:cs="Times New Roman"/>
        </w:rPr>
        <w:t xml:space="preserve">Rada pre lekára v prípade náhodného </w:t>
      </w:r>
      <w:proofErr w:type="spellStart"/>
      <w:r w:rsidRPr="00CB1035">
        <w:rPr>
          <w:rFonts w:ascii="Times New Roman" w:hAnsi="Times New Roman" w:cs="Times New Roman"/>
        </w:rPr>
        <w:t>samoinjikovania</w:t>
      </w:r>
      <w:proofErr w:type="spellEnd"/>
      <w:r w:rsidRPr="00CB1035">
        <w:rPr>
          <w:rFonts w:ascii="Times New Roman" w:hAnsi="Times New Roman" w:cs="Times New Roman"/>
        </w:rPr>
        <w:t>: Liečte symptomaticky.</w:t>
      </w:r>
    </w:p>
    <w:p w:rsidR="00CB1035" w:rsidRPr="00CB1035" w:rsidRDefault="00CB1035" w:rsidP="00CB1035">
      <w:pPr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highlight w:val="yellow"/>
        </w:rPr>
      </w:pPr>
    </w:p>
    <w:p w:rsidR="00CB1035" w:rsidRPr="00CB1035" w:rsidRDefault="00CB1035" w:rsidP="00CB1035">
      <w:pPr>
        <w:keepNext/>
        <w:keepLines/>
        <w:numPr>
          <w:ilvl w:val="1"/>
          <w:numId w:val="1"/>
        </w:numPr>
        <w:spacing w:after="0" w:line="240" w:lineRule="auto"/>
        <w:ind w:left="567" w:hanging="567"/>
        <w:outlineLvl w:val="1"/>
        <w:rPr>
          <w:rFonts w:ascii="Times New Roman" w:eastAsiaTheme="majorEastAsia" w:hAnsi="Times New Roman" w:cs="Times New Roman"/>
          <w:b/>
          <w:bCs/>
        </w:rPr>
      </w:pPr>
      <w:r w:rsidRPr="00CB1035">
        <w:rPr>
          <w:rFonts w:ascii="Times New Roman" w:hAnsi="Times New Roman" w:cs="Times New Roman"/>
          <w:b/>
        </w:rPr>
        <w:t>Nežiaduce účinky (frekvencia výskytu a závažnosť)</w:t>
      </w:r>
    </w:p>
    <w:p w:rsidR="00CB1035" w:rsidRPr="00CB1035" w:rsidRDefault="00CB1035" w:rsidP="00CB1035">
      <w:pPr>
        <w:spacing w:after="0" w:line="240" w:lineRule="auto"/>
        <w:jc w:val="both"/>
        <w:rPr>
          <w:rFonts w:ascii="Times New Roman" w:eastAsiaTheme="minorEastAsia" w:hAnsi="Times New Roman" w:cs="Times New Roman"/>
          <w:highlight w:val="yellow"/>
        </w:rPr>
      </w:pPr>
    </w:p>
    <w:p w:rsidR="00CB1035" w:rsidRPr="00CB1035" w:rsidRDefault="00CB1035" w:rsidP="00CB1035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CB1035">
        <w:rPr>
          <w:rFonts w:ascii="Times New Roman" w:hAnsi="Times New Roman" w:cs="Times New Roman"/>
        </w:rPr>
        <w:t>V zriedkavých prípadoch sa môže vyskytnúť krátkodobá bolesť v mieste vpichu alebo mierna lokálna reakcia (opuch) počas 2 – 3 týždňov.</w:t>
      </w:r>
    </w:p>
    <w:p w:rsidR="00CB1035" w:rsidRPr="00CB1035" w:rsidRDefault="00CB1035" w:rsidP="00CB1035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CB1035">
        <w:rPr>
          <w:rFonts w:ascii="Times New Roman" w:hAnsi="Times New Roman" w:cs="Times New Roman"/>
        </w:rPr>
        <w:t xml:space="preserve">U zvierat liečených odporúčanou dávkou boli často zistené </w:t>
      </w:r>
      <w:proofErr w:type="spellStart"/>
      <w:r w:rsidRPr="00CB1035">
        <w:rPr>
          <w:rFonts w:ascii="Times New Roman" w:hAnsi="Times New Roman" w:cs="Times New Roman"/>
        </w:rPr>
        <w:t>granulomatózne</w:t>
      </w:r>
      <w:proofErr w:type="spellEnd"/>
      <w:r w:rsidRPr="00CB1035">
        <w:rPr>
          <w:rFonts w:ascii="Times New Roman" w:hAnsi="Times New Roman" w:cs="Times New Roman"/>
        </w:rPr>
        <w:t xml:space="preserve"> lézie, zvyčajne presne ohraničené a malých rozmerov. Priemerná závažnosť lézií bola zaznamenaná ako „mierna“.</w:t>
      </w:r>
    </w:p>
    <w:p w:rsidR="00CB1035" w:rsidRPr="00CB1035" w:rsidRDefault="00CB1035" w:rsidP="00CB1035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CB1035">
        <w:rPr>
          <w:rFonts w:ascii="Times New Roman" w:hAnsi="Times New Roman" w:cs="Times New Roman"/>
        </w:rPr>
        <w:t xml:space="preserve">V zriedkavých prípadoch je možné pozorovať lokálne </w:t>
      </w:r>
      <w:proofErr w:type="spellStart"/>
      <w:r w:rsidRPr="00CB1035">
        <w:rPr>
          <w:rFonts w:ascii="Times New Roman" w:hAnsi="Times New Roman" w:cs="Times New Roman"/>
        </w:rPr>
        <w:t>hypersenzitívne</w:t>
      </w:r>
      <w:proofErr w:type="spellEnd"/>
      <w:r w:rsidRPr="00CB1035">
        <w:rPr>
          <w:rFonts w:ascii="Times New Roman" w:hAnsi="Times New Roman" w:cs="Times New Roman"/>
        </w:rPr>
        <w:t xml:space="preserve"> reakcie (napr. tvár, sliznice, nohy, semenníky, očné viečka, pery) alebo generalizovaný </w:t>
      </w:r>
      <w:proofErr w:type="spellStart"/>
      <w:r w:rsidRPr="00CB1035">
        <w:rPr>
          <w:rFonts w:ascii="Times New Roman" w:hAnsi="Times New Roman" w:cs="Times New Roman"/>
        </w:rPr>
        <w:t>angioedém</w:t>
      </w:r>
      <w:proofErr w:type="spellEnd"/>
      <w:r w:rsidRPr="00CB1035">
        <w:rPr>
          <w:rFonts w:ascii="Times New Roman" w:hAnsi="Times New Roman" w:cs="Times New Roman"/>
        </w:rPr>
        <w:t xml:space="preserve">, žihľavku, svrbenie, </w:t>
      </w:r>
      <w:proofErr w:type="spellStart"/>
      <w:r w:rsidRPr="00CB1035">
        <w:rPr>
          <w:rFonts w:ascii="Times New Roman" w:hAnsi="Times New Roman" w:cs="Times New Roman"/>
        </w:rPr>
        <w:t>anafylaxiu</w:t>
      </w:r>
      <w:proofErr w:type="spellEnd"/>
      <w:r w:rsidRPr="00CB1035">
        <w:rPr>
          <w:rFonts w:ascii="Times New Roman" w:hAnsi="Times New Roman" w:cs="Times New Roman"/>
        </w:rPr>
        <w:t>.</w:t>
      </w:r>
    </w:p>
    <w:p w:rsidR="00CB1035" w:rsidRPr="00CB1035" w:rsidRDefault="00CB1035" w:rsidP="00CB1035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CB1035">
        <w:rPr>
          <w:rFonts w:ascii="Times New Roman" w:hAnsi="Times New Roman" w:cs="Times New Roman"/>
        </w:rPr>
        <w:t xml:space="preserve">Zriedkavo boli hlásené hnačka, vracanie, prechodná </w:t>
      </w:r>
      <w:proofErr w:type="spellStart"/>
      <w:r w:rsidRPr="00CB1035">
        <w:rPr>
          <w:rFonts w:ascii="Times New Roman" w:hAnsi="Times New Roman" w:cs="Times New Roman"/>
        </w:rPr>
        <w:t>ataxia</w:t>
      </w:r>
      <w:proofErr w:type="spellEnd"/>
      <w:r w:rsidRPr="00CB1035">
        <w:rPr>
          <w:rFonts w:ascii="Times New Roman" w:hAnsi="Times New Roman" w:cs="Times New Roman"/>
        </w:rPr>
        <w:t>, tras alebo letargia.</w:t>
      </w:r>
    </w:p>
    <w:p w:rsidR="00CB1035" w:rsidRPr="00CB1035" w:rsidRDefault="00CB1035" w:rsidP="00CB1035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CB1035">
        <w:rPr>
          <w:rFonts w:ascii="Times New Roman" w:hAnsi="Times New Roman" w:cs="Times New Roman"/>
        </w:rPr>
        <w:t xml:space="preserve">Liek sa ukázal veľmi bezpečný aj pre druhy citlivé na </w:t>
      </w:r>
      <w:proofErr w:type="spellStart"/>
      <w:r w:rsidRPr="00CB1035">
        <w:rPr>
          <w:rFonts w:ascii="Times New Roman" w:hAnsi="Times New Roman" w:cs="Times New Roman"/>
        </w:rPr>
        <w:t>ivermektíny</w:t>
      </w:r>
      <w:proofErr w:type="spellEnd"/>
      <w:r w:rsidRPr="00CB1035">
        <w:rPr>
          <w:rFonts w:ascii="Times New Roman" w:hAnsi="Times New Roman" w:cs="Times New Roman"/>
        </w:rPr>
        <w:t xml:space="preserve"> a zvieratá, ktoré boli pozitívne testované na </w:t>
      </w:r>
      <w:proofErr w:type="spellStart"/>
      <w:r w:rsidRPr="00CB1035">
        <w:rPr>
          <w:rFonts w:ascii="Times New Roman" w:hAnsi="Times New Roman" w:cs="Times New Roman"/>
        </w:rPr>
        <w:t>dirofilariózu</w:t>
      </w:r>
      <w:proofErr w:type="spellEnd"/>
      <w:r w:rsidRPr="00CB1035">
        <w:rPr>
          <w:rFonts w:ascii="Times New Roman" w:hAnsi="Times New Roman" w:cs="Times New Roman"/>
        </w:rPr>
        <w:t>.</w:t>
      </w:r>
    </w:p>
    <w:p w:rsidR="00CB1035" w:rsidRPr="00CB1035" w:rsidRDefault="00CB1035" w:rsidP="00CB1035">
      <w:pPr>
        <w:spacing w:after="0" w:line="240" w:lineRule="auto"/>
        <w:ind w:left="567"/>
        <w:jc w:val="both"/>
        <w:rPr>
          <w:rFonts w:ascii="Times New Roman" w:eastAsiaTheme="minorEastAsia" w:hAnsi="Times New Roman" w:cs="Times New Roman"/>
        </w:rPr>
      </w:pPr>
    </w:p>
    <w:p w:rsidR="00CB1035" w:rsidRPr="00CB1035" w:rsidRDefault="00CB1035" w:rsidP="00CB1035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CB1035">
        <w:rPr>
          <w:rFonts w:ascii="Times New Roman" w:hAnsi="Times New Roman" w:cs="Times New Roman"/>
        </w:rPr>
        <w:t>Frekvencia výskytu nežiaducich účinkov sa definuje použitím nasledujúceho pravidla:</w:t>
      </w:r>
    </w:p>
    <w:p w:rsidR="00CB1035" w:rsidRPr="00CB1035" w:rsidRDefault="00CB1035" w:rsidP="00CB1035">
      <w:pPr>
        <w:spacing w:after="0" w:line="240" w:lineRule="auto"/>
        <w:ind w:left="567"/>
        <w:jc w:val="both"/>
        <w:rPr>
          <w:rFonts w:ascii="Times New Roman" w:eastAsiaTheme="minorEastAsia" w:hAnsi="Times New Roman" w:cs="Times New Roman"/>
        </w:rPr>
      </w:pPr>
      <w:r w:rsidRPr="00CB1035">
        <w:rPr>
          <w:rFonts w:ascii="Times New Roman" w:hAnsi="Times New Roman" w:cs="Times New Roman"/>
        </w:rPr>
        <w:t>- veľmi časté (nežiaduce účinky sa prejavili u viac ako 1 z 10 liečených zvierat)</w:t>
      </w:r>
    </w:p>
    <w:p w:rsidR="00CB1035" w:rsidRPr="00CB1035" w:rsidRDefault="00CB1035" w:rsidP="00CB1035">
      <w:pPr>
        <w:spacing w:after="0" w:line="240" w:lineRule="auto"/>
        <w:ind w:left="567"/>
        <w:jc w:val="both"/>
        <w:rPr>
          <w:rFonts w:ascii="Times New Roman" w:eastAsiaTheme="minorEastAsia" w:hAnsi="Times New Roman" w:cs="Times New Roman"/>
        </w:rPr>
      </w:pPr>
      <w:r w:rsidRPr="00CB1035">
        <w:rPr>
          <w:rFonts w:ascii="Times New Roman" w:hAnsi="Times New Roman" w:cs="Times New Roman"/>
        </w:rPr>
        <w:t>- časté (u viac ako 1 ale menej ako 10 zo 100 liečených zvierat)</w:t>
      </w:r>
    </w:p>
    <w:p w:rsidR="00CB1035" w:rsidRPr="00CB1035" w:rsidRDefault="00CB1035" w:rsidP="00CB1035">
      <w:pPr>
        <w:spacing w:after="0" w:line="240" w:lineRule="auto"/>
        <w:ind w:left="567"/>
        <w:jc w:val="both"/>
        <w:rPr>
          <w:rFonts w:ascii="Times New Roman" w:eastAsiaTheme="minorEastAsia" w:hAnsi="Times New Roman" w:cs="Times New Roman"/>
        </w:rPr>
      </w:pPr>
      <w:r w:rsidRPr="00CB1035">
        <w:rPr>
          <w:rFonts w:ascii="Times New Roman" w:hAnsi="Times New Roman" w:cs="Times New Roman"/>
        </w:rPr>
        <w:t>- menej časté (u viac ako 1 ale menej ako 10 z 1 000 liečených zvierat)</w:t>
      </w:r>
    </w:p>
    <w:p w:rsidR="00CB1035" w:rsidRPr="00CB1035" w:rsidRDefault="00CB1035" w:rsidP="00CB1035">
      <w:pPr>
        <w:spacing w:after="0" w:line="240" w:lineRule="auto"/>
        <w:ind w:left="567"/>
        <w:jc w:val="both"/>
        <w:rPr>
          <w:rFonts w:ascii="Times New Roman" w:eastAsiaTheme="minorEastAsia" w:hAnsi="Times New Roman" w:cs="Times New Roman"/>
        </w:rPr>
      </w:pPr>
      <w:r w:rsidRPr="00CB1035">
        <w:rPr>
          <w:rFonts w:ascii="Times New Roman" w:hAnsi="Times New Roman" w:cs="Times New Roman"/>
        </w:rPr>
        <w:t>- zriedkavé (u viac ako 1 ale menej ako 10 z 10 000 liečených zvierat)</w:t>
      </w:r>
    </w:p>
    <w:p w:rsidR="00CB1035" w:rsidRPr="00CB1035" w:rsidRDefault="00CB1035" w:rsidP="00CB1035">
      <w:pPr>
        <w:spacing w:after="0" w:line="240" w:lineRule="auto"/>
        <w:ind w:left="567"/>
        <w:jc w:val="both"/>
        <w:rPr>
          <w:rFonts w:ascii="Times New Roman" w:eastAsiaTheme="minorEastAsia" w:hAnsi="Times New Roman" w:cs="Times New Roman"/>
        </w:rPr>
      </w:pPr>
      <w:r w:rsidRPr="00CB1035">
        <w:rPr>
          <w:rFonts w:ascii="Times New Roman" w:hAnsi="Times New Roman" w:cs="Times New Roman"/>
        </w:rPr>
        <w:t>- veľmi zriedkavé (u menej ako 1 z 10 000 liečených zvierat, vrátane ojedinelých hlásení).</w:t>
      </w:r>
    </w:p>
    <w:p w:rsidR="00CB1035" w:rsidRPr="00CB1035" w:rsidRDefault="00CB1035" w:rsidP="00CB1035">
      <w:pPr>
        <w:spacing w:after="0" w:line="240" w:lineRule="auto"/>
        <w:jc w:val="both"/>
        <w:rPr>
          <w:rFonts w:ascii="Times New Roman" w:eastAsiaTheme="minorEastAsia" w:hAnsi="Times New Roman" w:cs="Times New Roman"/>
          <w:highlight w:val="yellow"/>
        </w:rPr>
      </w:pPr>
    </w:p>
    <w:p w:rsidR="00CB1035" w:rsidRPr="00CB1035" w:rsidRDefault="00CB1035" w:rsidP="00CB1035">
      <w:pPr>
        <w:keepNext/>
        <w:keepLines/>
        <w:numPr>
          <w:ilvl w:val="1"/>
          <w:numId w:val="1"/>
        </w:numPr>
        <w:spacing w:after="0" w:line="240" w:lineRule="auto"/>
        <w:ind w:left="567" w:hanging="567"/>
        <w:outlineLvl w:val="1"/>
        <w:rPr>
          <w:rFonts w:ascii="Times New Roman" w:eastAsiaTheme="majorEastAsia" w:hAnsi="Times New Roman" w:cs="Times New Roman"/>
          <w:b/>
          <w:bCs/>
        </w:rPr>
      </w:pPr>
      <w:r w:rsidRPr="00CB1035">
        <w:rPr>
          <w:rFonts w:ascii="Times New Roman" w:hAnsi="Times New Roman" w:cs="Times New Roman"/>
          <w:b/>
        </w:rPr>
        <w:lastRenderedPageBreak/>
        <w:t>Použitie počas gravidity, laktácie, znášky</w:t>
      </w:r>
    </w:p>
    <w:p w:rsidR="00CB1035" w:rsidRPr="00CB1035" w:rsidRDefault="00CB1035" w:rsidP="00CB1035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b/>
          <w:bCs/>
          <w:lang w:val="en-US"/>
        </w:rPr>
      </w:pPr>
    </w:p>
    <w:p w:rsidR="00CB1035" w:rsidRPr="00CB1035" w:rsidRDefault="00CB1035" w:rsidP="00CB1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B1035">
        <w:rPr>
          <w:rFonts w:ascii="Times New Roman" w:hAnsi="Times New Roman" w:cs="Times New Roman"/>
        </w:rPr>
        <w:t xml:space="preserve">Bezpečnosť injekčného </w:t>
      </w:r>
      <w:proofErr w:type="spellStart"/>
      <w:r w:rsidRPr="00CB1035">
        <w:rPr>
          <w:rFonts w:ascii="Times New Roman" w:hAnsi="Times New Roman" w:cs="Times New Roman"/>
        </w:rPr>
        <w:t>moxidektínu</w:t>
      </w:r>
      <w:proofErr w:type="spellEnd"/>
      <w:r w:rsidRPr="00CB1035">
        <w:rPr>
          <w:rFonts w:ascii="Times New Roman" w:hAnsi="Times New Roman" w:cs="Times New Roman"/>
        </w:rPr>
        <w:t xml:space="preserve"> bola stanovená u gravidných súk.</w:t>
      </w:r>
    </w:p>
    <w:p w:rsidR="00CB1035" w:rsidRPr="00CB1035" w:rsidRDefault="00CB1035" w:rsidP="00CB1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CB1035" w:rsidRPr="00CB1035" w:rsidRDefault="00CB1035" w:rsidP="00CB1035">
      <w:pPr>
        <w:keepNext/>
        <w:keepLines/>
        <w:numPr>
          <w:ilvl w:val="1"/>
          <w:numId w:val="1"/>
        </w:numPr>
        <w:spacing w:after="0" w:line="240" w:lineRule="auto"/>
        <w:ind w:left="567" w:hanging="567"/>
        <w:outlineLvl w:val="1"/>
        <w:rPr>
          <w:rFonts w:ascii="Times New Roman" w:eastAsiaTheme="majorEastAsia" w:hAnsi="Times New Roman" w:cs="Times New Roman"/>
          <w:b/>
          <w:bCs/>
        </w:rPr>
      </w:pPr>
      <w:r w:rsidRPr="00CB1035">
        <w:rPr>
          <w:rFonts w:ascii="Times New Roman" w:hAnsi="Times New Roman" w:cs="Times New Roman"/>
          <w:b/>
        </w:rPr>
        <w:t>Liekové interakcie a iné formy vzájomného pôsobenia</w:t>
      </w:r>
    </w:p>
    <w:p w:rsidR="00CB1035" w:rsidRPr="00CB1035" w:rsidRDefault="00CB1035" w:rsidP="00CB1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:rsidR="00CB1035" w:rsidRPr="00CB1035" w:rsidRDefault="00CB1035" w:rsidP="00CB103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CB1035">
        <w:rPr>
          <w:rFonts w:ascii="Times New Roman" w:hAnsi="Times New Roman" w:cs="Times New Roman"/>
        </w:rPr>
        <w:t>Moxidektín</w:t>
      </w:r>
      <w:proofErr w:type="spellEnd"/>
      <w:r w:rsidRPr="00CB1035">
        <w:rPr>
          <w:rFonts w:ascii="Times New Roman" w:hAnsi="Times New Roman" w:cs="Times New Roman"/>
        </w:rPr>
        <w:t xml:space="preserve"> zvyšuje účinky GABA </w:t>
      </w:r>
      <w:proofErr w:type="spellStart"/>
      <w:r w:rsidRPr="00CB1035">
        <w:rPr>
          <w:rFonts w:ascii="Times New Roman" w:hAnsi="Times New Roman" w:cs="Times New Roman"/>
        </w:rPr>
        <w:t>agonistov</w:t>
      </w:r>
      <w:proofErr w:type="spellEnd"/>
      <w:r w:rsidRPr="00CB1035">
        <w:rPr>
          <w:rFonts w:ascii="Times New Roman" w:hAnsi="Times New Roman" w:cs="Times New Roman"/>
        </w:rPr>
        <w:t xml:space="preserve">. </w:t>
      </w:r>
    </w:p>
    <w:p w:rsidR="00CB1035" w:rsidRPr="00CB1035" w:rsidRDefault="00CB1035" w:rsidP="00CB1035">
      <w:pPr>
        <w:spacing w:after="0" w:line="240" w:lineRule="auto"/>
        <w:ind w:left="567"/>
        <w:rPr>
          <w:rFonts w:ascii="Times New Roman" w:eastAsiaTheme="minorEastAsia" w:hAnsi="Times New Roman" w:cs="Times New Roman"/>
          <w:lang w:val="fr-FR"/>
        </w:rPr>
      </w:pPr>
    </w:p>
    <w:p w:rsidR="00CB1035" w:rsidRPr="00CB1035" w:rsidRDefault="00CB1035" w:rsidP="00CB1035">
      <w:pPr>
        <w:keepNext/>
        <w:keepLines/>
        <w:numPr>
          <w:ilvl w:val="1"/>
          <w:numId w:val="1"/>
        </w:numPr>
        <w:spacing w:after="0" w:line="240" w:lineRule="auto"/>
        <w:ind w:left="567" w:hanging="567"/>
        <w:outlineLvl w:val="1"/>
        <w:rPr>
          <w:rFonts w:ascii="Times New Roman" w:eastAsiaTheme="majorEastAsia" w:hAnsi="Times New Roman" w:cs="Times New Roman"/>
          <w:b/>
          <w:bCs/>
        </w:rPr>
      </w:pPr>
      <w:r w:rsidRPr="00CB1035">
        <w:rPr>
          <w:rFonts w:ascii="Times New Roman" w:hAnsi="Times New Roman" w:cs="Times New Roman"/>
          <w:b/>
        </w:rPr>
        <w:t>Dávkovanie a spôsob podania lieku</w:t>
      </w:r>
    </w:p>
    <w:p w:rsidR="00CB1035" w:rsidRPr="00CB1035" w:rsidRDefault="00CB1035" w:rsidP="00CB1035">
      <w:pPr>
        <w:spacing w:after="0" w:line="240" w:lineRule="auto"/>
        <w:jc w:val="both"/>
        <w:rPr>
          <w:rFonts w:ascii="Times New Roman" w:eastAsiaTheme="minorEastAsia" w:hAnsi="Times New Roman" w:cs="Times New Roman"/>
          <w:lang w:val="en-US"/>
        </w:rPr>
      </w:pPr>
    </w:p>
    <w:p w:rsidR="00CB1035" w:rsidRPr="00CB1035" w:rsidRDefault="00CB1035" w:rsidP="00CB1035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CB1035">
        <w:rPr>
          <w:rFonts w:ascii="Times New Roman" w:hAnsi="Times New Roman" w:cs="Times New Roman"/>
        </w:rPr>
        <w:t xml:space="preserve">Podávať </w:t>
      </w:r>
      <w:proofErr w:type="spellStart"/>
      <w:r w:rsidRPr="00CB1035">
        <w:rPr>
          <w:rFonts w:ascii="Times New Roman" w:hAnsi="Times New Roman" w:cs="Times New Roman"/>
        </w:rPr>
        <w:t>subkutánne</w:t>
      </w:r>
      <w:proofErr w:type="spellEnd"/>
      <w:r w:rsidRPr="00CB1035">
        <w:rPr>
          <w:rFonts w:ascii="Times New Roman" w:hAnsi="Times New Roman" w:cs="Times New Roman"/>
        </w:rPr>
        <w:t xml:space="preserve"> v dávke 0,17 mg </w:t>
      </w:r>
      <w:proofErr w:type="spellStart"/>
      <w:r w:rsidRPr="00CB1035">
        <w:rPr>
          <w:rFonts w:ascii="Times New Roman" w:hAnsi="Times New Roman" w:cs="Times New Roman"/>
        </w:rPr>
        <w:t>moxidektínu</w:t>
      </w:r>
      <w:proofErr w:type="spellEnd"/>
      <w:r w:rsidRPr="00CB1035">
        <w:rPr>
          <w:rFonts w:ascii="Times New Roman" w:hAnsi="Times New Roman" w:cs="Times New Roman"/>
        </w:rPr>
        <w:t>/kg živej hmotnosti ako jedinú injekciu, zodpovedajúcu 0,05 ml/kg živej hmotnosti konečnej suspenzie rekonštituovaného lieku.</w:t>
      </w:r>
    </w:p>
    <w:p w:rsidR="00CB1035" w:rsidRPr="00CB1035" w:rsidRDefault="00CB1035" w:rsidP="00CB1035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CB1035">
        <w:rPr>
          <w:rFonts w:ascii="Times New Roman" w:hAnsi="Times New Roman" w:cs="Times New Roman"/>
        </w:rPr>
        <w:t>U dospievajúcich psov vo veku medzi 12 týždňami a 9 mesiacmi sa odporúča podávať úplnú dávku rekonštituovaného lieku s ohľadom na aktuálnu živú hmotnosť v čase podania lieku. Neriaďte sa konečnou hmotnosťou zvieraťa, aby nedošlo k predávkovaniu. Z dôvodu rýchlej zmeny živej hmotnosti očakávanej u 12-týždňových šteniat môže byť potrebná ďalšia liečba, aby sa zabezpečila plná účinnosť. Používajte len v súlade s posúdením prínosov a rizík zodpovedným veterinárnym lekárom.</w:t>
      </w:r>
    </w:p>
    <w:p w:rsidR="00CB1035" w:rsidRPr="00CB1035" w:rsidRDefault="00CB1035" w:rsidP="00CB1035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CB1035">
        <w:rPr>
          <w:rFonts w:ascii="Times New Roman" w:hAnsi="Times New Roman" w:cs="Times New Roman"/>
        </w:rPr>
        <w:t xml:space="preserve">Plán liečby by sa mal zakladať na veterinárnej diagnóze a na miestnej </w:t>
      </w:r>
      <w:proofErr w:type="spellStart"/>
      <w:r w:rsidRPr="00CB1035">
        <w:rPr>
          <w:rFonts w:ascii="Times New Roman" w:hAnsi="Times New Roman" w:cs="Times New Roman"/>
        </w:rPr>
        <w:t>epizootologickej</w:t>
      </w:r>
      <w:proofErr w:type="spellEnd"/>
      <w:r w:rsidRPr="00CB1035">
        <w:rPr>
          <w:rFonts w:ascii="Times New Roman" w:hAnsi="Times New Roman" w:cs="Times New Roman"/>
        </w:rPr>
        <w:t xml:space="preserve"> situácii.</w:t>
      </w:r>
    </w:p>
    <w:p w:rsidR="00CB1035" w:rsidRPr="00CB1035" w:rsidRDefault="00CB1035" w:rsidP="00CB1035">
      <w:pPr>
        <w:spacing w:after="0" w:line="240" w:lineRule="auto"/>
        <w:ind w:left="567"/>
        <w:jc w:val="both"/>
        <w:rPr>
          <w:rFonts w:ascii="Times New Roman" w:eastAsiaTheme="minorEastAsia" w:hAnsi="Times New Roman" w:cs="Times New Roman"/>
        </w:rPr>
      </w:pPr>
    </w:p>
    <w:p w:rsidR="00CB1035" w:rsidRPr="00CB1035" w:rsidRDefault="00CB1035" w:rsidP="00CB1035">
      <w:pPr>
        <w:spacing w:after="0" w:line="240" w:lineRule="auto"/>
        <w:ind w:left="567"/>
        <w:jc w:val="both"/>
        <w:rPr>
          <w:rFonts w:ascii="Times New Roman" w:eastAsiaTheme="minorEastAsia" w:hAnsi="Times New Roman" w:cs="Times New Roman"/>
        </w:rPr>
      </w:pPr>
    </w:p>
    <w:p w:rsidR="00CB1035" w:rsidRDefault="00CB1035" w:rsidP="00CB10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1035">
        <w:rPr>
          <w:rFonts w:ascii="Times New Roman" w:hAnsi="Times New Roman" w:cs="Times New Roman"/>
        </w:rPr>
        <w:t>Nižšie uvedená dávkovacia tabuľka slúži len na orientáciu:</w:t>
      </w:r>
    </w:p>
    <w:p w:rsidR="00A6266B" w:rsidRPr="00CB1035" w:rsidRDefault="00A6266B" w:rsidP="00CB1035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tbl>
      <w:tblPr>
        <w:tblStyle w:val="Mriekatabuky"/>
        <w:tblW w:w="0" w:type="auto"/>
        <w:tblInd w:w="737" w:type="dxa"/>
        <w:tblLook w:val="04A0" w:firstRow="1" w:lastRow="0" w:firstColumn="1" w:lastColumn="0" w:noHBand="0" w:noVBand="1"/>
      </w:tblPr>
      <w:tblGrid>
        <w:gridCol w:w="2065"/>
        <w:gridCol w:w="1610"/>
        <w:gridCol w:w="799"/>
        <w:gridCol w:w="2127"/>
        <w:gridCol w:w="1851"/>
      </w:tblGrid>
      <w:tr w:rsidR="00CB1035" w:rsidRPr="00CB1035" w:rsidTr="00CB1035">
        <w:tc>
          <w:tcPr>
            <w:tcW w:w="206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B1035" w:rsidRPr="00CB1035" w:rsidRDefault="00CB1035" w:rsidP="00CB10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1035">
              <w:rPr>
                <w:rFonts w:ascii="Times New Roman" w:hAnsi="Times New Roman" w:cs="Times New Roman"/>
                <w:b/>
              </w:rPr>
              <w:t>Živá hmotnosť psa</w:t>
            </w:r>
          </w:p>
          <w:p w:rsidR="00CB1035" w:rsidRPr="00CB1035" w:rsidRDefault="00CB1035" w:rsidP="00CB1035">
            <w:pPr>
              <w:jc w:val="center"/>
              <w:rPr>
                <w:rFonts w:ascii="Times New Roman" w:hAnsi="Times New Roman" w:cs="Times New Roman"/>
              </w:rPr>
            </w:pPr>
            <w:r w:rsidRPr="00CB1035">
              <w:rPr>
                <w:rFonts w:ascii="Times New Roman" w:hAnsi="Times New Roman" w:cs="Times New Roman"/>
                <w:b/>
              </w:rPr>
              <w:t>(kg)</w:t>
            </w:r>
          </w:p>
        </w:tc>
        <w:tc>
          <w:tcPr>
            <w:tcW w:w="16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B1035" w:rsidRPr="00CB1035" w:rsidRDefault="00CB1035" w:rsidP="00CB10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1035">
              <w:rPr>
                <w:rFonts w:ascii="Times New Roman" w:hAnsi="Times New Roman" w:cs="Times New Roman"/>
                <w:b/>
              </w:rPr>
              <w:t>Objem dávky</w:t>
            </w:r>
          </w:p>
          <w:p w:rsidR="00CB1035" w:rsidRPr="00CB1035" w:rsidRDefault="00CB1035" w:rsidP="00CB1035">
            <w:pPr>
              <w:jc w:val="center"/>
              <w:rPr>
                <w:rFonts w:ascii="Times New Roman" w:hAnsi="Times New Roman" w:cs="Times New Roman"/>
              </w:rPr>
            </w:pPr>
            <w:r w:rsidRPr="00CB1035">
              <w:rPr>
                <w:rFonts w:ascii="Times New Roman" w:hAnsi="Times New Roman" w:cs="Times New Roman"/>
                <w:b/>
              </w:rPr>
              <w:t>(ml)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1035" w:rsidRPr="00CB1035" w:rsidRDefault="00CB1035" w:rsidP="00CB10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B1035" w:rsidRPr="00CB1035" w:rsidRDefault="00CB1035" w:rsidP="00CB10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1035">
              <w:rPr>
                <w:rFonts w:ascii="Times New Roman" w:hAnsi="Times New Roman" w:cs="Times New Roman"/>
                <w:b/>
              </w:rPr>
              <w:t>Živá hmotnosť psa</w:t>
            </w:r>
          </w:p>
          <w:p w:rsidR="00CB1035" w:rsidRPr="00CB1035" w:rsidRDefault="00CB1035" w:rsidP="00CB1035">
            <w:pPr>
              <w:jc w:val="center"/>
              <w:rPr>
                <w:rFonts w:ascii="Times New Roman" w:hAnsi="Times New Roman" w:cs="Times New Roman"/>
              </w:rPr>
            </w:pPr>
            <w:r w:rsidRPr="00CB1035">
              <w:rPr>
                <w:rFonts w:ascii="Times New Roman" w:hAnsi="Times New Roman" w:cs="Times New Roman"/>
                <w:b/>
              </w:rPr>
              <w:t>(kg)</w:t>
            </w:r>
          </w:p>
        </w:tc>
        <w:tc>
          <w:tcPr>
            <w:tcW w:w="18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B1035" w:rsidRPr="00CB1035" w:rsidRDefault="00CB1035" w:rsidP="00CB10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1035">
              <w:rPr>
                <w:rFonts w:ascii="Times New Roman" w:hAnsi="Times New Roman" w:cs="Times New Roman"/>
                <w:b/>
              </w:rPr>
              <w:t>Objem dávky</w:t>
            </w:r>
          </w:p>
          <w:p w:rsidR="00CB1035" w:rsidRPr="00CB1035" w:rsidRDefault="00CB1035" w:rsidP="00CB1035">
            <w:pPr>
              <w:jc w:val="center"/>
              <w:rPr>
                <w:rFonts w:ascii="Times New Roman" w:hAnsi="Times New Roman" w:cs="Times New Roman"/>
              </w:rPr>
            </w:pPr>
            <w:r w:rsidRPr="00CB1035">
              <w:rPr>
                <w:rFonts w:ascii="Times New Roman" w:hAnsi="Times New Roman" w:cs="Times New Roman"/>
                <w:b/>
              </w:rPr>
              <w:t>(ml)</w:t>
            </w:r>
          </w:p>
        </w:tc>
      </w:tr>
      <w:tr w:rsidR="00CB1035" w:rsidRPr="00CB1035" w:rsidTr="00CB1035">
        <w:tc>
          <w:tcPr>
            <w:tcW w:w="2065" w:type="dxa"/>
            <w:tcBorders>
              <w:left w:val="nil"/>
              <w:bottom w:val="nil"/>
              <w:right w:val="nil"/>
            </w:tcBorders>
            <w:vAlign w:val="center"/>
          </w:tcPr>
          <w:p w:rsidR="00CB1035" w:rsidRPr="00CB1035" w:rsidRDefault="00CB1035" w:rsidP="00CB1035">
            <w:pPr>
              <w:jc w:val="center"/>
              <w:rPr>
                <w:rFonts w:ascii="Times New Roman" w:hAnsi="Times New Roman" w:cs="Times New Roman"/>
              </w:rPr>
            </w:pPr>
            <w:r w:rsidRPr="00CB10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0" w:type="dxa"/>
            <w:tcBorders>
              <w:left w:val="nil"/>
              <w:bottom w:val="nil"/>
              <w:right w:val="nil"/>
            </w:tcBorders>
            <w:vAlign w:val="center"/>
          </w:tcPr>
          <w:p w:rsidR="00CB1035" w:rsidRPr="00CB1035" w:rsidRDefault="00CB1035" w:rsidP="00CB1035">
            <w:pPr>
              <w:jc w:val="center"/>
              <w:rPr>
                <w:rFonts w:ascii="Times New Roman" w:hAnsi="Times New Roman" w:cs="Times New Roman"/>
              </w:rPr>
            </w:pPr>
            <w:r w:rsidRPr="00CB1035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B1035" w:rsidRPr="00CB1035" w:rsidRDefault="00CB1035" w:rsidP="00CB10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vAlign w:val="center"/>
          </w:tcPr>
          <w:p w:rsidR="00CB1035" w:rsidRPr="00CB1035" w:rsidRDefault="00CB1035" w:rsidP="00CB1035">
            <w:pPr>
              <w:jc w:val="center"/>
              <w:rPr>
                <w:rFonts w:ascii="Times New Roman" w:hAnsi="Times New Roman" w:cs="Times New Roman"/>
              </w:rPr>
            </w:pPr>
            <w:r w:rsidRPr="00CB103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51" w:type="dxa"/>
            <w:tcBorders>
              <w:left w:val="nil"/>
              <w:bottom w:val="nil"/>
              <w:right w:val="nil"/>
            </w:tcBorders>
            <w:vAlign w:val="center"/>
          </w:tcPr>
          <w:p w:rsidR="00CB1035" w:rsidRPr="00CB1035" w:rsidRDefault="00CB1035" w:rsidP="00CB1035">
            <w:pPr>
              <w:jc w:val="center"/>
              <w:rPr>
                <w:rFonts w:ascii="Times New Roman" w:hAnsi="Times New Roman" w:cs="Times New Roman"/>
              </w:rPr>
            </w:pPr>
            <w:r w:rsidRPr="00CB1035">
              <w:rPr>
                <w:rFonts w:ascii="Times New Roman" w:hAnsi="Times New Roman" w:cs="Times New Roman"/>
              </w:rPr>
              <w:t>1,75</w:t>
            </w:r>
          </w:p>
        </w:tc>
      </w:tr>
      <w:tr w:rsidR="00CB1035" w:rsidRPr="00CB1035" w:rsidTr="00CB1035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035" w:rsidRPr="00CB1035" w:rsidRDefault="00CB1035" w:rsidP="00CB1035">
            <w:pPr>
              <w:jc w:val="center"/>
              <w:rPr>
                <w:rFonts w:ascii="Times New Roman" w:hAnsi="Times New Roman" w:cs="Times New Roman"/>
              </w:rPr>
            </w:pPr>
            <w:r w:rsidRPr="00CB10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035" w:rsidRPr="00CB1035" w:rsidRDefault="00CB1035" w:rsidP="00CB1035">
            <w:pPr>
              <w:jc w:val="center"/>
              <w:rPr>
                <w:rFonts w:ascii="Times New Roman" w:hAnsi="Times New Roman" w:cs="Times New Roman"/>
              </w:rPr>
            </w:pPr>
            <w:r w:rsidRPr="00CB1035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035" w:rsidRPr="00CB1035" w:rsidRDefault="00CB1035" w:rsidP="00CB10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035" w:rsidRPr="00CB1035" w:rsidRDefault="00CB1035" w:rsidP="00CB1035">
            <w:pPr>
              <w:jc w:val="center"/>
              <w:rPr>
                <w:rFonts w:ascii="Times New Roman" w:hAnsi="Times New Roman" w:cs="Times New Roman"/>
              </w:rPr>
            </w:pPr>
            <w:r w:rsidRPr="00CB103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035" w:rsidRPr="00CB1035" w:rsidRDefault="00CB1035" w:rsidP="00CB1035">
            <w:pPr>
              <w:jc w:val="center"/>
              <w:rPr>
                <w:rFonts w:ascii="Times New Roman" w:hAnsi="Times New Roman" w:cs="Times New Roman"/>
              </w:rPr>
            </w:pPr>
            <w:r w:rsidRPr="00CB1035">
              <w:rPr>
                <w:rFonts w:ascii="Times New Roman" w:hAnsi="Times New Roman" w:cs="Times New Roman"/>
              </w:rPr>
              <w:t>2,00</w:t>
            </w:r>
          </w:p>
        </w:tc>
      </w:tr>
      <w:tr w:rsidR="00CB1035" w:rsidRPr="00CB1035" w:rsidTr="00CB1035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035" w:rsidRPr="00CB1035" w:rsidRDefault="00CB1035" w:rsidP="00CB1035">
            <w:pPr>
              <w:jc w:val="center"/>
              <w:rPr>
                <w:rFonts w:ascii="Times New Roman" w:hAnsi="Times New Roman" w:cs="Times New Roman"/>
              </w:rPr>
            </w:pPr>
            <w:r w:rsidRPr="00CB10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035" w:rsidRPr="00CB1035" w:rsidRDefault="00CB1035" w:rsidP="00CB1035">
            <w:pPr>
              <w:jc w:val="center"/>
              <w:rPr>
                <w:rFonts w:ascii="Times New Roman" w:hAnsi="Times New Roman" w:cs="Times New Roman"/>
              </w:rPr>
            </w:pPr>
            <w:r w:rsidRPr="00CB1035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035" w:rsidRPr="00CB1035" w:rsidRDefault="00CB1035" w:rsidP="00CB10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035" w:rsidRPr="00CB1035" w:rsidRDefault="00CB1035" w:rsidP="00CB1035">
            <w:pPr>
              <w:jc w:val="center"/>
              <w:rPr>
                <w:rFonts w:ascii="Times New Roman" w:hAnsi="Times New Roman" w:cs="Times New Roman"/>
              </w:rPr>
            </w:pPr>
            <w:r w:rsidRPr="00CB103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035" w:rsidRPr="00CB1035" w:rsidRDefault="00CB1035" w:rsidP="00CB1035">
            <w:pPr>
              <w:jc w:val="center"/>
              <w:rPr>
                <w:rFonts w:ascii="Times New Roman" w:hAnsi="Times New Roman" w:cs="Times New Roman"/>
              </w:rPr>
            </w:pPr>
            <w:r w:rsidRPr="00CB1035">
              <w:rPr>
                <w:rFonts w:ascii="Times New Roman" w:hAnsi="Times New Roman" w:cs="Times New Roman"/>
              </w:rPr>
              <w:t>2,25</w:t>
            </w:r>
          </w:p>
        </w:tc>
      </w:tr>
      <w:tr w:rsidR="00CB1035" w:rsidRPr="00CB1035" w:rsidTr="00CB1035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035" w:rsidRPr="00CB1035" w:rsidRDefault="00CB1035" w:rsidP="00CB1035">
            <w:pPr>
              <w:jc w:val="center"/>
              <w:rPr>
                <w:rFonts w:ascii="Times New Roman" w:hAnsi="Times New Roman" w:cs="Times New Roman"/>
              </w:rPr>
            </w:pPr>
            <w:r w:rsidRPr="00CB103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035" w:rsidRPr="00CB1035" w:rsidRDefault="00CB1035" w:rsidP="00CB1035">
            <w:pPr>
              <w:jc w:val="center"/>
              <w:rPr>
                <w:rFonts w:ascii="Times New Roman" w:hAnsi="Times New Roman" w:cs="Times New Roman"/>
              </w:rPr>
            </w:pPr>
            <w:r w:rsidRPr="00CB1035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035" w:rsidRPr="00CB1035" w:rsidRDefault="00CB1035" w:rsidP="00CB10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035" w:rsidRPr="00CB1035" w:rsidRDefault="00CB1035" w:rsidP="00CB1035">
            <w:pPr>
              <w:jc w:val="center"/>
              <w:rPr>
                <w:rFonts w:ascii="Times New Roman" w:hAnsi="Times New Roman" w:cs="Times New Roman"/>
              </w:rPr>
            </w:pPr>
            <w:r w:rsidRPr="00CB103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035" w:rsidRPr="00CB1035" w:rsidRDefault="00CB1035" w:rsidP="00CB1035">
            <w:pPr>
              <w:jc w:val="center"/>
              <w:rPr>
                <w:rFonts w:ascii="Times New Roman" w:hAnsi="Times New Roman" w:cs="Times New Roman"/>
              </w:rPr>
            </w:pPr>
            <w:r w:rsidRPr="00CB1035">
              <w:rPr>
                <w:rFonts w:ascii="Times New Roman" w:hAnsi="Times New Roman" w:cs="Times New Roman"/>
              </w:rPr>
              <w:t>2,50</w:t>
            </w:r>
          </w:p>
        </w:tc>
      </w:tr>
      <w:tr w:rsidR="00CB1035" w:rsidRPr="00CB1035" w:rsidTr="00CB1035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035" w:rsidRPr="00CB1035" w:rsidRDefault="00CB1035" w:rsidP="00CB1035">
            <w:pPr>
              <w:jc w:val="center"/>
              <w:rPr>
                <w:rFonts w:ascii="Times New Roman" w:hAnsi="Times New Roman" w:cs="Times New Roman"/>
              </w:rPr>
            </w:pPr>
            <w:r w:rsidRPr="00CB103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035" w:rsidRPr="00CB1035" w:rsidRDefault="00CB1035" w:rsidP="00CB1035">
            <w:pPr>
              <w:jc w:val="center"/>
              <w:rPr>
                <w:rFonts w:ascii="Times New Roman" w:hAnsi="Times New Roman" w:cs="Times New Roman"/>
              </w:rPr>
            </w:pPr>
            <w:r w:rsidRPr="00CB1035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035" w:rsidRPr="00CB1035" w:rsidRDefault="00CB1035" w:rsidP="00CB10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035" w:rsidRPr="00CB1035" w:rsidRDefault="00CB1035" w:rsidP="00CB1035">
            <w:pPr>
              <w:jc w:val="center"/>
              <w:rPr>
                <w:rFonts w:ascii="Times New Roman" w:hAnsi="Times New Roman" w:cs="Times New Roman"/>
              </w:rPr>
            </w:pPr>
            <w:r w:rsidRPr="00CB103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035" w:rsidRPr="00CB1035" w:rsidRDefault="00CB1035" w:rsidP="00CB1035">
            <w:pPr>
              <w:jc w:val="center"/>
              <w:rPr>
                <w:rFonts w:ascii="Times New Roman" w:hAnsi="Times New Roman" w:cs="Times New Roman"/>
              </w:rPr>
            </w:pPr>
            <w:r w:rsidRPr="00CB1035">
              <w:rPr>
                <w:rFonts w:ascii="Times New Roman" w:hAnsi="Times New Roman" w:cs="Times New Roman"/>
              </w:rPr>
              <w:t>2,75</w:t>
            </w:r>
          </w:p>
        </w:tc>
      </w:tr>
      <w:tr w:rsidR="00CB1035" w:rsidRPr="00CB1035" w:rsidTr="00CB1035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035" w:rsidRPr="00CB1035" w:rsidRDefault="00CB1035" w:rsidP="00CB1035">
            <w:pPr>
              <w:jc w:val="center"/>
              <w:rPr>
                <w:rFonts w:ascii="Times New Roman" w:hAnsi="Times New Roman" w:cs="Times New Roman"/>
              </w:rPr>
            </w:pPr>
            <w:r w:rsidRPr="00CB103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035" w:rsidRPr="00CB1035" w:rsidRDefault="00CB1035" w:rsidP="00CB1035">
            <w:pPr>
              <w:jc w:val="center"/>
              <w:rPr>
                <w:rFonts w:ascii="Times New Roman" w:hAnsi="Times New Roman" w:cs="Times New Roman"/>
              </w:rPr>
            </w:pPr>
            <w:r w:rsidRPr="00CB1035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035" w:rsidRPr="00CB1035" w:rsidRDefault="00CB1035" w:rsidP="00CB10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035" w:rsidRPr="00CB1035" w:rsidRDefault="00CB1035" w:rsidP="00CB1035">
            <w:pPr>
              <w:jc w:val="center"/>
              <w:rPr>
                <w:rFonts w:ascii="Times New Roman" w:hAnsi="Times New Roman" w:cs="Times New Roman"/>
              </w:rPr>
            </w:pPr>
            <w:r w:rsidRPr="00CB103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035" w:rsidRPr="00CB1035" w:rsidRDefault="00CB1035" w:rsidP="00CB1035">
            <w:pPr>
              <w:jc w:val="center"/>
              <w:rPr>
                <w:rFonts w:ascii="Times New Roman" w:hAnsi="Times New Roman" w:cs="Times New Roman"/>
              </w:rPr>
            </w:pPr>
            <w:r w:rsidRPr="00CB1035">
              <w:rPr>
                <w:rFonts w:ascii="Times New Roman" w:hAnsi="Times New Roman" w:cs="Times New Roman"/>
              </w:rPr>
              <w:t>3,00</w:t>
            </w:r>
          </w:p>
        </w:tc>
      </w:tr>
      <w:tr w:rsidR="00CB1035" w:rsidRPr="00CB1035" w:rsidTr="00CB1035">
        <w:tc>
          <w:tcPr>
            <w:tcW w:w="2065" w:type="dxa"/>
            <w:tcBorders>
              <w:top w:val="nil"/>
              <w:left w:val="nil"/>
              <w:right w:val="nil"/>
            </w:tcBorders>
            <w:vAlign w:val="center"/>
          </w:tcPr>
          <w:p w:rsidR="00CB1035" w:rsidRPr="00CB1035" w:rsidRDefault="00CB1035" w:rsidP="00CB1035">
            <w:pPr>
              <w:jc w:val="center"/>
              <w:rPr>
                <w:rFonts w:ascii="Times New Roman" w:hAnsi="Times New Roman" w:cs="Times New Roman"/>
              </w:rPr>
            </w:pPr>
            <w:r w:rsidRPr="00CB103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10" w:type="dxa"/>
            <w:tcBorders>
              <w:top w:val="nil"/>
              <w:left w:val="nil"/>
              <w:right w:val="nil"/>
            </w:tcBorders>
            <w:vAlign w:val="center"/>
          </w:tcPr>
          <w:p w:rsidR="00CB1035" w:rsidRPr="00CB1035" w:rsidRDefault="00CB1035" w:rsidP="00CB1035">
            <w:pPr>
              <w:jc w:val="center"/>
              <w:rPr>
                <w:rFonts w:ascii="Times New Roman" w:hAnsi="Times New Roman" w:cs="Times New Roman"/>
              </w:rPr>
            </w:pPr>
            <w:r w:rsidRPr="00CB1035"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1035" w:rsidRPr="00CB1035" w:rsidRDefault="00CB1035" w:rsidP="00CB10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vAlign w:val="center"/>
          </w:tcPr>
          <w:p w:rsidR="00CB1035" w:rsidRPr="00CB1035" w:rsidRDefault="00CB1035" w:rsidP="00CB1035">
            <w:pPr>
              <w:jc w:val="center"/>
              <w:rPr>
                <w:rFonts w:ascii="Times New Roman" w:hAnsi="Times New Roman" w:cs="Times New Roman"/>
              </w:rPr>
            </w:pPr>
            <w:r w:rsidRPr="00CB1035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851" w:type="dxa"/>
            <w:tcBorders>
              <w:top w:val="nil"/>
              <w:left w:val="nil"/>
              <w:right w:val="nil"/>
            </w:tcBorders>
            <w:vAlign w:val="center"/>
          </w:tcPr>
          <w:p w:rsidR="00CB1035" w:rsidRPr="00CB1035" w:rsidRDefault="00CB1035" w:rsidP="00CB1035">
            <w:pPr>
              <w:jc w:val="center"/>
              <w:rPr>
                <w:rFonts w:ascii="Times New Roman" w:hAnsi="Times New Roman" w:cs="Times New Roman"/>
              </w:rPr>
            </w:pPr>
            <w:r w:rsidRPr="00CB1035">
              <w:rPr>
                <w:rFonts w:ascii="Times New Roman" w:hAnsi="Times New Roman" w:cs="Times New Roman"/>
              </w:rPr>
              <w:t>3,25</w:t>
            </w:r>
          </w:p>
        </w:tc>
      </w:tr>
    </w:tbl>
    <w:p w:rsidR="00CB1035" w:rsidRPr="00CB1035" w:rsidRDefault="00CB1035" w:rsidP="00CB1035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w:r w:rsidRPr="00CB1035">
        <w:rPr>
          <w:rFonts w:ascii="Times New Roman" w:hAnsi="Times New Roman" w:cs="Times New Roman"/>
        </w:rPr>
        <w:t>U psov nad 65 kg podávajte 0,25 ml na každých 5 kg živej hmotnosti.</w:t>
      </w:r>
    </w:p>
    <w:p w:rsidR="00CB1035" w:rsidRPr="00CB1035" w:rsidRDefault="00CB1035" w:rsidP="00CB1035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:rsidR="00CB1035" w:rsidRPr="00CB1035" w:rsidRDefault="00CB1035" w:rsidP="00CB1035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:rsidR="00CB1035" w:rsidRPr="00CB1035" w:rsidRDefault="00CB1035" w:rsidP="00CB1035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CB1035">
        <w:rPr>
          <w:rFonts w:ascii="Times New Roman" w:hAnsi="Times New Roman" w:cs="Times New Roman"/>
        </w:rPr>
        <w:t>Ak sa liek podáva namiesto inej preventívnej každomesačnej liečby, dávka musí byť podaná do mesiaca od posledného podania.</w:t>
      </w:r>
    </w:p>
    <w:p w:rsidR="00CB1035" w:rsidRPr="00CB1035" w:rsidRDefault="00CB1035" w:rsidP="00CB1035">
      <w:pPr>
        <w:spacing w:after="0" w:line="240" w:lineRule="auto"/>
        <w:ind w:left="567"/>
        <w:jc w:val="both"/>
        <w:rPr>
          <w:rFonts w:ascii="Times New Roman" w:eastAsiaTheme="minorEastAsia" w:hAnsi="Times New Roman" w:cs="Times New Roman"/>
        </w:rPr>
      </w:pPr>
    </w:p>
    <w:p w:rsidR="00CB1035" w:rsidRPr="00CB1035" w:rsidRDefault="00CB1035" w:rsidP="00CB1035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CB1035">
        <w:rPr>
          <w:rFonts w:ascii="Times New Roman" w:hAnsi="Times New Roman" w:cs="Times New Roman"/>
        </w:rPr>
        <w:t>Návod na prípravu a podanie lieku:</w:t>
      </w:r>
    </w:p>
    <w:p w:rsidR="00CB1035" w:rsidRPr="00CB1035" w:rsidRDefault="00CB1035" w:rsidP="00CB1035">
      <w:pPr>
        <w:pStyle w:val="Odsekzoznamu"/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eastAsiaTheme="minorEastAsia" w:hAnsi="Times New Roman" w:cs="Times New Roman"/>
        </w:rPr>
      </w:pPr>
      <w:r w:rsidRPr="00CB1035">
        <w:rPr>
          <w:rFonts w:ascii="Times New Roman" w:hAnsi="Times New Roman" w:cs="Times New Roman"/>
        </w:rPr>
        <w:t>Natiahnite všetok obsah, ktorý sa nachádza v injekčnej liekovke s rozpúšťadlom. Nepoužívajte žiadne iné rozpúšťadlo.</w:t>
      </w:r>
    </w:p>
    <w:p w:rsidR="00CB1035" w:rsidRPr="00CB1035" w:rsidRDefault="00CB1035" w:rsidP="00CB1035">
      <w:pPr>
        <w:pStyle w:val="Odsekzoznamu"/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eastAsiaTheme="minorEastAsia" w:hAnsi="Times New Roman" w:cs="Times New Roman"/>
        </w:rPr>
      </w:pPr>
      <w:r w:rsidRPr="00CB1035">
        <w:rPr>
          <w:rFonts w:ascii="Times New Roman" w:hAnsi="Times New Roman" w:cs="Times New Roman"/>
        </w:rPr>
        <w:t xml:space="preserve">Pomaly aplikujte všetko rozpúšťadlo do injekčnej liekovky s práškom, ktorá obsahuje </w:t>
      </w:r>
      <w:proofErr w:type="spellStart"/>
      <w:r w:rsidRPr="00CB1035">
        <w:rPr>
          <w:rFonts w:ascii="Times New Roman" w:hAnsi="Times New Roman" w:cs="Times New Roman"/>
        </w:rPr>
        <w:t>mikroguľôčky</w:t>
      </w:r>
      <w:proofErr w:type="spellEnd"/>
      <w:r w:rsidRPr="00CB1035">
        <w:rPr>
          <w:rFonts w:ascii="Times New Roman" w:hAnsi="Times New Roman" w:cs="Times New Roman"/>
        </w:rPr>
        <w:t xml:space="preserve"> </w:t>
      </w:r>
      <w:proofErr w:type="spellStart"/>
      <w:r w:rsidRPr="00CB1035">
        <w:rPr>
          <w:rFonts w:ascii="Times New Roman" w:hAnsi="Times New Roman" w:cs="Times New Roman"/>
        </w:rPr>
        <w:t>moxidektínu</w:t>
      </w:r>
      <w:proofErr w:type="spellEnd"/>
      <w:r w:rsidRPr="00CB1035">
        <w:rPr>
          <w:rFonts w:ascii="Times New Roman" w:hAnsi="Times New Roman" w:cs="Times New Roman"/>
        </w:rPr>
        <w:t>. Na uľahčenie vykonania prenosu sa odporúča použiť adaptér dodaný v balení tak, ako je popísané v návode na obsluhu. Adaptér možno ponechať na injekčnej liekovke, ktorá obsahuje rekonštituovanú suspenziu a možno ho použiť aj na následné úkony odberu.</w:t>
      </w:r>
    </w:p>
    <w:p w:rsidR="00CB1035" w:rsidRPr="00CB1035" w:rsidRDefault="00CB1035" w:rsidP="00CB1035">
      <w:pPr>
        <w:pStyle w:val="Odsekzoznamu"/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eastAsiaTheme="minorEastAsia" w:hAnsi="Times New Roman" w:cs="Times New Roman"/>
        </w:rPr>
      </w:pPr>
      <w:r w:rsidRPr="00CB1035">
        <w:rPr>
          <w:rFonts w:ascii="Times New Roman" w:hAnsi="Times New Roman" w:cs="Times New Roman"/>
        </w:rPr>
        <w:t xml:space="preserve">Po pridaní všetkej </w:t>
      </w:r>
      <w:proofErr w:type="spellStart"/>
      <w:r w:rsidRPr="00CB1035">
        <w:rPr>
          <w:rFonts w:ascii="Times New Roman" w:hAnsi="Times New Roman" w:cs="Times New Roman"/>
        </w:rPr>
        <w:t>rekonštitučnej</w:t>
      </w:r>
      <w:proofErr w:type="spellEnd"/>
      <w:r w:rsidRPr="00CB1035">
        <w:rPr>
          <w:rFonts w:ascii="Times New Roman" w:hAnsi="Times New Roman" w:cs="Times New Roman"/>
        </w:rPr>
        <w:t xml:space="preserve"> kvapaliny do injekčnej liekovky s </w:t>
      </w:r>
      <w:proofErr w:type="spellStart"/>
      <w:r w:rsidRPr="00CB1035">
        <w:rPr>
          <w:rFonts w:ascii="Times New Roman" w:hAnsi="Times New Roman" w:cs="Times New Roman"/>
        </w:rPr>
        <w:t>mikroguľôčkami</w:t>
      </w:r>
      <w:proofErr w:type="spellEnd"/>
      <w:r w:rsidRPr="00CB1035">
        <w:rPr>
          <w:rFonts w:ascii="Times New Roman" w:hAnsi="Times New Roman" w:cs="Times New Roman"/>
        </w:rPr>
        <w:t xml:space="preserve"> prudko pretrepte, kým nedôjde k rozptýleniu všetkých </w:t>
      </w:r>
      <w:proofErr w:type="spellStart"/>
      <w:r w:rsidRPr="00CB1035">
        <w:rPr>
          <w:rFonts w:ascii="Times New Roman" w:hAnsi="Times New Roman" w:cs="Times New Roman"/>
        </w:rPr>
        <w:t>mikroguľôčok</w:t>
      </w:r>
      <w:proofErr w:type="spellEnd"/>
      <w:r w:rsidRPr="00CB1035">
        <w:rPr>
          <w:rFonts w:ascii="Times New Roman" w:hAnsi="Times New Roman" w:cs="Times New Roman"/>
        </w:rPr>
        <w:t>.</w:t>
      </w:r>
    </w:p>
    <w:p w:rsidR="00CB1035" w:rsidRPr="00CB1035" w:rsidRDefault="00CB1035" w:rsidP="00CB1035">
      <w:pPr>
        <w:pStyle w:val="Odsekzoznamu"/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eastAsiaTheme="minorEastAsia" w:hAnsi="Times New Roman" w:cs="Times New Roman"/>
        </w:rPr>
      </w:pPr>
      <w:r w:rsidRPr="00CB1035">
        <w:rPr>
          <w:rFonts w:ascii="Times New Roman" w:hAnsi="Times New Roman" w:cs="Times New Roman"/>
        </w:rPr>
        <w:t>Suspenziu nechajte postáť 10 minút, alebo kým sa nerozplynú všetky väčšie bubliny.</w:t>
      </w:r>
    </w:p>
    <w:p w:rsidR="00CB1035" w:rsidRPr="00CB1035" w:rsidRDefault="00CB1035" w:rsidP="00CB1035">
      <w:pPr>
        <w:pStyle w:val="Odsekzoznamu"/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eastAsiaTheme="minorEastAsia" w:hAnsi="Times New Roman" w:cs="Times New Roman"/>
        </w:rPr>
      </w:pPr>
      <w:r w:rsidRPr="00CB1035">
        <w:rPr>
          <w:rFonts w:ascii="Times New Roman" w:hAnsi="Times New Roman" w:cs="Times New Roman"/>
        </w:rPr>
        <w:t xml:space="preserve">Natiahnite do striekačky vhodnú dávku a podajte zvieraťu hneď, ako je to možné. V prípade dlhého čakania pred podaním sa liek môže oddeliť. V tých prípadoch je vhodné jemne otáčať striekačkou na </w:t>
      </w:r>
      <w:proofErr w:type="spellStart"/>
      <w:r w:rsidRPr="00CB1035">
        <w:rPr>
          <w:rFonts w:ascii="Times New Roman" w:hAnsi="Times New Roman" w:cs="Times New Roman"/>
        </w:rPr>
        <w:t>resuspenzáciu</w:t>
      </w:r>
      <w:proofErr w:type="spellEnd"/>
      <w:r w:rsidRPr="00CB1035">
        <w:rPr>
          <w:rFonts w:ascii="Times New Roman" w:hAnsi="Times New Roman" w:cs="Times New Roman"/>
        </w:rPr>
        <w:t xml:space="preserve"> lieku.</w:t>
      </w:r>
    </w:p>
    <w:p w:rsidR="00CB1035" w:rsidRPr="00CB1035" w:rsidRDefault="00CB1035" w:rsidP="00CB1035">
      <w:pPr>
        <w:pStyle w:val="Odsekzoznamu"/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eastAsiaTheme="minorEastAsia" w:hAnsi="Times New Roman" w:cs="Times New Roman"/>
        </w:rPr>
      </w:pPr>
      <w:r w:rsidRPr="00CB1035">
        <w:rPr>
          <w:rFonts w:ascii="Times New Roman" w:hAnsi="Times New Roman" w:cs="Times New Roman"/>
        </w:rPr>
        <w:t xml:space="preserve">Pred každým ošetrením by sa mala injekčná liekovka, ktorá obsahuje rekonštituovanú suspenziu, jemne prevracať, aby sa </w:t>
      </w:r>
      <w:proofErr w:type="spellStart"/>
      <w:r w:rsidRPr="00CB1035">
        <w:rPr>
          <w:rFonts w:ascii="Times New Roman" w:hAnsi="Times New Roman" w:cs="Times New Roman"/>
        </w:rPr>
        <w:t>resuspendovali</w:t>
      </w:r>
      <w:proofErr w:type="spellEnd"/>
      <w:r w:rsidRPr="00CB1035">
        <w:rPr>
          <w:rFonts w:ascii="Times New Roman" w:hAnsi="Times New Roman" w:cs="Times New Roman"/>
        </w:rPr>
        <w:t xml:space="preserve"> plávajúce </w:t>
      </w:r>
      <w:proofErr w:type="spellStart"/>
      <w:r w:rsidRPr="00CB1035">
        <w:rPr>
          <w:rFonts w:ascii="Times New Roman" w:hAnsi="Times New Roman" w:cs="Times New Roman"/>
        </w:rPr>
        <w:t>mikroguľôčky</w:t>
      </w:r>
      <w:proofErr w:type="spellEnd"/>
      <w:r w:rsidRPr="00CB1035">
        <w:rPr>
          <w:rFonts w:ascii="Times New Roman" w:hAnsi="Times New Roman" w:cs="Times New Roman"/>
        </w:rPr>
        <w:t>.</w:t>
      </w:r>
    </w:p>
    <w:p w:rsidR="00CB1035" w:rsidRPr="00CB1035" w:rsidRDefault="00CB1035" w:rsidP="00CB1035">
      <w:pPr>
        <w:pStyle w:val="Odsekzoznamu"/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eastAsiaTheme="minorEastAsia" w:hAnsi="Times New Roman" w:cs="Times New Roman"/>
        </w:rPr>
      </w:pPr>
      <w:r w:rsidRPr="00CB1035">
        <w:rPr>
          <w:rFonts w:ascii="Times New Roman" w:hAnsi="Times New Roman" w:cs="Times New Roman"/>
        </w:rPr>
        <w:t>Vždy používajte ihly takého kalibru a veľkosti, ktoré zodpovedajú veľkosti zvieraťa. Odporúčame ihlu 20G pre zvieratá s hmotnosťou do 20 kg a ihlu 18G pre zvieratá s vyššou hmotnosťou.</w:t>
      </w:r>
    </w:p>
    <w:p w:rsidR="00CB1035" w:rsidRPr="00CB1035" w:rsidRDefault="00CB1035" w:rsidP="00CB1035">
      <w:pPr>
        <w:pStyle w:val="Odsekzoznamu"/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eastAsiaTheme="minorEastAsia" w:hAnsi="Times New Roman" w:cs="Times New Roman"/>
        </w:rPr>
      </w:pPr>
      <w:r w:rsidRPr="00CB1035">
        <w:rPr>
          <w:rFonts w:ascii="Times New Roman" w:hAnsi="Times New Roman" w:cs="Times New Roman"/>
        </w:rPr>
        <w:lastRenderedPageBreak/>
        <w:t>Pre stanovenie dátumu exspirácie napíšte na príslušné miesto na škatuľke a na označení na obale dátum rekonštitúcie lieku.</w:t>
      </w:r>
    </w:p>
    <w:p w:rsidR="00CB1035" w:rsidRPr="00CB1035" w:rsidRDefault="00CB1035" w:rsidP="00CB1035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:rsidR="00CB1035" w:rsidRPr="00CB1035" w:rsidRDefault="00CB1035" w:rsidP="00CB1035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CB1035">
        <w:rPr>
          <w:rFonts w:ascii="Times New Roman" w:hAnsi="Times New Roman" w:cs="Times New Roman"/>
        </w:rPr>
        <w:t>Injekčnú liekovku s rekonštituovaným liekom možno prepichnúť až 34-krát.</w:t>
      </w:r>
    </w:p>
    <w:p w:rsidR="00CB1035" w:rsidRPr="00CB1035" w:rsidRDefault="00CB1035" w:rsidP="00CB1035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CB1035">
        <w:rPr>
          <w:rFonts w:ascii="Times New Roman" w:hAnsi="Times New Roman" w:cs="Times New Roman"/>
        </w:rPr>
        <w:t>Striekačky a ihly dodávané s liekom by sa mali použiť iba na prípravu rekonštituovanej suspenzie, nesmú sa použiť na podanie rekonštituovanej suspenzie zvieratám.</w:t>
      </w:r>
    </w:p>
    <w:p w:rsidR="00CB1035" w:rsidRPr="00CB1035" w:rsidRDefault="00CB1035" w:rsidP="00CB1035">
      <w:pPr>
        <w:spacing w:after="0" w:line="240" w:lineRule="auto"/>
        <w:ind w:left="567"/>
        <w:jc w:val="both"/>
        <w:rPr>
          <w:rFonts w:ascii="Times New Roman" w:eastAsiaTheme="minorEastAsia" w:hAnsi="Times New Roman" w:cs="Times New Roman"/>
        </w:rPr>
      </w:pPr>
    </w:p>
    <w:p w:rsidR="00CB1035" w:rsidRPr="00CB1035" w:rsidRDefault="00CB1035" w:rsidP="00CB1035">
      <w:pPr>
        <w:keepNext/>
        <w:keepLines/>
        <w:numPr>
          <w:ilvl w:val="1"/>
          <w:numId w:val="1"/>
        </w:numPr>
        <w:spacing w:after="0" w:line="240" w:lineRule="auto"/>
        <w:ind w:left="567" w:hanging="567"/>
        <w:outlineLvl w:val="1"/>
        <w:rPr>
          <w:rFonts w:ascii="Times New Roman" w:eastAsiaTheme="majorEastAsia" w:hAnsi="Times New Roman" w:cs="Times New Roman"/>
          <w:b/>
          <w:bCs/>
        </w:rPr>
      </w:pPr>
      <w:r w:rsidRPr="00CB1035">
        <w:rPr>
          <w:rFonts w:ascii="Times New Roman" w:hAnsi="Times New Roman" w:cs="Times New Roman"/>
          <w:b/>
        </w:rPr>
        <w:t xml:space="preserve">Predávkovanie (príznaky, núdzové postupy, </w:t>
      </w:r>
      <w:proofErr w:type="spellStart"/>
      <w:r w:rsidRPr="00CB1035">
        <w:rPr>
          <w:rFonts w:ascii="Times New Roman" w:hAnsi="Times New Roman" w:cs="Times New Roman"/>
          <w:b/>
        </w:rPr>
        <w:t>antidotá</w:t>
      </w:r>
      <w:proofErr w:type="spellEnd"/>
      <w:r w:rsidRPr="00CB1035">
        <w:rPr>
          <w:rFonts w:ascii="Times New Roman" w:hAnsi="Times New Roman" w:cs="Times New Roman"/>
          <w:b/>
        </w:rPr>
        <w:t>), ak sú potrebné</w:t>
      </w:r>
    </w:p>
    <w:p w:rsidR="00CB1035" w:rsidRPr="00CB1035" w:rsidRDefault="00CB1035" w:rsidP="00CB1035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b/>
          <w:bCs/>
        </w:rPr>
      </w:pPr>
    </w:p>
    <w:p w:rsidR="00CB1035" w:rsidRPr="00CB1035" w:rsidRDefault="00CB1035" w:rsidP="00CB10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1035">
        <w:rPr>
          <w:rFonts w:ascii="Times New Roman" w:hAnsi="Times New Roman" w:cs="Times New Roman"/>
        </w:rPr>
        <w:t xml:space="preserve">U väčšiny subjektov liečených dávkou rovnou alebo vyššou ako 0,5 mg/kg živej hmotnosti (3-násobok odporúčanej dávky alebo viac) sa pozorovali </w:t>
      </w:r>
      <w:proofErr w:type="spellStart"/>
      <w:r w:rsidRPr="00CB1035">
        <w:rPr>
          <w:rFonts w:ascii="Times New Roman" w:hAnsi="Times New Roman" w:cs="Times New Roman"/>
        </w:rPr>
        <w:t>granulomatózne</w:t>
      </w:r>
      <w:proofErr w:type="spellEnd"/>
      <w:r w:rsidRPr="00CB1035">
        <w:rPr>
          <w:rFonts w:ascii="Times New Roman" w:hAnsi="Times New Roman" w:cs="Times New Roman"/>
        </w:rPr>
        <w:t xml:space="preserve"> lézie strednej závažnosti.</w:t>
      </w:r>
    </w:p>
    <w:p w:rsidR="00CB1035" w:rsidRPr="00CB1035" w:rsidRDefault="00CB1035" w:rsidP="00CB1035">
      <w:pPr>
        <w:spacing w:after="0" w:line="240" w:lineRule="auto"/>
        <w:ind w:left="567"/>
        <w:rPr>
          <w:rFonts w:ascii="Times New Roman" w:eastAsiaTheme="minorEastAsia" w:hAnsi="Times New Roman" w:cs="Times New Roman"/>
          <w:highlight w:val="yellow"/>
        </w:rPr>
      </w:pPr>
    </w:p>
    <w:p w:rsidR="00CB1035" w:rsidRPr="00CB1035" w:rsidRDefault="00CB1035" w:rsidP="00CB1035">
      <w:pPr>
        <w:keepNext/>
        <w:keepLines/>
        <w:numPr>
          <w:ilvl w:val="1"/>
          <w:numId w:val="1"/>
        </w:numPr>
        <w:spacing w:after="0" w:line="240" w:lineRule="auto"/>
        <w:ind w:left="567" w:hanging="567"/>
        <w:outlineLvl w:val="1"/>
        <w:rPr>
          <w:rFonts w:ascii="Times New Roman" w:eastAsiaTheme="majorEastAsia" w:hAnsi="Times New Roman" w:cs="Times New Roman"/>
          <w:b/>
          <w:bCs/>
        </w:rPr>
      </w:pPr>
      <w:r w:rsidRPr="00CB1035">
        <w:rPr>
          <w:rFonts w:ascii="Times New Roman" w:hAnsi="Times New Roman" w:cs="Times New Roman"/>
          <w:b/>
        </w:rPr>
        <w:t>Ochranná (-é) lehota (-y)</w:t>
      </w:r>
    </w:p>
    <w:p w:rsidR="00CB1035" w:rsidRPr="00CB1035" w:rsidRDefault="00CB1035" w:rsidP="00CB1035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b/>
          <w:bCs/>
          <w:lang w:val="en-US"/>
        </w:rPr>
      </w:pPr>
    </w:p>
    <w:p w:rsidR="00CB1035" w:rsidRPr="00CB1035" w:rsidRDefault="00CB1035" w:rsidP="00CB1035">
      <w:pPr>
        <w:spacing w:after="0" w:line="240" w:lineRule="auto"/>
        <w:rPr>
          <w:rFonts w:ascii="Times New Roman" w:eastAsiaTheme="minorEastAsia" w:hAnsi="Times New Roman" w:cs="Times New Roman"/>
        </w:rPr>
      </w:pPr>
      <w:r w:rsidRPr="00CB1035">
        <w:rPr>
          <w:rFonts w:ascii="Times New Roman" w:hAnsi="Times New Roman" w:cs="Times New Roman"/>
        </w:rPr>
        <w:t>Netýka sa.</w:t>
      </w:r>
    </w:p>
    <w:p w:rsidR="00CB1035" w:rsidRPr="00CB1035" w:rsidRDefault="00CB1035" w:rsidP="00CB1035">
      <w:pPr>
        <w:spacing w:after="0" w:line="240" w:lineRule="auto"/>
        <w:rPr>
          <w:rFonts w:ascii="Times New Roman" w:eastAsiaTheme="minorEastAsia" w:hAnsi="Times New Roman" w:cs="Times New Roman"/>
          <w:highlight w:val="yellow"/>
          <w:lang w:val="en-US"/>
        </w:rPr>
      </w:pPr>
    </w:p>
    <w:p w:rsidR="00CB1035" w:rsidRPr="00CB1035" w:rsidRDefault="00CB1035" w:rsidP="00CB1035">
      <w:pPr>
        <w:pStyle w:val="Odsekzoznamu"/>
        <w:keepNext/>
        <w:keepLines/>
        <w:numPr>
          <w:ilvl w:val="0"/>
          <w:numId w:val="1"/>
        </w:numPr>
        <w:spacing w:after="0" w:line="240" w:lineRule="auto"/>
        <w:ind w:left="567" w:hanging="567"/>
        <w:outlineLvl w:val="0"/>
        <w:rPr>
          <w:rFonts w:ascii="Times New Roman" w:eastAsiaTheme="majorEastAsia" w:hAnsi="Times New Roman" w:cs="Times New Roman"/>
          <w:b/>
          <w:bCs/>
        </w:rPr>
      </w:pPr>
      <w:r w:rsidRPr="00CB1035">
        <w:rPr>
          <w:rFonts w:ascii="Times New Roman" w:hAnsi="Times New Roman" w:cs="Times New Roman"/>
          <w:b/>
        </w:rPr>
        <w:t>FARMAKOLOGICKÉ VLASTNOSTI</w:t>
      </w:r>
    </w:p>
    <w:p w:rsidR="00CB1035" w:rsidRPr="00CB1035" w:rsidRDefault="00CB1035" w:rsidP="00CB1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B1035" w:rsidRPr="00CB1035" w:rsidRDefault="00CB1035" w:rsidP="00CB1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B1035">
        <w:rPr>
          <w:rFonts w:ascii="Times New Roman" w:hAnsi="Times New Roman" w:cs="Times New Roman"/>
        </w:rPr>
        <w:t>Farmakoterapeutická</w:t>
      </w:r>
      <w:proofErr w:type="spellEnd"/>
      <w:r w:rsidRPr="00CB1035">
        <w:rPr>
          <w:rFonts w:ascii="Times New Roman" w:hAnsi="Times New Roman" w:cs="Times New Roman"/>
        </w:rPr>
        <w:t xml:space="preserve"> skupina: Antiparazitiká, insekticídy a </w:t>
      </w:r>
      <w:proofErr w:type="spellStart"/>
      <w:r w:rsidRPr="00CB1035">
        <w:rPr>
          <w:rFonts w:ascii="Times New Roman" w:hAnsi="Times New Roman" w:cs="Times New Roman"/>
        </w:rPr>
        <w:t>repelenty</w:t>
      </w:r>
      <w:proofErr w:type="spellEnd"/>
      <w:r w:rsidRPr="00CB1035">
        <w:rPr>
          <w:rFonts w:ascii="Times New Roman" w:hAnsi="Times New Roman" w:cs="Times New Roman"/>
        </w:rPr>
        <w:t xml:space="preserve">, </w:t>
      </w:r>
      <w:proofErr w:type="spellStart"/>
      <w:r w:rsidRPr="00CB1035">
        <w:rPr>
          <w:rFonts w:ascii="Times New Roman" w:hAnsi="Times New Roman" w:cs="Times New Roman"/>
        </w:rPr>
        <w:t>endektocídy</w:t>
      </w:r>
      <w:proofErr w:type="spellEnd"/>
      <w:r w:rsidRPr="00CB1035">
        <w:rPr>
          <w:rFonts w:ascii="Times New Roman" w:hAnsi="Times New Roman" w:cs="Times New Roman"/>
        </w:rPr>
        <w:t xml:space="preserve">, </w:t>
      </w:r>
      <w:proofErr w:type="spellStart"/>
      <w:r w:rsidRPr="00CB1035">
        <w:rPr>
          <w:rFonts w:ascii="Times New Roman" w:hAnsi="Times New Roman" w:cs="Times New Roman"/>
        </w:rPr>
        <w:t>makrocyklické</w:t>
      </w:r>
      <w:proofErr w:type="spellEnd"/>
      <w:r w:rsidRPr="00CB1035">
        <w:rPr>
          <w:rFonts w:ascii="Times New Roman" w:hAnsi="Times New Roman" w:cs="Times New Roman"/>
        </w:rPr>
        <w:t xml:space="preserve"> </w:t>
      </w:r>
      <w:proofErr w:type="spellStart"/>
      <w:r w:rsidRPr="00CB1035">
        <w:rPr>
          <w:rFonts w:ascii="Times New Roman" w:hAnsi="Times New Roman" w:cs="Times New Roman"/>
        </w:rPr>
        <w:t>laktóny</w:t>
      </w:r>
      <w:proofErr w:type="spellEnd"/>
      <w:r w:rsidRPr="00CB1035">
        <w:rPr>
          <w:rFonts w:ascii="Times New Roman" w:hAnsi="Times New Roman" w:cs="Times New Roman"/>
        </w:rPr>
        <w:t xml:space="preserve">, </w:t>
      </w:r>
      <w:proofErr w:type="spellStart"/>
      <w:r w:rsidRPr="00CB1035">
        <w:rPr>
          <w:rFonts w:ascii="Times New Roman" w:hAnsi="Times New Roman" w:cs="Times New Roman"/>
        </w:rPr>
        <w:t>milbemycíny</w:t>
      </w:r>
      <w:proofErr w:type="spellEnd"/>
      <w:r w:rsidRPr="00CB1035">
        <w:rPr>
          <w:rFonts w:ascii="Times New Roman" w:hAnsi="Times New Roman" w:cs="Times New Roman"/>
        </w:rPr>
        <w:t>.</w:t>
      </w:r>
    </w:p>
    <w:p w:rsidR="00CB1035" w:rsidRPr="00CB1035" w:rsidRDefault="00CB1035" w:rsidP="00CB103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B1035">
        <w:rPr>
          <w:rFonts w:ascii="Times New Roman" w:hAnsi="Times New Roman" w:cs="Times New Roman"/>
        </w:rPr>
        <w:t>ATCvet</w:t>
      </w:r>
      <w:proofErr w:type="spellEnd"/>
      <w:r w:rsidRPr="00CB1035">
        <w:rPr>
          <w:rFonts w:ascii="Times New Roman" w:hAnsi="Times New Roman" w:cs="Times New Roman"/>
        </w:rPr>
        <w:t xml:space="preserve"> kód: QP54AB02</w:t>
      </w:r>
    </w:p>
    <w:p w:rsidR="00CB1035" w:rsidRPr="00CB1035" w:rsidRDefault="00CB1035" w:rsidP="00CB1035">
      <w:pPr>
        <w:spacing w:after="0" w:line="240" w:lineRule="auto"/>
        <w:jc w:val="both"/>
        <w:rPr>
          <w:rFonts w:ascii="Times New Roman" w:eastAsiaTheme="minorEastAsia" w:hAnsi="Times New Roman" w:cs="Times New Roman"/>
          <w:highlight w:val="yellow"/>
          <w:lang w:val="en-US"/>
        </w:rPr>
      </w:pPr>
    </w:p>
    <w:p w:rsidR="00CB1035" w:rsidRPr="00CB1035" w:rsidRDefault="00CB1035" w:rsidP="00CB1035">
      <w:pPr>
        <w:keepNext/>
        <w:keepLines/>
        <w:numPr>
          <w:ilvl w:val="1"/>
          <w:numId w:val="1"/>
        </w:numPr>
        <w:spacing w:after="0" w:line="240" w:lineRule="auto"/>
        <w:ind w:left="567" w:hanging="567"/>
        <w:outlineLvl w:val="1"/>
        <w:rPr>
          <w:rFonts w:ascii="Times New Roman" w:eastAsiaTheme="majorEastAsia" w:hAnsi="Times New Roman" w:cs="Times New Roman"/>
          <w:b/>
          <w:bCs/>
        </w:rPr>
      </w:pPr>
      <w:proofErr w:type="spellStart"/>
      <w:r w:rsidRPr="00CB1035">
        <w:rPr>
          <w:rFonts w:ascii="Times New Roman" w:hAnsi="Times New Roman" w:cs="Times New Roman"/>
          <w:b/>
        </w:rPr>
        <w:t>Farmakodynamické</w:t>
      </w:r>
      <w:proofErr w:type="spellEnd"/>
      <w:r w:rsidRPr="00CB1035">
        <w:rPr>
          <w:rFonts w:ascii="Times New Roman" w:hAnsi="Times New Roman" w:cs="Times New Roman"/>
          <w:b/>
        </w:rPr>
        <w:t xml:space="preserve"> vlastnosti</w:t>
      </w:r>
    </w:p>
    <w:p w:rsidR="00CB1035" w:rsidRPr="00CB1035" w:rsidRDefault="00CB1035" w:rsidP="00CB103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CB1035" w:rsidRPr="00CB1035" w:rsidRDefault="00CB1035" w:rsidP="00CB1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B1035">
        <w:rPr>
          <w:rFonts w:ascii="Times New Roman" w:hAnsi="Times New Roman" w:cs="Times New Roman"/>
        </w:rPr>
        <w:t>Moxidektín</w:t>
      </w:r>
      <w:proofErr w:type="spellEnd"/>
      <w:r w:rsidRPr="00CB1035">
        <w:rPr>
          <w:rFonts w:ascii="Times New Roman" w:hAnsi="Times New Roman" w:cs="Times New Roman"/>
        </w:rPr>
        <w:t xml:space="preserve"> je </w:t>
      </w:r>
      <w:proofErr w:type="spellStart"/>
      <w:r w:rsidRPr="00CB1035">
        <w:rPr>
          <w:rFonts w:ascii="Times New Roman" w:hAnsi="Times New Roman" w:cs="Times New Roman"/>
        </w:rPr>
        <w:t>antiparazitium</w:t>
      </w:r>
      <w:proofErr w:type="spellEnd"/>
      <w:r w:rsidRPr="00CB1035">
        <w:rPr>
          <w:rFonts w:ascii="Times New Roman" w:hAnsi="Times New Roman" w:cs="Times New Roman"/>
        </w:rPr>
        <w:t xml:space="preserve"> účinné proti širokému spektru vnútorných a vonkajších parazitov a je to </w:t>
      </w:r>
      <w:proofErr w:type="spellStart"/>
      <w:r w:rsidRPr="00CB1035">
        <w:rPr>
          <w:rFonts w:ascii="Times New Roman" w:hAnsi="Times New Roman" w:cs="Times New Roman"/>
        </w:rPr>
        <w:t>makrocyklický</w:t>
      </w:r>
      <w:proofErr w:type="spellEnd"/>
      <w:r w:rsidRPr="00CB1035">
        <w:rPr>
          <w:rFonts w:ascii="Times New Roman" w:hAnsi="Times New Roman" w:cs="Times New Roman"/>
        </w:rPr>
        <w:t xml:space="preserve"> </w:t>
      </w:r>
      <w:proofErr w:type="spellStart"/>
      <w:r w:rsidRPr="00CB1035">
        <w:rPr>
          <w:rFonts w:ascii="Times New Roman" w:hAnsi="Times New Roman" w:cs="Times New Roman"/>
        </w:rPr>
        <w:t>laktón</w:t>
      </w:r>
      <w:proofErr w:type="spellEnd"/>
      <w:r w:rsidRPr="00CB1035">
        <w:rPr>
          <w:rFonts w:ascii="Times New Roman" w:hAnsi="Times New Roman" w:cs="Times New Roman"/>
        </w:rPr>
        <w:t xml:space="preserve"> druhej generácie z radu </w:t>
      </w:r>
      <w:proofErr w:type="spellStart"/>
      <w:r w:rsidRPr="00CB1035">
        <w:rPr>
          <w:rFonts w:ascii="Times New Roman" w:hAnsi="Times New Roman" w:cs="Times New Roman"/>
        </w:rPr>
        <w:t>milbemicínov</w:t>
      </w:r>
      <w:proofErr w:type="spellEnd"/>
      <w:r w:rsidRPr="00CB1035">
        <w:rPr>
          <w:rFonts w:ascii="Times New Roman" w:hAnsi="Times New Roman" w:cs="Times New Roman"/>
        </w:rPr>
        <w:t xml:space="preserve">. </w:t>
      </w:r>
    </w:p>
    <w:p w:rsidR="00CB1035" w:rsidRPr="00CB1035" w:rsidRDefault="00CB1035" w:rsidP="00CB1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B1035">
        <w:rPr>
          <w:rFonts w:ascii="Times New Roman" w:hAnsi="Times New Roman" w:cs="Times New Roman"/>
        </w:rPr>
        <w:t xml:space="preserve">Jeho hlavným mechanizmom účinku je zvýšenie priepustnosti bunkovej membrány pre ióny chlóru v </w:t>
      </w:r>
      <w:proofErr w:type="spellStart"/>
      <w:r w:rsidRPr="00CB1035">
        <w:rPr>
          <w:rFonts w:ascii="Times New Roman" w:hAnsi="Times New Roman" w:cs="Times New Roman"/>
        </w:rPr>
        <w:t>postsynaptických</w:t>
      </w:r>
      <w:proofErr w:type="spellEnd"/>
      <w:r w:rsidRPr="00CB1035">
        <w:rPr>
          <w:rFonts w:ascii="Times New Roman" w:hAnsi="Times New Roman" w:cs="Times New Roman"/>
        </w:rPr>
        <w:t xml:space="preserve"> spojoch a navodenie nezvratného stavu pokoja. Toto spôsobí ochabnutú paralýzu a nakoniec smrť parazita vystaveného látke. Neexistuje žiadny iný dôkaz, že </w:t>
      </w:r>
      <w:proofErr w:type="spellStart"/>
      <w:r w:rsidRPr="00CB1035">
        <w:rPr>
          <w:rFonts w:ascii="Times New Roman" w:hAnsi="Times New Roman" w:cs="Times New Roman"/>
        </w:rPr>
        <w:t>moxidektín</w:t>
      </w:r>
      <w:proofErr w:type="spellEnd"/>
      <w:r w:rsidRPr="00CB1035">
        <w:rPr>
          <w:rFonts w:ascii="Times New Roman" w:hAnsi="Times New Roman" w:cs="Times New Roman"/>
        </w:rPr>
        <w:t xml:space="preserve"> má iné účinky na akékoľvek tkanivá alebo orgány cicavcov. </w:t>
      </w:r>
      <w:proofErr w:type="spellStart"/>
      <w:r w:rsidRPr="00CB1035">
        <w:rPr>
          <w:rFonts w:ascii="Times New Roman" w:hAnsi="Times New Roman" w:cs="Times New Roman"/>
        </w:rPr>
        <w:t>Moxidektín</w:t>
      </w:r>
      <w:proofErr w:type="spellEnd"/>
      <w:r w:rsidRPr="00CB1035">
        <w:rPr>
          <w:rFonts w:ascii="Times New Roman" w:hAnsi="Times New Roman" w:cs="Times New Roman"/>
        </w:rPr>
        <w:t xml:space="preserve"> v dávke 0,17 mg/kg živej hmotnosti je účinný na predchádzanie infekciám migrujúcimi larvami</w:t>
      </w:r>
      <w:r w:rsidRPr="00CB1035">
        <w:rPr>
          <w:rFonts w:ascii="Times New Roman" w:hAnsi="Times New Roman" w:cs="Times New Roman"/>
          <w:i/>
        </w:rPr>
        <w:t xml:space="preserve"> D. </w:t>
      </w:r>
      <w:proofErr w:type="spellStart"/>
      <w:r w:rsidRPr="00CB1035">
        <w:rPr>
          <w:rFonts w:ascii="Times New Roman" w:hAnsi="Times New Roman" w:cs="Times New Roman"/>
          <w:i/>
        </w:rPr>
        <w:t>immitis</w:t>
      </w:r>
      <w:proofErr w:type="spellEnd"/>
      <w:r w:rsidRPr="00CB1035">
        <w:rPr>
          <w:rFonts w:ascii="Times New Roman" w:hAnsi="Times New Roman" w:cs="Times New Roman"/>
        </w:rPr>
        <w:t xml:space="preserve">. Pri odporúčaných dávkach sa nezistil žiaden účinok na dospelé formy parazita. </w:t>
      </w:r>
      <w:proofErr w:type="spellStart"/>
      <w:r w:rsidRPr="00CB1035">
        <w:rPr>
          <w:rFonts w:ascii="Times New Roman" w:hAnsi="Times New Roman" w:cs="Times New Roman"/>
        </w:rPr>
        <w:t>Moxidektín</w:t>
      </w:r>
      <w:proofErr w:type="spellEnd"/>
      <w:r w:rsidRPr="00CB1035">
        <w:rPr>
          <w:rFonts w:ascii="Times New Roman" w:hAnsi="Times New Roman" w:cs="Times New Roman"/>
        </w:rPr>
        <w:t xml:space="preserve"> je účinný aj proti niektorým </w:t>
      </w:r>
      <w:proofErr w:type="spellStart"/>
      <w:r w:rsidRPr="00CB1035">
        <w:rPr>
          <w:rFonts w:ascii="Times New Roman" w:hAnsi="Times New Roman" w:cs="Times New Roman"/>
        </w:rPr>
        <w:t>gastrointestinálnym</w:t>
      </w:r>
      <w:proofErr w:type="spellEnd"/>
      <w:r w:rsidRPr="00CB1035">
        <w:rPr>
          <w:rFonts w:ascii="Times New Roman" w:hAnsi="Times New Roman" w:cs="Times New Roman"/>
        </w:rPr>
        <w:t xml:space="preserve"> </w:t>
      </w:r>
      <w:proofErr w:type="spellStart"/>
      <w:r w:rsidRPr="00CB1035">
        <w:rPr>
          <w:rFonts w:ascii="Times New Roman" w:hAnsi="Times New Roman" w:cs="Times New Roman"/>
        </w:rPr>
        <w:t>nematódam</w:t>
      </w:r>
      <w:proofErr w:type="spellEnd"/>
      <w:r w:rsidRPr="00CB1035">
        <w:rPr>
          <w:rFonts w:ascii="Times New Roman" w:hAnsi="Times New Roman" w:cs="Times New Roman"/>
        </w:rPr>
        <w:t xml:space="preserve"> prítomným u psov.</w:t>
      </w:r>
    </w:p>
    <w:p w:rsidR="00CB1035" w:rsidRPr="00CB1035" w:rsidRDefault="00CB1035" w:rsidP="00CB1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B1035" w:rsidRPr="00CB1035" w:rsidRDefault="00CB1035" w:rsidP="00CB1035">
      <w:pPr>
        <w:keepNext/>
        <w:keepLines/>
        <w:numPr>
          <w:ilvl w:val="1"/>
          <w:numId w:val="1"/>
        </w:numPr>
        <w:spacing w:after="0" w:line="240" w:lineRule="auto"/>
        <w:ind w:left="567" w:hanging="567"/>
        <w:outlineLvl w:val="1"/>
        <w:rPr>
          <w:rFonts w:ascii="Times New Roman" w:eastAsiaTheme="majorEastAsia" w:hAnsi="Times New Roman" w:cs="Times New Roman"/>
          <w:b/>
          <w:bCs/>
        </w:rPr>
      </w:pPr>
      <w:proofErr w:type="spellStart"/>
      <w:r w:rsidRPr="00CB1035">
        <w:rPr>
          <w:rFonts w:ascii="Times New Roman" w:hAnsi="Times New Roman" w:cs="Times New Roman"/>
          <w:b/>
        </w:rPr>
        <w:t>Farmakokinetické</w:t>
      </w:r>
      <w:proofErr w:type="spellEnd"/>
      <w:r w:rsidRPr="00CB1035">
        <w:rPr>
          <w:rFonts w:ascii="Times New Roman" w:hAnsi="Times New Roman" w:cs="Times New Roman"/>
          <w:b/>
        </w:rPr>
        <w:t xml:space="preserve"> údaje</w:t>
      </w:r>
    </w:p>
    <w:p w:rsidR="00CB1035" w:rsidRPr="00CB1035" w:rsidRDefault="00CB1035" w:rsidP="00CB1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CB1035" w:rsidRPr="00CB1035" w:rsidRDefault="00CB1035" w:rsidP="00CB1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B1035">
        <w:rPr>
          <w:rFonts w:ascii="Times New Roman" w:hAnsi="Times New Roman" w:cs="Times New Roman"/>
        </w:rPr>
        <w:t>Moxidektín</w:t>
      </w:r>
      <w:proofErr w:type="spellEnd"/>
      <w:r w:rsidRPr="00CB1035">
        <w:rPr>
          <w:rFonts w:ascii="Times New Roman" w:hAnsi="Times New Roman" w:cs="Times New Roman"/>
        </w:rPr>
        <w:t xml:space="preserve"> je vysoko </w:t>
      </w:r>
      <w:proofErr w:type="spellStart"/>
      <w:r w:rsidRPr="00CB1035">
        <w:rPr>
          <w:rFonts w:ascii="Times New Roman" w:hAnsi="Times New Roman" w:cs="Times New Roman"/>
        </w:rPr>
        <w:t>lipofilná</w:t>
      </w:r>
      <w:proofErr w:type="spellEnd"/>
      <w:r w:rsidRPr="00CB1035">
        <w:rPr>
          <w:rFonts w:ascii="Times New Roman" w:hAnsi="Times New Roman" w:cs="Times New Roman"/>
        </w:rPr>
        <w:t xml:space="preserve"> zlúčenina, ktorej rezíduá sa v porovnaní s inými tkanivami prevažne zisťujú v tuku. Po podaní lieku sa </w:t>
      </w:r>
      <w:proofErr w:type="spellStart"/>
      <w:r w:rsidRPr="00CB1035">
        <w:rPr>
          <w:rFonts w:ascii="Times New Roman" w:hAnsi="Times New Roman" w:cs="Times New Roman"/>
        </w:rPr>
        <w:t>moxidektín</w:t>
      </w:r>
      <w:proofErr w:type="spellEnd"/>
      <w:r w:rsidRPr="00CB1035">
        <w:rPr>
          <w:rFonts w:ascii="Times New Roman" w:hAnsi="Times New Roman" w:cs="Times New Roman"/>
        </w:rPr>
        <w:t xml:space="preserve"> absorbuje z miesta aplikácie a podlieha obmedzeným </w:t>
      </w:r>
      <w:proofErr w:type="spellStart"/>
      <w:r w:rsidRPr="00CB1035">
        <w:rPr>
          <w:rFonts w:ascii="Times New Roman" w:hAnsi="Times New Roman" w:cs="Times New Roman"/>
        </w:rPr>
        <w:t>biotransformáciám</w:t>
      </w:r>
      <w:proofErr w:type="spellEnd"/>
      <w:r w:rsidRPr="00CB1035">
        <w:rPr>
          <w:rFonts w:ascii="Times New Roman" w:hAnsi="Times New Roman" w:cs="Times New Roman"/>
        </w:rPr>
        <w:t xml:space="preserve"> prostredníctvom </w:t>
      </w:r>
      <w:proofErr w:type="spellStart"/>
      <w:r w:rsidRPr="00CB1035">
        <w:rPr>
          <w:rFonts w:ascii="Times New Roman" w:hAnsi="Times New Roman" w:cs="Times New Roman"/>
        </w:rPr>
        <w:t>hydroxylácie</w:t>
      </w:r>
      <w:proofErr w:type="spellEnd"/>
      <w:r w:rsidRPr="00CB1035">
        <w:rPr>
          <w:rFonts w:ascii="Times New Roman" w:hAnsi="Times New Roman" w:cs="Times New Roman"/>
        </w:rPr>
        <w:t xml:space="preserve">. </w:t>
      </w:r>
    </w:p>
    <w:p w:rsidR="00CB1035" w:rsidRPr="00CB1035" w:rsidRDefault="00CB1035" w:rsidP="00CB1035">
      <w:pPr>
        <w:tabs>
          <w:tab w:val="left" w:pos="132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B1035">
        <w:rPr>
          <w:rFonts w:ascii="Times New Roman" w:hAnsi="Times New Roman" w:cs="Times New Roman"/>
        </w:rPr>
        <w:t xml:space="preserve">Predpokladá sa, že </w:t>
      </w:r>
      <w:proofErr w:type="spellStart"/>
      <w:r w:rsidRPr="00CB1035">
        <w:rPr>
          <w:rFonts w:ascii="Times New Roman" w:hAnsi="Times New Roman" w:cs="Times New Roman"/>
        </w:rPr>
        <w:t>hydroxylácia</w:t>
      </w:r>
      <w:proofErr w:type="spellEnd"/>
      <w:r w:rsidRPr="00CB1035">
        <w:rPr>
          <w:rFonts w:ascii="Times New Roman" w:hAnsi="Times New Roman" w:cs="Times New Roman"/>
        </w:rPr>
        <w:t xml:space="preserve"> prebieha v pečeni. Jediný významný spôsob vylučovania je cez stolicu. Po liečbe boli u psov merané hodnoty koncentrácie </w:t>
      </w:r>
      <w:proofErr w:type="spellStart"/>
      <w:r w:rsidRPr="00CB1035">
        <w:rPr>
          <w:rFonts w:ascii="Times New Roman" w:hAnsi="Times New Roman" w:cs="Times New Roman"/>
        </w:rPr>
        <w:t>moxidektínu</w:t>
      </w:r>
      <w:proofErr w:type="spellEnd"/>
      <w:r w:rsidRPr="00CB1035">
        <w:rPr>
          <w:rFonts w:ascii="Times New Roman" w:hAnsi="Times New Roman" w:cs="Times New Roman"/>
        </w:rPr>
        <w:t xml:space="preserve"> v krvi. Hladiny </w:t>
      </w:r>
      <w:proofErr w:type="spellStart"/>
      <w:r w:rsidRPr="00CB1035">
        <w:rPr>
          <w:rFonts w:ascii="Times New Roman" w:hAnsi="Times New Roman" w:cs="Times New Roman"/>
        </w:rPr>
        <w:t>moxidektínu</w:t>
      </w:r>
      <w:proofErr w:type="spellEnd"/>
      <w:r w:rsidRPr="00CB1035">
        <w:rPr>
          <w:rFonts w:ascii="Times New Roman" w:hAnsi="Times New Roman" w:cs="Times New Roman"/>
        </w:rPr>
        <w:t xml:space="preserve"> v sére sú závislé od dávky. Najvyššia koncentrácia bola zistená 10 dní po liečbe. Vrchol 4,13 </w:t>
      </w:r>
      <w:proofErr w:type="spellStart"/>
      <w:r w:rsidRPr="00CB1035">
        <w:rPr>
          <w:rFonts w:ascii="Times New Roman" w:hAnsi="Times New Roman" w:cs="Times New Roman"/>
        </w:rPr>
        <w:t>ng</w:t>
      </w:r>
      <w:proofErr w:type="spellEnd"/>
      <w:r w:rsidRPr="00CB1035">
        <w:rPr>
          <w:rFonts w:ascii="Times New Roman" w:hAnsi="Times New Roman" w:cs="Times New Roman"/>
        </w:rPr>
        <w:t>/ml v krvi počas štúdie (180 dní) neustále klesal. Posledným dňom s kvantifikovateľnými koncentráciami bol 165. deň.</w:t>
      </w:r>
    </w:p>
    <w:p w:rsidR="00CB1035" w:rsidRPr="00CB1035" w:rsidRDefault="00CB1035" w:rsidP="00CB1035">
      <w:pPr>
        <w:tabs>
          <w:tab w:val="left" w:pos="1323"/>
        </w:tabs>
        <w:spacing w:after="0" w:line="240" w:lineRule="auto"/>
        <w:ind w:left="567"/>
        <w:jc w:val="both"/>
        <w:rPr>
          <w:rFonts w:ascii="Times New Roman" w:hAnsi="Times New Roman" w:cs="Times New Roman"/>
          <w:lang w:val="en-GB"/>
        </w:rPr>
      </w:pPr>
    </w:p>
    <w:p w:rsidR="00CB1035" w:rsidRPr="00CB1035" w:rsidRDefault="00CB1035" w:rsidP="00CB1035">
      <w:pPr>
        <w:numPr>
          <w:ilvl w:val="1"/>
          <w:numId w:val="1"/>
        </w:numPr>
        <w:tabs>
          <w:tab w:val="left" w:pos="1323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B1035">
        <w:rPr>
          <w:rFonts w:ascii="Times New Roman" w:hAnsi="Times New Roman" w:cs="Times New Roman"/>
          <w:b/>
        </w:rPr>
        <w:t xml:space="preserve">  Vplyv na životné prostredie</w:t>
      </w:r>
    </w:p>
    <w:p w:rsidR="00CB1035" w:rsidRPr="00CB1035" w:rsidRDefault="00CB1035" w:rsidP="00CB1035">
      <w:pPr>
        <w:tabs>
          <w:tab w:val="left" w:pos="132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lang w:val="en-US"/>
        </w:rPr>
      </w:pPr>
    </w:p>
    <w:p w:rsidR="00CB1035" w:rsidRPr="00CB1035" w:rsidRDefault="00CB1035" w:rsidP="00CB1035">
      <w:pPr>
        <w:tabs>
          <w:tab w:val="left" w:pos="1323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CB1035">
        <w:rPr>
          <w:rFonts w:ascii="Times New Roman" w:hAnsi="Times New Roman" w:cs="Times New Roman"/>
        </w:rPr>
        <w:t>Moxidektín</w:t>
      </w:r>
      <w:proofErr w:type="spellEnd"/>
      <w:r w:rsidRPr="00CB1035">
        <w:rPr>
          <w:rFonts w:ascii="Times New Roman" w:hAnsi="Times New Roman" w:cs="Times New Roman"/>
        </w:rPr>
        <w:t xml:space="preserve"> spĺňa kritériá pre (veľmi) </w:t>
      </w:r>
      <w:proofErr w:type="spellStart"/>
      <w:r w:rsidRPr="00CB1035">
        <w:rPr>
          <w:rFonts w:ascii="Times New Roman" w:hAnsi="Times New Roman" w:cs="Times New Roman"/>
        </w:rPr>
        <w:t>perzistentnú</w:t>
      </w:r>
      <w:proofErr w:type="spellEnd"/>
      <w:r w:rsidRPr="00CB1035">
        <w:rPr>
          <w:rFonts w:ascii="Times New Roman" w:hAnsi="Times New Roman" w:cs="Times New Roman"/>
        </w:rPr>
        <w:t xml:space="preserve">, </w:t>
      </w:r>
      <w:proofErr w:type="spellStart"/>
      <w:r w:rsidRPr="00CB1035">
        <w:rPr>
          <w:rFonts w:ascii="Times New Roman" w:hAnsi="Times New Roman" w:cs="Times New Roman"/>
        </w:rPr>
        <w:t>bioakumulatívnu</w:t>
      </w:r>
      <w:proofErr w:type="spellEnd"/>
      <w:r w:rsidRPr="00CB1035">
        <w:rPr>
          <w:rFonts w:ascii="Times New Roman" w:hAnsi="Times New Roman" w:cs="Times New Roman"/>
        </w:rPr>
        <w:t xml:space="preserve"> a toxickú (PTB) látku.</w:t>
      </w:r>
    </w:p>
    <w:p w:rsidR="00CB1035" w:rsidRPr="00CB1035" w:rsidRDefault="00CB1035" w:rsidP="00CB1035">
      <w:pPr>
        <w:tabs>
          <w:tab w:val="left" w:pos="1323"/>
        </w:tabs>
        <w:spacing w:after="0" w:line="240" w:lineRule="auto"/>
        <w:ind w:left="567"/>
        <w:jc w:val="both"/>
        <w:rPr>
          <w:rFonts w:ascii="Times New Roman" w:hAnsi="Times New Roman" w:cs="Times New Roman"/>
          <w:lang w:val="en-US"/>
        </w:rPr>
      </w:pPr>
    </w:p>
    <w:p w:rsidR="00CB1035" w:rsidRPr="00CB1035" w:rsidRDefault="00CB1035" w:rsidP="00CB1035">
      <w:pPr>
        <w:pStyle w:val="Odsekzoznamu"/>
        <w:keepNext/>
        <w:keepLines/>
        <w:numPr>
          <w:ilvl w:val="0"/>
          <w:numId w:val="1"/>
        </w:numPr>
        <w:spacing w:after="0" w:line="240" w:lineRule="auto"/>
        <w:ind w:left="567" w:hanging="567"/>
        <w:outlineLvl w:val="0"/>
        <w:rPr>
          <w:rFonts w:ascii="Times New Roman" w:eastAsiaTheme="majorEastAsia" w:hAnsi="Times New Roman" w:cs="Times New Roman"/>
          <w:b/>
          <w:bCs/>
        </w:rPr>
      </w:pPr>
      <w:r w:rsidRPr="00CB1035">
        <w:rPr>
          <w:rFonts w:ascii="Times New Roman" w:hAnsi="Times New Roman" w:cs="Times New Roman"/>
          <w:b/>
        </w:rPr>
        <w:t>FARMACEUTICKÉ ÚDAJE</w:t>
      </w:r>
    </w:p>
    <w:p w:rsidR="00CB1035" w:rsidRPr="00CB1035" w:rsidRDefault="00CB1035" w:rsidP="00CB1035">
      <w:pPr>
        <w:pStyle w:val="Odsekzoznamu"/>
        <w:keepNext/>
        <w:keepLines/>
        <w:spacing w:after="0" w:line="240" w:lineRule="auto"/>
        <w:ind w:left="567"/>
        <w:outlineLvl w:val="0"/>
        <w:rPr>
          <w:rFonts w:ascii="Times New Roman" w:eastAsiaTheme="majorEastAsia" w:hAnsi="Times New Roman" w:cs="Times New Roman"/>
          <w:b/>
          <w:bCs/>
          <w:lang w:val="en-US"/>
        </w:rPr>
      </w:pPr>
    </w:p>
    <w:p w:rsidR="00CB1035" w:rsidRPr="00CB1035" w:rsidRDefault="00CB1035" w:rsidP="00CB1035">
      <w:pPr>
        <w:keepNext/>
        <w:keepLines/>
        <w:numPr>
          <w:ilvl w:val="1"/>
          <w:numId w:val="1"/>
        </w:numPr>
        <w:spacing w:after="0" w:line="240" w:lineRule="auto"/>
        <w:ind w:left="567" w:hanging="567"/>
        <w:outlineLvl w:val="1"/>
        <w:rPr>
          <w:rFonts w:ascii="Times New Roman" w:eastAsiaTheme="majorEastAsia" w:hAnsi="Times New Roman" w:cs="Times New Roman"/>
          <w:b/>
          <w:bCs/>
        </w:rPr>
      </w:pPr>
      <w:r w:rsidRPr="00CB1035">
        <w:rPr>
          <w:rFonts w:ascii="Times New Roman" w:hAnsi="Times New Roman" w:cs="Times New Roman"/>
          <w:b/>
        </w:rPr>
        <w:t>Zoznam pomocných látok</w:t>
      </w:r>
    </w:p>
    <w:p w:rsidR="00CB1035" w:rsidRPr="00CB1035" w:rsidRDefault="00CB1035" w:rsidP="00CB1035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b/>
          <w:bCs/>
        </w:rPr>
      </w:pPr>
    </w:p>
    <w:p w:rsidR="00CB1035" w:rsidRPr="00CB1035" w:rsidRDefault="00CB1035" w:rsidP="00CB1035">
      <w:pPr>
        <w:spacing w:after="0" w:line="240" w:lineRule="auto"/>
        <w:rPr>
          <w:rFonts w:ascii="Times New Roman" w:hAnsi="Times New Roman" w:cs="Times New Roman"/>
          <w:bCs/>
          <w:u w:val="single"/>
        </w:rPr>
      </w:pPr>
      <w:r w:rsidRPr="00CB1035">
        <w:rPr>
          <w:rFonts w:ascii="Times New Roman" w:hAnsi="Times New Roman" w:cs="Times New Roman"/>
          <w:u w:val="single"/>
        </w:rPr>
        <w:t>Prášok (</w:t>
      </w:r>
      <w:proofErr w:type="spellStart"/>
      <w:r w:rsidRPr="00CB1035">
        <w:rPr>
          <w:rFonts w:ascii="Times New Roman" w:hAnsi="Times New Roman" w:cs="Times New Roman"/>
          <w:u w:val="single"/>
        </w:rPr>
        <w:t>mikroguľôčky</w:t>
      </w:r>
      <w:proofErr w:type="spellEnd"/>
      <w:r w:rsidRPr="00CB1035">
        <w:rPr>
          <w:rFonts w:ascii="Times New Roman" w:hAnsi="Times New Roman" w:cs="Times New Roman"/>
          <w:u w:val="single"/>
        </w:rPr>
        <w:t>):</w:t>
      </w:r>
    </w:p>
    <w:p w:rsidR="00CB1035" w:rsidRPr="00CB1035" w:rsidRDefault="00CB1035" w:rsidP="00CB1035">
      <w:pPr>
        <w:spacing w:after="0" w:line="240" w:lineRule="auto"/>
        <w:rPr>
          <w:rFonts w:ascii="Times New Roman" w:hAnsi="Times New Roman" w:cs="Times New Roman"/>
          <w:bCs/>
        </w:rPr>
      </w:pPr>
      <w:r w:rsidRPr="00CB1035">
        <w:rPr>
          <w:rFonts w:ascii="Times New Roman" w:hAnsi="Times New Roman" w:cs="Times New Roman"/>
        </w:rPr>
        <w:t>Cholesterol</w:t>
      </w:r>
    </w:p>
    <w:p w:rsidR="00CB1035" w:rsidRPr="00CB1035" w:rsidRDefault="00CB1035" w:rsidP="00CB1035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CB1035">
        <w:rPr>
          <w:rFonts w:ascii="Times New Roman" w:hAnsi="Times New Roman" w:cs="Times New Roman"/>
        </w:rPr>
        <w:t>Karnaubský</w:t>
      </w:r>
      <w:proofErr w:type="spellEnd"/>
      <w:r w:rsidRPr="00CB1035">
        <w:rPr>
          <w:rFonts w:ascii="Times New Roman" w:hAnsi="Times New Roman" w:cs="Times New Roman"/>
        </w:rPr>
        <w:t xml:space="preserve"> vosk (E903)</w:t>
      </w:r>
    </w:p>
    <w:p w:rsidR="00CB1035" w:rsidRPr="00CB1035" w:rsidRDefault="00CB1035" w:rsidP="00CB1035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CB1035">
        <w:rPr>
          <w:rFonts w:ascii="Times New Roman" w:hAnsi="Times New Roman" w:cs="Times New Roman"/>
        </w:rPr>
        <w:t>Hydrogenovaný</w:t>
      </w:r>
      <w:proofErr w:type="spellEnd"/>
      <w:r w:rsidRPr="00CB1035">
        <w:rPr>
          <w:rFonts w:ascii="Times New Roman" w:hAnsi="Times New Roman" w:cs="Times New Roman"/>
        </w:rPr>
        <w:t xml:space="preserve"> palmový olej</w:t>
      </w:r>
    </w:p>
    <w:p w:rsidR="00CB1035" w:rsidRPr="00CB1035" w:rsidRDefault="00CB1035" w:rsidP="00CB103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CB1035">
        <w:rPr>
          <w:rFonts w:ascii="Times New Roman" w:hAnsi="Times New Roman" w:cs="Times New Roman"/>
        </w:rPr>
        <w:t>Glyceryl</w:t>
      </w:r>
      <w:proofErr w:type="spellEnd"/>
      <w:r w:rsidRPr="00CB1035">
        <w:rPr>
          <w:rFonts w:ascii="Times New Roman" w:hAnsi="Times New Roman" w:cs="Times New Roman"/>
        </w:rPr>
        <w:t xml:space="preserve"> </w:t>
      </w:r>
      <w:proofErr w:type="spellStart"/>
      <w:r w:rsidRPr="00CB1035">
        <w:rPr>
          <w:rFonts w:ascii="Times New Roman" w:hAnsi="Times New Roman" w:cs="Times New Roman"/>
        </w:rPr>
        <w:t>tristearát</w:t>
      </w:r>
      <w:proofErr w:type="spellEnd"/>
    </w:p>
    <w:p w:rsidR="00CB1035" w:rsidRPr="00CB1035" w:rsidRDefault="00CB1035" w:rsidP="00CB1035">
      <w:pPr>
        <w:spacing w:after="0" w:line="240" w:lineRule="auto"/>
        <w:ind w:left="567"/>
        <w:rPr>
          <w:rFonts w:ascii="Times New Roman" w:hAnsi="Times New Roman" w:cs="Times New Roman"/>
          <w:lang w:val="en-GB"/>
        </w:rPr>
      </w:pPr>
    </w:p>
    <w:p w:rsidR="00CB1035" w:rsidRPr="00CB1035" w:rsidRDefault="00CB1035" w:rsidP="00CB1035">
      <w:pPr>
        <w:spacing w:after="0" w:line="240" w:lineRule="auto"/>
        <w:rPr>
          <w:rFonts w:ascii="Times New Roman" w:hAnsi="Times New Roman" w:cs="Times New Roman"/>
          <w:bCs/>
          <w:u w:val="single"/>
        </w:rPr>
      </w:pPr>
      <w:r w:rsidRPr="00CB1035">
        <w:rPr>
          <w:rFonts w:ascii="Times New Roman" w:hAnsi="Times New Roman" w:cs="Times New Roman"/>
          <w:u w:val="single"/>
        </w:rPr>
        <w:t>Rozpúšťadlo:</w:t>
      </w:r>
    </w:p>
    <w:p w:rsidR="00CB1035" w:rsidRPr="00CB1035" w:rsidRDefault="00CB1035" w:rsidP="00CB1035">
      <w:pPr>
        <w:spacing w:after="0" w:line="240" w:lineRule="auto"/>
        <w:rPr>
          <w:rFonts w:ascii="Times New Roman" w:hAnsi="Times New Roman" w:cs="Times New Roman"/>
          <w:bCs/>
        </w:rPr>
      </w:pPr>
      <w:proofErr w:type="spellStart"/>
      <w:r w:rsidRPr="00CB1035">
        <w:rPr>
          <w:rFonts w:ascii="Times New Roman" w:hAnsi="Times New Roman" w:cs="Times New Roman"/>
        </w:rPr>
        <w:t>Metylparahydroxybenzoát</w:t>
      </w:r>
      <w:proofErr w:type="spellEnd"/>
      <w:r w:rsidRPr="00CB1035">
        <w:rPr>
          <w:rFonts w:ascii="Times New Roman" w:hAnsi="Times New Roman" w:cs="Times New Roman"/>
        </w:rPr>
        <w:t xml:space="preserve"> (E218)</w:t>
      </w:r>
    </w:p>
    <w:p w:rsidR="00CB1035" w:rsidRPr="00CB1035" w:rsidRDefault="00CB1035" w:rsidP="00CB1035">
      <w:pPr>
        <w:spacing w:after="0" w:line="240" w:lineRule="auto"/>
        <w:rPr>
          <w:rFonts w:ascii="Times New Roman" w:hAnsi="Times New Roman" w:cs="Times New Roman"/>
          <w:bCs/>
        </w:rPr>
      </w:pPr>
      <w:proofErr w:type="spellStart"/>
      <w:r w:rsidRPr="00CB1035">
        <w:rPr>
          <w:rFonts w:ascii="Times New Roman" w:hAnsi="Times New Roman" w:cs="Times New Roman"/>
        </w:rPr>
        <w:t>Propylparahydroxybenzoát</w:t>
      </w:r>
      <w:proofErr w:type="spellEnd"/>
    </w:p>
    <w:p w:rsidR="00CB1035" w:rsidRPr="00CB1035" w:rsidRDefault="00CB1035" w:rsidP="00CB1035">
      <w:pPr>
        <w:spacing w:after="0" w:line="240" w:lineRule="auto"/>
        <w:rPr>
          <w:rFonts w:ascii="Times New Roman" w:hAnsi="Times New Roman" w:cs="Times New Roman"/>
          <w:bCs/>
        </w:rPr>
      </w:pPr>
      <w:r w:rsidRPr="00CB1035">
        <w:rPr>
          <w:rFonts w:ascii="Times New Roman" w:hAnsi="Times New Roman" w:cs="Times New Roman"/>
        </w:rPr>
        <w:t>Chlorid sodný</w:t>
      </w:r>
      <w:r w:rsidRPr="00CB1035">
        <w:rPr>
          <w:rFonts w:ascii="Times New Roman" w:hAnsi="Times New Roman" w:cs="Times New Roman"/>
        </w:rPr>
        <w:tab/>
      </w:r>
    </w:p>
    <w:p w:rsidR="00CB1035" w:rsidRPr="00CB1035" w:rsidRDefault="00CB1035" w:rsidP="00CB1035">
      <w:pPr>
        <w:spacing w:after="0" w:line="240" w:lineRule="auto"/>
        <w:rPr>
          <w:rFonts w:ascii="Times New Roman" w:hAnsi="Times New Roman" w:cs="Times New Roman"/>
          <w:bCs/>
        </w:rPr>
      </w:pPr>
      <w:proofErr w:type="spellStart"/>
      <w:r w:rsidRPr="00CB1035">
        <w:rPr>
          <w:rFonts w:ascii="Times New Roman" w:hAnsi="Times New Roman" w:cs="Times New Roman"/>
        </w:rPr>
        <w:t>Hypromelóza</w:t>
      </w:r>
      <w:proofErr w:type="spellEnd"/>
      <w:r w:rsidRPr="00CB1035">
        <w:rPr>
          <w:rFonts w:ascii="Times New Roman" w:hAnsi="Times New Roman" w:cs="Times New Roman"/>
        </w:rPr>
        <w:t xml:space="preserve"> 2910 (E464)</w:t>
      </w:r>
    </w:p>
    <w:p w:rsidR="00CB1035" w:rsidRPr="00CB1035" w:rsidRDefault="00CB1035" w:rsidP="00CB1035">
      <w:pPr>
        <w:spacing w:after="0" w:line="240" w:lineRule="auto"/>
        <w:rPr>
          <w:rFonts w:ascii="Times New Roman" w:hAnsi="Times New Roman" w:cs="Times New Roman"/>
          <w:bCs/>
        </w:rPr>
      </w:pPr>
      <w:r w:rsidRPr="00CB1035">
        <w:rPr>
          <w:rFonts w:ascii="Times New Roman" w:hAnsi="Times New Roman" w:cs="Times New Roman"/>
        </w:rPr>
        <w:t>Kyselina chlorovodíková, zriedená (na úpravu pH)</w:t>
      </w:r>
    </w:p>
    <w:p w:rsidR="00CB1035" w:rsidRPr="00CB1035" w:rsidRDefault="00CB1035" w:rsidP="00CB1035">
      <w:pPr>
        <w:spacing w:after="0" w:line="240" w:lineRule="auto"/>
        <w:rPr>
          <w:rFonts w:ascii="Times New Roman" w:hAnsi="Times New Roman" w:cs="Times New Roman"/>
          <w:bCs/>
        </w:rPr>
      </w:pPr>
      <w:r w:rsidRPr="00CB1035">
        <w:rPr>
          <w:rFonts w:ascii="Times New Roman" w:hAnsi="Times New Roman" w:cs="Times New Roman"/>
        </w:rPr>
        <w:t>Voda na injekcie</w:t>
      </w:r>
    </w:p>
    <w:p w:rsidR="00CB1035" w:rsidRPr="00CB1035" w:rsidRDefault="00CB1035" w:rsidP="00CB1035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CB1035" w:rsidRPr="00CB1035" w:rsidRDefault="00CB1035" w:rsidP="00CB1035">
      <w:pPr>
        <w:keepNext/>
        <w:keepLines/>
        <w:numPr>
          <w:ilvl w:val="1"/>
          <w:numId w:val="1"/>
        </w:numPr>
        <w:spacing w:after="0" w:line="240" w:lineRule="auto"/>
        <w:ind w:left="567" w:hanging="567"/>
        <w:outlineLvl w:val="1"/>
        <w:rPr>
          <w:rFonts w:ascii="Times New Roman" w:eastAsiaTheme="majorEastAsia" w:hAnsi="Times New Roman" w:cs="Times New Roman"/>
          <w:b/>
          <w:bCs/>
        </w:rPr>
      </w:pPr>
      <w:r w:rsidRPr="00CB1035">
        <w:rPr>
          <w:rFonts w:ascii="Times New Roman" w:hAnsi="Times New Roman" w:cs="Times New Roman"/>
          <w:b/>
        </w:rPr>
        <w:t>Závažné inkompatibility</w:t>
      </w:r>
    </w:p>
    <w:p w:rsidR="00CB1035" w:rsidRPr="00CB1035" w:rsidRDefault="00CB1035" w:rsidP="00CB1035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b/>
          <w:bCs/>
        </w:rPr>
      </w:pPr>
    </w:p>
    <w:p w:rsidR="00CB1035" w:rsidRPr="00CB1035" w:rsidRDefault="00CB1035" w:rsidP="00CB1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B1035">
        <w:rPr>
          <w:rFonts w:ascii="Times New Roman" w:hAnsi="Times New Roman" w:cs="Times New Roman"/>
        </w:rPr>
        <w:t>Z dôvodu chýbania štúdií kompatibility, sa tento veterinárny liek nesmie miešať s inými veterinárnymi liekmi.</w:t>
      </w:r>
    </w:p>
    <w:p w:rsidR="00CB1035" w:rsidRPr="00CB1035" w:rsidRDefault="00CB1035" w:rsidP="00CB1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B1035" w:rsidRPr="00CB1035" w:rsidRDefault="00CB1035" w:rsidP="00CB1035">
      <w:pPr>
        <w:keepNext/>
        <w:keepLines/>
        <w:numPr>
          <w:ilvl w:val="1"/>
          <w:numId w:val="1"/>
        </w:numPr>
        <w:spacing w:after="0" w:line="240" w:lineRule="auto"/>
        <w:ind w:left="567" w:hanging="567"/>
        <w:outlineLvl w:val="1"/>
        <w:rPr>
          <w:rFonts w:ascii="Times New Roman" w:eastAsiaTheme="majorEastAsia" w:hAnsi="Times New Roman" w:cs="Times New Roman"/>
          <w:b/>
          <w:bCs/>
        </w:rPr>
      </w:pPr>
      <w:r w:rsidRPr="00CB1035">
        <w:rPr>
          <w:rFonts w:ascii="Times New Roman" w:hAnsi="Times New Roman" w:cs="Times New Roman"/>
          <w:b/>
        </w:rPr>
        <w:t>Čas použiteľnosti</w:t>
      </w:r>
    </w:p>
    <w:p w:rsidR="00CB1035" w:rsidRPr="00CB1035" w:rsidRDefault="00CB1035" w:rsidP="00CB1035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b/>
          <w:bCs/>
        </w:rPr>
      </w:pPr>
    </w:p>
    <w:p w:rsidR="00CB1035" w:rsidRPr="00CB1035" w:rsidRDefault="00CB1035" w:rsidP="00CB1035">
      <w:pPr>
        <w:tabs>
          <w:tab w:val="left" w:pos="6375"/>
        </w:tabs>
        <w:spacing w:after="0" w:line="240" w:lineRule="auto"/>
        <w:rPr>
          <w:rFonts w:ascii="Times New Roman" w:eastAsiaTheme="minorEastAsia" w:hAnsi="Times New Roman" w:cs="Times New Roman"/>
        </w:rPr>
      </w:pPr>
      <w:r w:rsidRPr="00CB1035">
        <w:rPr>
          <w:rFonts w:ascii="Times New Roman" w:hAnsi="Times New Roman" w:cs="Times New Roman"/>
        </w:rPr>
        <w:t>Čas použiteľnosti veterinárneho lieku zabaleného v neporušenom obale: 3 roky.</w:t>
      </w:r>
    </w:p>
    <w:p w:rsidR="00CB1035" w:rsidRPr="00CB1035" w:rsidRDefault="00CB1035" w:rsidP="00CB1035">
      <w:pPr>
        <w:tabs>
          <w:tab w:val="left" w:pos="6375"/>
        </w:tabs>
        <w:spacing w:after="0" w:line="240" w:lineRule="auto"/>
        <w:rPr>
          <w:rFonts w:ascii="Times New Roman" w:eastAsiaTheme="minorEastAsia" w:hAnsi="Times New Roman" w:cs="Times New Roman"/>
        </w:rPr>
      </w:pPr>
      <w:r w:rsidRPr="00CB1035">
        <w:rPr>
          <w:rFonts w:ascii="Times New Roman" w:hAnsi="Times New Roman" w:cs="Times New Roman"/>
        </w:rPr>
        <w:t>Čas použiteľnosti po rekonštitúcii podľa návodu: 3 mesiace.</w:t>
      </w:r>
    </w:p>
    <w:p w:rsidR="00CB1035" w:rsidRPr="00CB1035" w:rsidRDefault="00CB1035" w:rsidP="00CB1035">
      <w:pPr>
        <w:tabs>
          <w:tab w:val="left" w:pos="6375"/>
        </w:tabs>
        <w:spacing w:after="0" w:line="240" w:lineRule="auto"/>
        <w:rPr>
          <w:rFonts w:ascii="Times New Roman" w:eastAsiaTheme="minorEastAsia" w:hAnsi="Times New Roman" w:cs="Times New Roman"/>
        </w:rPr>
      </w:pPr>
    </w:p>
    <w:p w:rsidR="00CB1035" w:rsidRPr="00CB1035" w:rsidRDefault="00CB1035" w:rsidP="00CB1035">
      <w:pPr>
        <w:keepNext/>
        <w:keepLines/>
        <w:numPr>
          <w:ilvl w:val="1"/>
          <w:numId w:val="1"/>
        </w:numPr>
        <w:spacing w:after="0" w:line="240" w:lineRule="auto"/>
        <w:ind w:left="567" w:hanging="567"/>
        <w:outlineLvl w:val="1"/>
        <w:rPr>
          <w:rFonts w:ascii="Times New Roman" w:eastAsiaTheme="majorEastAsia" w:hAnsi="Times New Roman" w:cs="Times New Roman"/>
          <w:b/>
          <w:bCs/>
        </w:rPr>
      </w:pPr>
      <w:r w:rsidRPr="00CB1035">
        <w:rPr>
          <w:rFonts w:ascii="Times New Roman" w:hAnsi="Times New Roman" w:cs="Times New Roman"/>
          <w:b/>
        </w:rPr>
        <w:t>Osobitné bezpečnostné opatrenia na uchovávanie</w:t>
      </w:r>
    </w:p>
    <w:p w:rsidR="00CB1035" w:rsidRPr="00CB1035" w:rsidRDefault="00CB1035" w:rsidP="00CB1035">
      <w:pPr>
        <w:spacing w:after="0" w:line="240" w:lineRule="auto"/>
        <w:rPr>
          <w:rFonts w:ascii="Times New Roman" w:eastAsiaTheme="majorEastAsia" w:hAnsi="Times New Roman" w:cs="Times New Roman"/>
          <w:bCs/>
          <w:color w:val="FF0000"/>
          <w:lang w:val="en-US"/>
        </w:rPr>
      </w:pPr>
    </w:p>
    <w:p w:rsidR="00CB1035" w:rsidRPr="00CB1035" w:rsidRDefault="00CB1035" w:rsidP="00CB1035">
      <w:pPr>
        <w:spacing w:after="0" w:line="240" w:lineRule="auto"/>
        <w:rPr>
          <w:rFonts w:ascii="Times New Roman" w:eastAsiaTheme="minorEastAsia" w:hAnsi="Times New Roman" w:cs="Times New Roman"/>
        </w:rPr>
      </w:pPr>
      <w:r w:rsidRPr="00CB1035">
        <w:rPr>
          <w:rFonts w:ascii="Times New Roman" w:hAnsi="Times New Roman" w:cs="Times New Roman"/>
        </w:rPr>
        <w:t>Neuchovávať v mrazničke.</w:t>
      </w:r>
    </w:p>
    <w:p w:rsidR="00CB1035" w:rsidRPr="00CB1035" w:rsidRDefault="00CB1035" w:rsidP="00CB1035">
      <w:pPr>
        <w:spacing w:after="0" w:line="240" w:lineRule="auto"/>
        <w:rPr>
          <w:rFonts w:ascii="Times New Roman" w:eastAsiaTheme="minorEastAsia" w:hAnsi="Times New Roman" w:cs="Times New Roman"/>
        </w:rPr>
      </w:pPr>
      <w:r w:rsidRPr="00CB1035">
        <w:rPr>
          <w:rFonts w:ascii="Times New Roman" w:hAnsi="Times New Roman" w:cs="Times New Roman"/>
        </w:rPr>
        <w:t>Injekčné liekovky uchovávať v škatuli, aby boli chránené pred svetlom.</w:t>
      </w:r>
    </w:p>
    <w:p w:rsidR="00CB1035" w:rsidRPr="00CB1035" w:rsidRDefault="00CB1035" w:rsidP="00CB1035">
      <w:pPr>
        <w:spacing w:after="0" w:line="240" w:lineRule="auto"/>
        <w:rPr>
          <w:rFonts w:ascii="Times New Roman" w:eastAsiaTheme="minorEastAsia" w:hAnsi="Times New Roman" w:cs="Times New Roman"/>
        </w:rPr>
      </w:pPr>
      <w:r w:rsidRPr="00CB1035">
        <w:rPr>
          <w:rFonts w:ascii="Times New Roman" w:hAnsi="Times New Roman" w:cs="Times New Roman"/>
        </w:rPr>
        <w:t>Po rekonštitúcii uchovávať v chladničke (2 °C – 8 °C).</w:t>
      </w:r>
    </w:p>
    <w:p w:rsidR="00CB1035" w:rsidRPr="00CB1035" w:rsidRDefault="00CB1035" w:rsidP="00CB1035">
      <w:pPr>
        <w:pStyle w:val="Odsekzoznamu"/>
        <w:spacing w:after="0" w:line="240" w:lineRule="auto"/>
        <w:ind w:left="0"/>
        <w:rPr>
          <w:rFonts w:ascii="Times New Roman" w:eastAsiaTheme="minorEastAsia" w:hAnsi="Times New Roman" w:cs="Times New Roman"/>
        </w:rPr>
      </w:pPr>
    </w:p>
    <w:p w:rsidR="00CB1035" w:rsidRPr="00CB1035" w:rsidRDefault="00CB1035" w:rsidP="00CB1035">
      <w:pPr>
        <w:keepNext/>
        <w:keepLines/>
        <w:numPr>
          <w:ilvl w:val="1"/>
          <w:numId w:val="1"/>
        </w:numPr>
        <w:spacing w:after="0" w:line="240" w:lineRule="auto"/>
        <w:ind w:left="567" w:hanging="567"/>
        <w:outlineLvl w:val="1"/>
        <w:rPr>
          <w:rFonts w:ascii="Times New Roman" w:eastAsiaTheme="majorEastAsia" w:hAnsi="Times New Roman" w:cs="Times New Roman"/>
          <w:b/>
          <w:bCs/>
        </w:rPr>
      </w:pPr>
      <w:r w:rsidRPr="00CB1035">
        <w:rPr>
          <w:rFonts w:ascii="Times New Roman" w:hAnsi="Times New Roman" w:cs="Times New Roman"/>
          <w:b/>
        </w:rPr>
        <w:t>Charakter a zloženie vnútorného obalu</w:t>
      </w:r>
    </w:p>
    <w:p w:rsidR="00CB1035" w:rsidRPr="00CB1035" w:rsidRDefault="00CB1035" w:rsidP="00CB1035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bCs/>
          <w:lang w:val="en-US"/>
        </w:rPr>
      </w:pPr>
    </w:p>
    <w:p w:rsidR="00CB1035" w:rsidRPr="00CB1035" w:rsidRDefault="00CB1035" w:rsidP="00CB1035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bCs/>
        </w:rPr>
      </w:pPr>
      <w:proofErr w:type="spellStart"/>
      <w:r w:rsidRPr="00CB1035">
        <w:rPr>
          <w:rFonts w:ascii="Times New Roman" w:hAnsi="Times New Roman" w:cs="Times New Roman"/>
        </w:rPr>
        <w:t>Mikroguľôčky</w:t>
      </w:r>
      <w:proofErr w:type="spellEnd"/>
      <w:r w:rsidRPr="00CB1035">
        <w:rPr>
          <w:rFonts w:ascii="Times New Roman" w:hAnsi="Times New Roman" w:cs="Times New Roman"/>
        </w:rPr>
        <w:t xml:space="preserve">: 20 ml injekčná liekovka z bezfarebného skla typu II obsahujúca 592 mg </w:t>
      </w:r>
      <w:proofErr w:type="spellStart"/>
      <w:r w:rsidRPr="00CB1035">
        <w:rPr>
          <w:rFonts w:ascii="Times New Roman" w:hAnsi="Times New Roman" w:cs="Times New Roman"/>
        </w:rPr>
        <w:t>mikroguľôčok</w:t>
      </w:r>
      <w:proofErr w:type="spellEnd"/>
      <w:r w:rsidRPr="00CB1035">
        <w:rPr>
          <w:rFonts w:ascii="Times New Roman" w:hAnsi="Times New Roman" w:cs="Times New Roman"/>
        </w:rPr>
        <w:t xml:space="preserve"> (čo zodpovedá 59,2 mg </w:t>
      </w:r>
      <w:proofErr w:type="spellStart"/>
      <w:r w:rsidRPr="00CB1035">
        <w:rPr>
          <w:rFonts w:ascii="Times New Roman" w:hAnsi="Times New Roman" w:cs="Times New Roman"/>
        </w:rPr>
        <w:t>moxidektínu</w:t>
      </w:r>
      <w:proofErr w:type="spellEnd"/>
      <w:r w:rsidRPr="00CB1035">
        <w:rPr>
          <w:rFonts w:ascii="Times New Roman" w:hAnsi="Times New Roman" w:cs="Times New Roman"/>
        </w:rPr>
        <w:t xml:space="preserve">), uzavretá </w:t>
      </w:r>
      <w:proofErr w:type="spellStart"/>
      <w:r w:rsidRPr="00CB1035">
        <w:rPr>
          <w:rFonts w:ascii="Times New Roman" w:hAnsi="Times New Roman" w:cs="Times New Roman"/>
        </w:rPr>
        <w:t>chlórbutylovou</w:t>
      </w:r>
      <w:proofErr w:type="spellEnd"/>
      <w:r w:rsidRPr="00CB1035">
        <w:rPr>
          <w:rFonts w:ascii="Times New Roman" w:hAnsi="Times New Roman" w:cs="Times New Roman"/>
        </w:rPr>
        <w:t xml:space="preserve"> gumovou zátkou typu I a odklápateľným hliníkovým uzáverom.</w:t>
      </w:r>
    </w:p>
    <w:p w:rsidR="00CB1035" w:rsidRPr="00CB1035" w:rsidRDefault="00CB1035" w:rsidP="00CB1035">
      <w:pPr>
        <w:keepNext/>
        <w:keepLines/>
        <w:spacing w:after="0" w:line="240" w:lineRule="auto"/>
        <w:jc w:val="both"/>
        <w:outlineLvl w:val="1"/>
        <w:rPr>
          <w:rFonts w:ascii="Times New Roman" w:eastAsiaTheme="majorEastAsia" w:hAnsi="Times New Roman" w:cs="Times New Roman"/>
          <w:bCs/>
        </w:rPr>
      </w:pPr>
      <w:r w:rsidRPr="00CB1035">
        <w:rPr>
          <w:rFonts w:ascii="Times New Roman" w:hAnsi="Times New Roman" w:cs="Times New Roman"/>
        </w:rPr>
        <w:t xml:space="preserve">Rozpúšťadlo: 20 ml injekčná liekovka z bezfarebného skla typu II obsahujúca 17 ml rozpúšťadla, uzavretá </w:t>
      </w:r>
      <w:proofErr w:type="spellStart"/>
      <w:r w:rsidRPr="00CB1035">
        <w:rPr>
          <w:rFonts w:ascii="Times New Roman" w:hAnsi="Times New Roman" w:cs="Times New Roman"/>
        </w:rPr>
        <w:t>chlórbutylovou</w:t>
      </w:r>
      <w:proofErr w:type="spellEnd"/>
      <w:r w:rsidRPr="00CB1035">
        <w:rPr>
          <w:rFonts w:ascii="Times New Roman" w:hAnsi="Times New Roman" w:cs="Times New Roman"/>
        </w:rPr>
        <w:t xml:space="preserve"> gumovou zátkou typu I a odklápateľným hliníkovým uzáverom.</w:t>
      </w:r>
    </w:p>
    <w:p w:rsidR="00CB1035" w:rsidRPr="00CB1035" w:rsidRDefault="00CB1035" w:rsidP="00CB1035">
      <w:pPr>
        <w:keepNext/>
        <w:keepLines/>
        <w:spacing w:after="0" w:line="240" w:lineRule="auto"/>
        <w:ind w:left="567"/>
        <w:jc w:val="both"/>
        <w:outlineLvl w:val="1"/>
        <w:rPr>
          <w:rFonts w:ascii="Times New Roman" w:eastAsiaTheme="majorEastAsia" w:hAnsi="Times New Roman" w:cs="Times New Roman"/>
          <w:bCs/>
        </w:rPr>
      </w:pPr>
    </w:p>
    <w:p w:rsidR="00CB1035" w:rsidRPr="00CB1035" w:rsidRDefault="00CB1035" w:rsidP="00CB1035">
      <w:pPr>
        <w:keepNext/>
        <w:keepLines/>
        <w:spacing w:after="0" w:line="240" w:lineRule="auto"/>
        <w:jc w:val="both"/>
        <w:outlineLvl w:val="1"/>
        <w:rPr>
          <w:rFonts w:ascii="Times New Roman" w:eastAsiaTheme="majorEastAsia" w:hAnsi="Times New Roman" w:cs="Times New Roman"/>
          <w:bCs/>
        </w:rPr>
      </w:pPr>
      <w:proofErr w:type="spellStart"/>
      <w:r w:rsidRPr="00CB1035">
        <w:rPr>
          <w:rFonts w:ascii="Times New Roman" w:hAnsi="Times New Roman" w:cs="Times New Roman"/>
        </w:rPr>
        <w:t>Mikroguľôčky</w:t>
      </w:r>
      <w:proofErr w:type="spellEnd"/>
      <w:r w:rsidRPr="00CB1035">
        <w:rPr>
          <w:rFonts w:ascii="Times New Roman" w:hAnsi="Times New Roman" w:cs="Times New Roman"/>
        </w:rPr>
        <w:t xml:space="preserve">: 6 ml injekčná liekovka z bezfarebného skla typu I obsahujúca 197,3 mg </w:t>
      </w:r>
      <w:proofErr w:type="spellStart"/>
      <w:r w:rsidRPr="00CB1035">
        <w:rPr>
          <w:rFonts w:ascii="Times New Roman" w:hAnsi="Times New Roman" w:cs="Times New Roman"/>
        </w:rPr>
        <w:t>mikroguľôčok</w:t>
      </w:r>
      <w:proofErr w:type="spellEnd"/>
      <w:r w:rsidRPr="00CB1035">
        <w:rPr>
          <w:rFonts w:ascii="Times New Roman" w:hAnsi="Times New Roman" w:cs="Times New Roman"/>
        </w:rPr>
        <w:t xml:space="preserve"> (čo zodpovedá 19,73 mg </w:t>
      </w:r>
      <w:proofErr w:type="spellStart"/>
      <w:r w:rsidRPr="00CB1035">
        <w:rPr>
          <w:rFonts w:ascii="Times New Roman" w:hAnsi="Times New Roman" w:cs="Times New Roman"/>
        </w:rPr>
        <w:t>moxidektínu</w:t>
      </w:r>
      <w:proofErr w:type="spellEnd"/>
      <w:r w:rsidRPr="00CB1035">
        <w:rPr>
          <w:rFonts w:ascii="Times New Roman" w:hAnsi="Times New Roman" w:cs="Times New Roman"/>
        </w:rPr>
        <w:t xml:space="preserve">), uzavretá </w:t>
      </w:r>
      <w:proofErr w:type="spellStart"/>
      <w:r w:rsidRPr="00CB1035">
        <w:rPr>
          <w:rFonts w:ascii="Times New Roman" w:hAnsi="Times New Roman" w:cs="Times New Roman"/>
        </w:rPr>
        <w:t>chlórbutylovou</w:t>
      </w:r>
      <w:proofErr w:type="spellEnd"/>
      <w:r w:rsidRPr="00CB1035">
        <w:rPr>
          <w:rFonts w:ascii="Times New Roman" w:hAnsi="Times New Roman" w:cs="Times New Roman"/>
        </w:rPr>
        <w:t xml:space="preserve"> gumovou zátkou typu I a odklápateľným hliníkovým uzáverom.</w:t>
      </w:r>
    </w:p>
    <w:p w:rsidR="00CB1035" w:rsidRPr="00CB1035" w:rsidRDefault="00CB1035" w:rsidP="00CB1035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u w:val="single"/>
        </w:rPr>
      </w:pPr>
      <w:r w:rsidRPr="00CB1035">
        <w:rPr>
          <w:rFonts w:ascii="Times New Roman" w:hAnsi="Times New Roman" w:cs="Times New Roman"/>
        </w:rPr>
        <w:t xml:space="preserve">Rozpúšťadlo: 6 ml injekčná liekovka z bezfarebného skla typu I obsahujúca 5,67 ml rozpúšťadla, uzavretá </w:t>
      </w:r>
      <w:proofErr w:type="spellStart"/>
      <w:r w:rsidRPr="00CB1035">
        <w:rPr>
          <w:rFonts w:ascii="Times New Roman" w:hAnsi="Times New Roman" w:cs="Times New Roman"/>
        </w:rPr>
        <w:t>chlórbutylovou</w:t>
      </w:r>
      <w:proofErr w:type="spellEnd"/>
      <w:r w:rsidRPr="00CB1035">
        <w:rPr>
          <w:rFonts w:ascii="Times New Roman" w:hAnsi="Times New Roman" w:cs="Times New Roman"/>
        </w:rPr>
        <w:t xml:space="preserve"> gumovou zátkou typu I a odklápateľným hliníkovým uzáverom.</w:t>
      </w:r>
    </w:p>
    <w:p w:rsidR="00CB1035" w:rsidRPr="00CB1035" w:rsidRDefault="00CB1035" w:rsidP="00CB1035">
      <w:pPr>
        <w:keepNext/>
        <w:keepLines/>
        <w:spacing w:after="0" w:line="240" w:lineRule="auto"/>
        <w:ind w:left="567"/>
        <w:jc w:val="both"/>
        <w:outlineLvl w:val="1"/>
        <w:rPr>
          <w:rFonts w:ascii="Times New Roman" w:eastAsia="Times New Roman" w:hAnsi="Times New Roman" w:cs="Times New Roman"/>
          <w:u w:val="single"/>
          <w:lang w:eastAsia="es-ES"/>
        </w:rPr>
      </w:pPr>
    </w:p>
    <w:p w:rsidR="00CB1035" w:rsidRPr="00CB1035" w:rsidRDefault="00CB1035" w:rsidP="00CB1035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u w:val="single"/>
        </w:rPr>
      </w:pPr>
      <w:r w:rsidRPr="00CB1035">
        <w:rPr>
          <w:rFonts w:ascii="Times New Roman" w:hAnsi="Times New Roman" w:cs="Times New Roman"/>
          <w:u w:val="single"/>
        </w:rPr>
        <w:t>Veľkosti balenia:</w:t>
      </w:r>
    </w:p>
    <w:p w:rsidR="00CB1035" w:rsidRPr="00CB1035" w:rsidRDefault="00CB1035" w:rsidP="00CB10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1035">
        <w:rPr>
          <w:rFonts w:ascii="Times New Roman" w:hAnsi="Times New Roman" w:cs="Times New Roman"/>
        </w:rPr>
        <w:t>Kartónová škatuľa s 1 injekčnou liekovkou s práškom s obsahom 592 mg, 1 injekčnou liekovkou s rozpúšťadlom s objemom 17 ml a 1 adaptérom.</w:t>
      </w:r>
    </w:p>
    <w:p w:rsidR="00CB1035" w:rsidRPr="00CB1035" w:rsidRDefault="00CB1035" w:rsidP="00CB10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1035">
        <w:rPr>
          <w:rFonts w:ascii="Times New Roman" w:hAnsi="Times New Roman" w:cs="Times New Roman"/>
        </w:rPr>
        <w:t>Kartónová škatuľa s 1 injekčnou liekovkou s práškom s obsahom 592 mg, 1 injekčnou liekovkou s rozpúšťadlom s objemom 17 ml a 1 adaptérom, 1 striekačkou s objemom 20 ml a 1 ihlou.</w:t>
      </w:r>
    </w:p>
    <w:p w:rsidR="00CB1035" w:rsidRPr="00CB1035" w:rsidRDefault="00CB1035" w:rsidP="00CB10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1035">
        <w:rPr>
          <w:rFonts w:ascii="Times New Roman" w:hAnsi="Times New Roman" w:cs="Times New Roman"/>
        </w:rPr>
        <w:t>Kartónová škatuľa s 1 injekčnou liekovkou s práškom s obsahom 197,3 mg, 1 injekčnou liekovkou s rozpúšťadlom s objemom 5,67 ml a 1 adaptérom.</w:t>
      </w:r>
    </w:p>
    <w:p w:rsidR="00CB1035" w:rsidRPr="00CB1035" w:rsidRDefault="00CB1035" w:rsidP="00CB10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1035">
        <w:rPr>
          <w:rFonts w:ascii="Times New Roman" w:hAnsi="Times New Roman" w:cs="Times New Roman"/>
        </w:rPr>
        <w:t>Kartónová škatuľa s 1 injekčnou liekovkou s práškom s obsahom 197,3 mg, 1 injekčnou liekovkou s rozpúšťadlom s objemom 5,67 ml a 1 adaptérom, 1 striekačkou s objemom 10 ml a 1 ihlou.</w:t>
      </w:r>
    </w:p>
    <w:p w:rsidR="00CB1035" w:rsidRPr="00CB1035" w:rsidRDefault="00CB1035" w:rsidP="00531E87">
      <w:pPr>
        <w:spacing w:after="0" w:line="240" w:lineRule="auto"/>
        <w:rPr>
          <w:rFonts w:ascii="Times New Roman" w:eastAsiaTheme="minorEastAsia" w:hAnsi="Times New Roman" w:cs="Times New Roman"/>
          <w:highlight w:val="yellow"/>
        </w:rPr>
      </w:pPr>
    </w:p>
    <w:p w:rsidR="00CB1035" w:rsidRPr="00CB1035" w:rsidRDefault="00CB1035" w:rsidP="00CB1035">
      <w:pPr>
        <w:keepNext/>
        <w:keepLines/>
        <w:numPr>
          <w:ilvl w:val="1"/>
          <w:numId w:val="1"/>
        </w:numPr>
        <w:spacing w:after="0" w:line="240" w:lineRule="auto"/>
        <w:ind w:left="567" w:hanging="567"/>
        <w:outlineLvl w:val="1"/>
        <w:rPr>
          <w:rFonts w:ascii="Times New Roman" w:eastAsiaTheme="majorEastAsia" w:hAnsi="Times New Roman" w:cs="Times New Roman"/>
          <w:b/>
          <w:bCs/>
        </w:rPr>
      </w:pPr>
      <w:r w:rsidRPr="00CB1035">
        <w:rPr>
          <w:rFonts w:ascii="Times New Roman" w:hAnsi="Times New Roman" w:cs="Times New Roman"/>
          <w:b/>
        </w:rPr>
        <w:t>Osobitné bezpečnostné opatrenia na zneškodňovanie nepoužitých veterinárnych liekov, prípadne odpadových materiálov vytvorených pri používaní týchto liekov</w:t>
      </w:r>
    </w:p>
    <w:p w:rsidR="00CB1035" w:rsidRPr="00CB1035" w:rsidRDefault="00CB1035" w:rsidP="00CB1035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b/>
          <w:bCs/>
        </w:rPr>
      </w:pPr>
    </w:p>
    <w:p w:rsidR="00CB1035" w:rsidRPr="00CB1035" w:rsidRDefault="00CB1035" w:rsidP="00CB1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B1035">
        <w:rPr>
          <w:rFonts w:ascii="Times New Roman" w:hAnsi="Times New Roman" w:cs="Times New Roman"/>
        </w:rPr>
        <w:t>Každý nepoužitý veterinárny liek alebo odpadové materiály z tohto veterinárneho lieku musia byť zlikvidované v súlade s miestnymi požiadavkami.</w:t>
      </w:r>
    </w:p>
    <w:p w:rsidR="00CB1035" w:rsidRPr="00CB1035" w:rsidRDefault="00CB1035" w:rsidP="00CB1035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CB1035">
        <w:rPr>
          <w:rFonts w:ascii="Times New Roman" w:hAnsi="Times New Roman" w:cs="Times New Roman"/>
        </w:rPr>
        <w:t>Liek nesmie kontaminovať vodné toky, pretože môže byť nebezpečný pre ryby a iné vodné organizmy.</w:t>
      </w:r>
    </w:p>
    <w:p w:rsidR="00CB1035" w:rsidRPr="00CB1035" w:rsidRDefault="00CB1035" w:rsidP="00CB1035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CB1035" w:rsidRPr="00CB1035" w:rsidRDefault="00CB1035" w:rsidP="00CB1035">
      <w:pPr>
        <w:pStyle w:val="Odsekzoznamu"/>
        <w:keepNext/>
        <w:keepLines/>
        <w:numPr>
          <w:ilvl w:val="0"/>
          <w:numId w:val="1"/>
        </w:numPr>
        <w:spacing w:after="0" w:line="240" w:lineRule="auto"/>
        <w:ind w:left="567" w:hanging="567"/>
        <w:outlineLvl w:val="0"/>
        <w:rPr>
          <w:rFonts w:ascii="Times New Roman" w:eastAsiaTheme="majorEastAsia" w:hAnsi="Times New Roman" w:cs="Times New Roman"/>
          <w:b/>
          <w:bCs/>
        </w:rPr>
      </w:pPr>
      <w:r w:rsidRPr="00CB1035">
        <w:rPr>
          <w:rFonts w:ascii="Times New Roman" w:hAnsi="Times New Roman" w:cs="Times New Roman"/>
          <w:b/>
        </w:rPr>
        <w:lastRenderedPageBreak/>
        <w:t>DRŽITEĽ ROZHODNUTIA O REGISTRÁCII</w:t>
      </w:r>
    </w:p>
    <w:p w:rsidR="00CB1035" w:rsidRPr="00CB1035" w:rsidRDefault="00CB1035" w:rsidP="00CB1035">
      <w:pPr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lang w:val="pt-PT"/>
        </w:rPr>
      </w:pPr>
    </w:p>
    <w:p w:rsidR="00CB1035" w:rsidRPr="00CB1035" w:rsidRDefault="00CB1035" w:rsidP="00CB1035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CB1035">
        <w:rPr>
          <w:rFonts w:ascii="Times New Roman" w:hAnsi="Times New Roman" w:cs="Times New Roman"/>
        </w:rPr>
        <w:t xml:space="preserve">FATRO </w:t>
      </w:r>
      <w:proofErr w:type="spellStart"/>
      <w:r w:rsidRPr="00CB1035">
        <w:rPr>
          <w:rFonts w:ascii="Times New Roman" w:hAnsi="Times New Roman" w:cs="Times New Roman"/>
        </w:rPr>
        <w:t>S.p.A</w:t>
      </w:r>
      <w:proofErr w:type="spellEnd"/>
      <w:r w:rsidRPr="00CB1035">
        <w:rPr>
          <w:rFonts w:ascii="Times New Roman" w:hAnsi="Times New Roman" w:cs="Times New Roman"/>
        </w:rPr>
        <w:t>.</w:t>
      </w:r>
    </w:p>
    <w:p w:rsidR="00CB1035" w:rsidRPr="00CB1035" w:rsidRDefault="00CB1035" w:rsidP="00CB1035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proofErr w:type="spellStart"/>
      <w:r w:rsidRPr="00CB1035">
        <w:rPr>
          <w:rFonts w:ascii="Times New Roman" w:hAnsi="Times New Roman" w:cs="Times New Roman"/>
        </w:rPr>
        <w:t>Via</w:t>
      </w:r>
      <w:proofErr w:type="spellEnd"/>
      <w:r w:rsidRPr="00CB1035">
        <w:rPr>
          <w:rFonts w:ascii="Times New Roman" w:hAnsi="Times New Roman" w:cs="Times New Roman"/>
        </w:rPr>
        <w:t xml:space="preserve"> </w:t>
      </w:r>
      <w:proofErr w:type="spellStart"/>
      <w:r w:rsidRPr="00CB1035">
        <w:rPr>
          <w:rFonts w:ascii="Times New Roman" w:hAnsi="Times New Roman" w:cs="Times New Roman"/>
        </w:rPr>
        <w:t>Emilia</w:t>
      </w:r>
      <w:proofErr w:type="spellEnd"/>
      <w:r w:rsidRPr="00CB1035">
        <w:rPr>
          <w:rFonts w:ascii="Times New Roman" w:hAnsi="Times New Roman" w:cs="Times New Roman"/>
        </w:rPr>
        <w:t>, 285</w:t>
      </w:r>
    </w:p>
    <w:p w:rsidR="00CB1035" w:rsidRPr="00CB1035" w:rsidRDefault="00CB1035" w:rsidP="00CB1035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CB1035">
        <w:rPr>
          <w:rFonts w:ascii="Times New Roman" w:hAnsi="Times New Roman" w:cs="Times New Roman"/>
        </w:rPr>
        <w:t xml:space="preserve">40064 </w:t>
      </w:r>
      <w:proofErr w:type="spellStart"/>
      <w:r w:rsidRPr="00CB1035">
        <w:rPr>
          <w:rFonts w:ascii="Times New Roman" w:hAnsi="Times New Roman" w:cs="Times New Roman"/>
        </w:rPr>
        <w:t>Ozzano</w:t>
      </w:r>
      <w:proofErr w:type="spellEnd"/>
      <w:r w:rsidRPr="00CB1035">
        <w:rPr>
          <w:rFonts w:ascii="Times New Roman" w:hAnsi="Times New Roman" w:cs="Times New Roman"/>
        </w:rPr>
        <w:t xml:space="preserve"> </w:t>
      </w:r>
      <w:proofErr w:type="spellStart"/>
      <w:r w:rsidRPr="00CB1035">
        <w:rPr>
          <w:rFonts w:ascii="Times New Roman" w:hAnsi="Times New Roman" w:cs="Times New Roman"/>
        </w:rPr>
        <w:t>dell’Emilia</w:t>
      </w:r>
      <w:proofErr w:type="spellEnd"/>
      <w:r w:rsidRPr="00CB1035">
        <w:rPr>
          <w:rFonts w:ascii="Times New Roman" w:hAnsi="Times New Roman" w:cs="Times New Roman"/>
        </w:rPr>
        <w:t xml:space="preserve"> (Bologna)</w:t>
      </w:r>
    </w:p>
    <w:p w:rsidR="00CB1035" w:rsidRPr="00CB1035" w:rsidRDefault="00CB1035" w:rsidP="00CB1035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CB1035">
        <w:rPr>
          <w:rFonts w:ascii="Times New Roman" w:hAnsi="Times New Roman" w:cs="Times New Roman"/>
        </w:rPr>
        <w:t>Taliansko</w:t>
      </w:r>
    </w:p>
    <w:p w:rsidR="00CB1035" w:rsidRPr="00CB1035" w:rsidRDefault="00CB1035" w:rsidP="00CB1035">
      <w:pPr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highlight w:val="yellow"/>
          <w:lang w:val="pt-PT"/>
        </w:rPr>
      </w:pPr>
    </w:p>
    <w:p w:rsidR="00CB1035" w:rsidRPr="00CB1035" w:rsidRDefault="00EB63F7" w:rsidP="00CB1035">
      <w:pPr>
        <w:pStyle w:val="Odsekzoznamu"/>
        <w:keepNext/>
        <w:keepLines/>
        <w:numPr>
          <w:ilvl w:val="0"/>
          <w:numId w:val="1"/>
        </w:numPr>
        <w:spacing w:after="0" w:line="240" w:lineRule="auto"/>
        <w:ind w:left="567" w:hanging="567"/>
        <w:outlineLvl w:val="0"/>
        <w:rPr>
          <w:rFonts w:ascii="Times New Roman" w:eastAsiaTheme="majorEastAsia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REGISTRAČNÉ ČÍSLO</w:t>
      </w:r>
    </w:p>
    <w:p w:rsidR="00CB1035" w:rsidRDefault="00CB1035" w:rsidP="00CB1035">
      <w:pPr>
        <w:pStyle w:val="Odsekzoznamu"/>
        <w:keepNext/>
        <w:keepLines/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</w:rPr>
      </w:pPr>
    </w:p>
    <w:p w:rsidR="00531E87" w:rsidRPr="00CB1035" w:rsidRDefault="00531E87" w:rsidP="00531E87">
      <w:pPr>
        <w:pStyle w:val="Odsekzoznamu"/>
        <w:keepNext/>
        <w:keepLine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96/006/MR/22-S</w:t>
      </w:r>
    </w:p>
    <w:p w:rsidR="00CB1035" w:rsidRPr="00CB1035" w:rsidRDefault="00CB1035" w:rsidP="00CB1035">
      <w:pPr>
        <w:pStyle w:val="Odsekzoznamu"/>
        <w:keepNext/>
        <w:keepLines/>
        <w:spacing w:after="0" w:line="240" w:lineRule="auto"/>
        <w:ind w:left="567"/>
        <w:jc w:val="both"/>
        <w:outlineLvl w:val="0"/>
        <w:rPr>
          <w:rFonts w:ascii="Times New Roman" w:eastAsiaTheme="majorEastAsia" w:hAnsi="Times New Roman" w:cs="Times New Roman"/>
          <w:b/>
          <w:bCs/>
        </w:rPr>
      </w:pPr>
    </w:p>
    <w:p w:rsidR="00CB1035" w:rsidRPr="00CB1035" w:rsidRDefault="00CB1035" w:rsidP="00CB1035">
      <w:pPr>
        <w:pStyle w:val="Odsekzoznamu"/>
        <w:keepNext/>
        <w:keepLines/>
        <w:numPr>
          <w:ilvl w:val="0"/>
          <w:numId w:val="1"/>
        </w:numPr>
        <w:spacing w:after="0" w:line="240" w:lineRule="auto"/>
        <w:ind w:left="567" w:hanging="567"/>
        <w:jc w:val="both"/>
        <w:outlineLvl w:val="0"/>
        <w:rPr>
          <w:rFonts w:ascii="Times New Roman" w:eastAsiaTheme="majorEastAsia" w:hAnsi="Times New Roman" w:cs="Times New Roman"/>
          <w:b/>
          <w:bCs/>
        </w:rPr>
      </w:pPr>
      <w:r w:rsidRPr="00CB1035">
        <w:rPr>
          <w:rFonts w:ascii="Times New Roman" w:hAnsi="Times New Roman" w:cs="Times New Roman"/>
          <w:b/>
        </w:rPr>
        <w:t>DÁTUM PRVEJ REGISTRÁCIE/PREDĹŽENIA REGISTRÁCIE</w:t>
      </w:r>
    </w:p>
    <w:p w:rsidR="00CB1035" w:rsidRPr="00CB1035" w:rsidRDefault="00CB1035" w:rsidP="00CB1035">
      <w:pPr>
        <w:spacing w:after="0" w:line="240" w:lineRule="auto"/>
        <w:rPr>
          <w:rFonts w:ascii="Times New Roman" w:eastAsiaTheme="minorEastAsia" w:hAnsi="Times New Roman" w:cs="Times New Roman"/>
          <w:lang w:val="en-US"/>
        </w:rPr>
      </w:pPr>
    </w:p>
    <w:p w:rsidR="00CB1035" w:rsidRDefault="00CB1035" w:rsidP="00CB1035">
      <w:pPr>
        <w:spacing w:after="0" w:line="240" w:lineRule="auto"/>
        <w:rPr>
          <w:rFonts w:ascii="Times New Roman" w:hAnsi="Times New Roman" w:cs="Times New Roman"/>
        </w:rPr>
      </w:pPr>
      <w:r w:rsidRPr="00CB1035">
        <w:rPr>
          <w:rFonts w:ascii="Times New Roman" w:hAnsi="Times New Roman" w:cs="Times New Roman"/>
        </w:rPr>
        <w:t>Dátum prvej registrácie:</w:t>
      </w:r>
      <w:r w:rsidR="00E24CE8">
        <w:rPr>
          <w:rFonts w:ascii="Times New Roman" w:hAnsi="Times New Roman" w:cs="Times New Roman"/>
        </w:rPr>
        <w:t xml:space="preserve">  07</w:t>
      </w:r>
      <w:r w:rsidR="009D2B6B">
        <w:rPr>
          <w:rFonts w:ascii="Times New Roman" w:hAnsi="Times New Roman" w:cs="Times New Roman"/>
        </w:rPr>
        <w:t>/</w:t>
      </w:r>
      <w:bookmarkStart w:id="0" w:name="_GoBack"/>
      <w:bookmarkEnd w:id="0"/>
      <w:r w:rsidR="009D2B6B">
        <w:rPr>
          <w:rFonts w:ascii="Times New Roman" w:hAnsi="Times New Roman" w:cs="Times New Roman"/>
        </w:rPr>
        <w:t>04/2022</w:t>
      </w:r>
    </w:p>
    <w:p w:rsidR="00531E87" w:rsidRPr="00CB1035" w:rsidRDefault="00531E87" w:rsidP="00CB1035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CB1035" w:rsidRPr="00CB1035" w:rsidRDefault="00CB1035" w:rsidP="00CB1035">
      <w:pPr>
        <w:spacing w:after="0" w:line="240" w:lineRule="auto"/>
        <w:ind w:left="567"/>
        <w:rPr>
          <w:rFonts w:ascii="Times New Roman" w:eastAsiaTheme="minorEastAsia" w:hAnsi="Times New Roman" w:cs="Times New Roman"/>
          <w:highlight w:val="yellow"/>
          <w:lang w:val="en-US"/>
        </w:rPr>
      </w:pPr>
    </w:p>
    <w:p w:rsidR="00CB1035" w:rsidRPr="00CB1035" w:rsidRDefault="00CB1035" w:rsidP="00CB1035">
      <w:pPr>
        <w:pStyle w:val="Odsekzoznamu"/>
        <w:keepNext/>
        <w:keepLines/>
        <w:numPr>
          <w:ilvl w:val="0"/>
          <w:numId w:val="1"/>
        </w:numPr>
        <w:spacing w:after="0" w:line="240" w:lineRule="auto"/>
        <w:ind w:left="567" w:hanging="567"/>
        <w:outlineLvl w:val="0"/>
        <w:rPr>
          <w:rFonts w:ascii="Times New Roman" w:eastAsiaTheme="majorEastAsia" w:hAnsi="Times New Roman" w:cs="Times New Roman"/>
          <w:b/>
          <w:bCs/>
        </w:rPr>
      </w:pPr>
      <w:r w:rsidRPr="00CB1035">
        <w:rPr>
          <w:rFonts w:ascii="Times New Roman" w:hAnsi="Times New Roman" w:cs="Times New Roman"/>
          <w:b/>
        </w:rPr>
        <w:t>DÁTUM REVÍZIE TEXTU</w:t>
      </w:r>
    </w:p>
    <w:p w:rsidR="00CB1035" w:rsidRPr="00CB1035" w:rsidRDefault="00CB1035" w:rsidP="00CB1035">
      <w:pPr>
        <w:spacing w:after="0" w:line="240" w:lineRule="auto"/>
        <w:rPr>
          <w:rFonts w:ascii="Times New Roman" w:eastAsiaTheme="minorEastAsia" w:hAnsi="Times New Roman" w:cs="Times New Roman"/>
          <w:highlight w:val="yellow"/>
          <w:lang w:val="en-US"/>
        </w:rPr>
      </w:pPr>
    </w:p>
    <w:p w:rsidR="00CB1035" w:rsidRPr="00CB1035" w:rsidRDefault="009D2B6B" w:rsidP="009D2B6B">
      <w:p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03/2022</w:t>
      </w:r>
    </w:p>
    <w:p w:rsidR="00CB1035" w:rsidRPr="00CB1035" w:rsidRDefault="00CB1035" w:rsidP="00CB1035">
      <w:pPr>
        <w:spacing w:after="0" w:line="240" w:lineRule="auto"/>
        <w:ind w:left="567"/>
        <w:rPr>
          <w:rFonts w:ascii="Times New Roman" w:eastAsiaTheme="minorEastAsia" w:hAnsi="Times New Roman" w:cs="Times New Roman"/>
          <w:b/>
          <w:lang w:val="en-US"/>
        </w:rPr>
      </w:pPr>
    </w:p>
    <w:p w:rsidR="00CB1035" w:rsidRPr="00CB1035" w:rsidRDefault="00CB1035" w:rsidP="00CB1035">
      <w:pPr>
        <w:spacing w:after="0" w:line="240" w:lineRule="auto"/>
        <w:rPr>
          <w:rFonts w:ascii="Times New Roman" w:eastAsiaTheme="minorEastAsia" w:hAnsi="Times New Roman" w:cs="Times New Roman"/>
        </w:rPr>
      </w:pPr>
      <w:r w:rsidRPr="00CB1035">
        <w:rPr>
          <w:rFonts w:ascii="Times New Roman" w:hAnsi="Times New Roman" w:cs="Times New Roman"/>
          <w:b/>
        </w:rPr>
        <w:t>ZÁKAZ PREDAJA, DODÁVOK A/ALEBO POUŽÍVANIA</w:t>
      </w:r>
    </w:p>
    <w:p w:rsidR="00CB1035" w:rsidRPr="00CB1035" w:rsidRDefault="00CB1035" w:rsidP="00CB1035">
      <w:pPr>
        <w:spacing w:after="0" w:line="240" w:lineRule="auto"/>
        <w:rPr>
          <w:rFonts w:ascii="Times New Roman" w:hAnsi="Times New Roman" w:cs="Times New Roman"/>
        </w:rPr>
      </w:pPr>
    </w:p>
    <w:p w:rsidR="00CB1035" w:rsidRPr="00CB1035" w:rsidRDefault="00CB1035" w:rsidP="00CB1035">
      <w:pPr>
        <w:spacing w:after="0" w:line="240" w:lineRule="auto"/>
        <w:rPr>
          <w:rFonts w:ascii="Times New Roman" w:eastAsiaTheme="minorEastAsia" w:hAnsi="Times New Roman" w:cs="Times New Roman"/>
        </w:rPr>
      </w:pPr>
      <w:r w:rsidRPr="00CB1035">
        <w:rPr>
          <w:rFonts w:ascii="Times New Roman" w:hAnsi="Times New Roman" w:cs="Times New Roman"/>
        </w:rPr>
        <w:t xml:space="preserve">Len pre zvieratá. </w:t>
      </w:r>
    </w:p>
    <w:p w:rsidR="00CB1035" w:rsidRPr="00CB1035" w:rsidRDefault="00CB1035" w:rsidP="00CB1035">
      <w:pPr>
        <w:spacing w:after="0" w:line="240" w:lineRule="auto"/>
        <w:rPr>
          <w:rFonts w:ascii="Times New Roman" w:eastAsiaTheme="minorEastAsia" w:hAnsi="Times New Roman" w:cs="Times New Roman"/>
        </w:rPr>
      </w:pPr>
      <w:r w:rsidRPr="00CB1035">
        <w:rPr>
          <w:rFonts w:ascii="Times New Roman" w:hAnsi="Times New Roman" w:cs="Times New Roman"/>
        </w:rPr>
        <w:t>Výdaj lieku je viazaný na veterinárny predpis.</w:t>
      </w:r>
    </w:p>
    <w:p w:rsidR="005578FD" w:rsidRPr="00CB1035" w:rsidRDefault="005578FD">
      <w:pPr>
        <w:rPr>
          <w:rFonts w:ascii="Times New Roman" w:hAnsi="Times New Roman" w:cs="Times New Roman"/>
        </w:rPr>
      </w:pPr>
    </w:p>
    <w:p w:rsidR="00CB1035" w:rsidRPr="00CB1035" w:rsidRDefault="00CB1035">
      <w:pPr>
        <w:rPr>
          <w:rFonts w:ascii="Times New Roman" w:hAnsi="Times New Roman" w:cs="Times New Roman"/>
        </w:rPr>
      </w:pPr>
    </w:p>
    <w:p w:rsidR="00CB1035" w:rsidRPr="00CB1035" w:rsidRDefault="00CB1035">
      <w:pPr>
        <w:rPr>
          <w:rFonts w:ascii="Times New Roman" w:hAnsi="Times New Roman" w:cs="Times New Roman"/>
        </w:rPr>
      </w:pPr>
    </w:p>
    <w:p w:rsidR="00CB1035" w:rsidRPr="00CB1035" w:rsidRDefault="00CB1035">
      <w:pPr>
        <w:rPr>
          <w:rFonts w:ascii="Times New Roman" w:hAnsi="Times New Roman" w:cs="Times New Roman"/>
        </w:rPr>
      </w:pPr>
    </w:p>
    <w:p w:rsidR="00CB1035" w:rsidRPr="00CB1035" w:rsidRDefault="00CB1035">
      <w:pPr>
        <w:rPr>
          <w:rFonts w:ascii="Times New Roman" w:hAnsi="Times New Roman" w:cs="Times New Roman"/>
        </w:rPr>
      </w:pPr>
    </w:p>
    <w:p w:rsidR="00CB1035" w:rsidRPr="00CB1035" w:rsidRDefault="00CB1035">
      <w:pPr>
        <w:rPr>
          <w:rFonts w:ascii="Times New Roman" w:hAnsi="Times New Roman" w:cs="Times New Roman"/>
        </w:rPr>
      </w:pPr>
    </w:p>
    <w:p w:rsidR="00CB1035" w:rsidRPr="00CB1035" w:rsidRDefault="00CB1035">
      <w:pPr>
        <w:rPr>
          <w:rFonts w:ascii="Times New Roman" w:hAnsi="Times New Roman" w:cs="Times New Roman"/>
        </w:rPr>
      </w:pPr>
    </w:p>
    <w:p w:rsidR="00CB1035" w:rsidRPr="00CB1035" w:rsidRDefault="00CB1035">
      <w:pPr>
        <w:rPr>
          <w:rFonts w:ascii="Times New Roman" w:hAnsi="Times New Roman" w:cs="Times New Roman"/>
        </w:rPr>
      </w:pPr>
    </w:p>
    <w:p w:rsidR="00CB1035" w:rsidRPr="00CB1035" w:rsidRDefault="00CB1035">
      <w:pPr>
        <w:rPr>
          <w:rFonts w:ascii="Times New Roman" w:hAnsi="Times New Roman" w:cs="Times New Roman"/>
        </w:rPr>
      </w:pPr>
    </w:p>
    <w:p w:rsidR="00CB1035" w:rsidRPr="00CB1035" w:rsidRDefault="00CB1035">
      <w:pPr>
        <w:rPr>
          <w:rFonts w:ascii="Times New Roman" w:hAnsi="Times New Roman" w:cs="Times New Roman"/>
        </w:rPr>
      </w:pPr>
    </w:p>
    <w:p w:rsidR="00CB1035" w:rsidRPr="00CB1035" w:rsidRDefault="00CB1035">
      <w:pPr>
        <w:rPr>
          <w:rFonts w:ascii="Times New Roman" w:hAnsi="Times New Roman" w:cs="Times New Roman"/>
        </w:rPr>
      </w:pPr>
    </w:p>
    <w:p w:rsidR="00CB1035" w:rsidRPr="00CB1035" w:rsidRDefault="00CB1035">
      <w:pPr>
        <w:rPr>
          <w:rFonts w:ascii="Times New Roman" w:hAnsi="Times New Roman" w:cs="Times New Roman"/>
        </w:rPr>
      </w:pPr>
    </w:p>
    <w:p w:rsidR="00CB1035" w:rsidRPr="00CB1035" w:rsidRDefault="00CB1035">
      <w:pPr>
        <w:rPr>
          <w:rFonts w:ascii="Times New Roman" w:hAnsi="Times New Roman" w:cs="Times New Roman"/>
        </w:rPr>
      </w:pPr>
    </w:p>
    <w:p w:rsidR="00CB1035" w:rsidRPr="00CB1035" w:rsidRDefault="00CB1035">
      <w:pPr>
        <w:rPr>
          <w:rFonts w:ascii="Times New Roman" w:hAnsi="Times New Roman" w:cs="Times New Roman"/>
        </w:rPr>
      </w:pPr>
    </w:p>
    <w:p w:rsidR="00CB1035" w:rsidRPr="00CB1035" w:rsidRDefault="00CB1035">
      <w:pPr>
        <w:rPr>
          <w:rFonts w:ascii="Times New Roman" w:hAnsi="Times New Roman" w:cs="Times New Roman"/>
        </w:rPr>
      </w:pPr>
    </w:p>
    <w:p w:rsidR="00CB1035" w:rsidRPr="00CB1035" w:rsidRDefault="00CB1035">
      <w:pPr>
        <w:rPr>
          <w:rFonts w:ascii="Times New Roman" w:hAnsi="Times New Roman" w:cs="Times New Roman"/>
        </w:rPr>
      </w:pPr>
    </w:p>
    <w:p w:rsidR="00CB1035" w:rsidRPr="00CB1035" w:rsidRDefault="00CB1035">
      <w:pPr>
        <w:rPr>
          <w:rFonts w:ascii="Times New Roman" w:hAnsi="Times New Roman" w:cs="Times New Roman"/>
        </w:rPr>
      </w:pPr>
    </w:p>
    <w:p w:rsidR="00CB1035" w:rsidRPr="00CB1035" w:rsidRDefault="00CB1035">
      <w:pPr>
        <w:rPr>
          <w:rFonts w:ascii="Times New Roman" w:hAnsi="Times New Roman" w:cs="Times New Roman"/>
        </w:rPr>
      </w:pPr>
    </w:p>
    <w:p w:rsidR="00CB1035" w:rsidRPr="00CB1035" w:rsidRDefault="00CB1035">
      <w:pPr>
        <w:rPr>
          <w:rFonts w:ascii="Times New Roman" w:hAnsi="Times New Roman" w:cs="Times New Roman"/>
        </w:rPr>
      </w:pPr>
    </w:p>
    <w:p w:rsidR="00CB1035" w:rsidRPr="00CB1035" w:rsidRDefault="00CB1035">
      <w:pPr>
        <w:rPr>
          <w:rFonts w:ascii="Times New Roman" w:hAnsi="Times New Roman" w:cs="Times New Roman"/>
        </w:rPr>
      </w:pPr>
    </w:p>
    <w:p w:rsidR="00CB1035" w:rsidRPr="00CB1035" w:rsidRDefault="00CB1035">
      <w:pPr>
        <w:rPr>
          <w:rFonts w:ascii="Times New Roman" w:hAnsi="Times New Roman" w:cs="Times New Roman"/>
        </w:rPr>
      </w:pPr>
    </w:p>
    <w:p w:rsidR="00CB1035" w:rsidRPr="00CB1035" w:rsidRDefault="00CB1035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CB1035" w:rsidRPr="00CB1035" w:rsidTr="00CB1035">
        <w:trPr>
          <w:trHeight w:val="227"/>
        </w:trPr>
        <w:tc>
          <w:tcPr>
            <w:tcW w:w="9639" w:type="dxa"/>
          </w:tcPr>
          <w:p w:rsidR="00CB1035" w:rsidRPr="00CB1035" w:rsidRDefault="00CB1035" w:rsidP="00CB1035">
            <w:pPr>
              <w:rPr>
                <w:rFonts w:ascii="Times New Roman" w:hAnsi="Times New Roman" w:cs="Times New Roman"/>
                <w:b/>
              </w:rPr>
            </w:pPr>
            <w:r w:rsidRPr="00CB1035">
              <w:rPr>
                <w:rFonts w:ascii="Times New Roman" w:hAnsi="Times New Roman" w:cs="Times New Roman"/>
                <w:b/>
              </w:rPr>
              <w:t>ÚDAJE, KTORÉ MAJÚ BYŤ UVEDENÉ NA VONKAJŠOM OBALE</w:t>
            </w:r>
          </w:p>
          <w:p w:rsidR="00CB1035" w:rsidRPr="00CB1035" w:rsidRDefault="00CB1035" w:rsidP="00CB10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1035" w:rsidRPr="00CB1035" w:rsidRDefault="00CB1035" w:rsidP="00CB1035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</w:rPr>
            </w:pPr>
            <w:r w:rsidRPr="00CB1035">
              <w:rPr>
                <w:rFonts w:ascii="Times New Roman" w:hAnsi="Times New Roman" w:cs="Times New Roman"/>
              </w:rPr>
              <w:t>Kartónová škatuľa</w:t>
            </w:r>
            <w:r w:rsidRPr="00CB1035">
              <w:rPr>
                <w:rFonts w:ascii="Times New Roman" w:hAnsi="Times New Roman" w:cs="Times New Roman"/>
                <w:b/>
              </w:rPr>
              <w:t xml:space="preserve"> </w:t>
            </w:r>
            <w:r w:rsidRPr="00CB1035">
              <w:rPr>
                <w:rFonts w:ascii="Times New Roman" w:hAnsi="Times New Roman" w:cs="Times New Roman"/>
              </w:rPr>
              <w:t>1 injekčná liekovka s práškom + 1 injekčná liekovka s rozpúšťadlom + adaptér</w:t>
            </w:r>
          </w:p>
          <w:p w:rsidR="00CB1035" w:rsidRPr="00CB1035" w:rsidRDefault="00CB1035" w:rsidP="00CB1035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</w:rPr>
            </w:pPr>
            <w:r w:rsidRPr="00CB1035">
              <w:rPr>
                <w:rFonts w:ascii="Times New Roman" w:hAnsi="Times New Roman" w:cs="Times New Roman"/>
                <w:highlight w:val="lightGray"/>
              </w:rPr>
              <w:t>1 injekčná liekovka s práškom + 1 injekčná liekovka s rozpúšťadlom + adaptér+ striekačka + ihla</w:t>
            </w:r>
          </w:p>
        </w:tc>
      </w:tr>
    </w:tbl>
    <w:p w:rsidR="00CB1035" w:rsidRPr="00CB1035" w:rsidRDefault="00CB1035" w:rsidP="00CB1035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CB1035" w:rsidRPr="00CB1035" w:rsidRDefault="00CB1035" w:rsidP="00CB1035">
      <w:pPr>
        <w:spacing w:after="0" w:line="240" w:lineRule="auto"/>
        <w:rPr>
          <w:rFonts w:ascii="Times New Roman" w:eastAsiaTheme="minorEastAsia" w:hAnsi="Times New Roman" w:cs="Times New Roman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CB1035" w:rsidRPr="00CB1035" w:rsidTr="00CB1035">
        <w:trPr>
          <w:trHeight w:val="227"/>
        </w:trPr>
        <w:tc>
          <w:tcPr>
            <w:tcW w:w="9639" w:type="dxa"/>
          </w:tcPr>
          <w:p w:rsidR="00CB1035" w:rsidRPr="00CB1035" w:rsidRDefault="00CB1035" w:rsidP="00CB1035">
            <w:pPr>
              <w:keepNext/>
              <w:keepLines/>
              <w:numPr>
                <w:ilvl w:val="0"/>
                <w:numId w:val="5"/>
              </w:numPr>
              <w:ind w:left="459" w:hanging="459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CB1035">
              <w:rPr>
                <w:rFonts w:ascii="Times New Roman" w:hAnsi="Times New Roman" w:cs="Times New Roman"/>
                <w:b/>
              </w:rPr>
              <w:t>NÁZOV VETERINÁRNEHO LIEKU</w:t>
            </w:r>
          </w:p>
        </w:tc>
      </w:tr>
    </w:tbl>
    <w:p w:rsidR="00CB1035" w:rsidRPr="00CB1035" w:rsidRDefault="00CB1035" w:rsidP="00CB1035">
      <w:pPr>
        <w:spacing w:after="0" w:line="240" w:lineRule="auto"/>
        <w:ind w:left="567"/>
        <w:rPr>
          <w:rFonts w:ascii="Times New Roman" w:eastAsiaTheme="minorEastAsia" w:hAnsi="Times New Roman" w:cs="Times New Roman"/>
          <w:b/>
          <w:highlight w:val="yellow"/>
          <w:lang w:val="en-US"/>
        </w:rPr>
      </w:pPr>
    </w:p>
    <w:p w:rsidR="00CB1035" w:rsidRPr="00CB1035" w:rsidRDefault="00CB1035" w:rsidP="00CB1035">
      <w:pPr>
        <w:spacing w:after="0" w:line="276" w:lineRule="auto"/>
        <w:jc w:val="both"/>
        <w:rPr>
          <w:rFonts w:ascii="Times New Roman" w:eastAsiaTheme="minorEastAsia" w:hAnsi="Times New Roman" w:cs="Times New Roman"/>
          <w:highlight w:val="lightGray"/>
        </w:rPr>
      </w:pPr>
      <w:r w:rsidRPr="00CB1035">
        <w:rPr>
          <w:rFonts w:ascii="Times New Roman" w:hAnsi="Times New Roman" w:cs="Times New Roman"/>
        </w:rPr>
        <w:t>AFILARIA SR 3,4 mg/ml prášok a rozpúšťadlo na injekčnú suspenziu pre psy</w:t>
      </w:r>
    </w:p>
    <w:p w:rsidR="00CB1035" w:rsidRPr="00CB1035" w:rsidRDefault="00CB1035" w:rsidP="00CB1035">
      <w:pPr>
        <w:spacing w:after="0" w:line="276" w:lineRule="auto"/>
        <w:jc w:val="both"/>
        <w:rPr>
          <w:rFonts w:ascii="Times New Roman" w:eastAsiaTheme="minorEastAsia" w:hAnsi="Times New Roman" w:cs="Times New Roman"/>
        </w:rPr>
      </w:pPr>
      <w:proofErr w:type="spellStart"/>
      <w:r w:rsidRPr="00CB1035">
        <w:rPr>
          <w:rFonts w:ascii="Times New Roman" w:hAnsi="Times New Roman" w:cs="Times New Roman"/>
        </w:rPr>
        <w:t>Moxidektín</w:t>
      </w:r>
      <w:proofErr w:type="spellEnd"/>
    </w:p>
    <w:p w:rsidR="00CB1035" w:rsidRPr="00CB1035" w:rsidRDefault="00CB1035" w:rsidP="00CB1035">
      <w:pPr>
        <w:spacing w:after="0" w:line="240" w:lineRule="auto"/>
        <w:ind w:left="567"/>
        <w:rPr>
          <w:rFonts w:ascii="Times New Roman" w:eastAsiaTheme="minorEastAsia" w:hAnsi="Times New Roman" w:cs="Times New Roman"/>
          <w:highlight w:val="yellow"/>
          <w:lang w:val="en-US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CB1035" w:rsidRPr="00CB1035" w:rsidTr="00CB1035">
        <w:trPr>
          <w:trHeight w:val="170"/>
        </w:trPr>
        <w:tc>
          <w:tcPr>
            <w:tcW w:w="9639" w:type="dxa"/>
          </w:tcPr>
          <w:p w:rsidR="00CB1035" w:rsidRPr="00CB1035" w:rsidRDefault="00CB1035" w:rsidP="00CB1035">
            <w:pPr>
              <w:keepNext/>
              <w:keepLines/>
              <w:numPr>
                <w:ilvl w:val="0"/>
                <w:numId w:val="5"/>
              </w:numPr>
              <w:ind w:left="459" w:hanging="425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CB1035">
              <w:rPr>
                <w:rFonts w:ascii="Times New Roman" w:hAnsi="Times New Roman" w:cs="Times New Roman"/>
                <w:b/>
              </w:rPr>
              <w:t>ÚČINNÉ LÁTKY</w:t>
            </w:r>
          </w:p>
        </w:tc>
      </w:tr>
    </w:tbl>
    <w:p w:rsidR="00CB1035" w:rsidRPr="00CB1035" w:rsidRDefault="00CB1035" w:rsidP="00CB1035">
      <w:pPr>
        <w:spacing w:after="0" w:line="276" w:lineRule="auto"/>
        <w:ind w:left="567"/>
        <w:rPr>
          <w:rFonts w:ascii="Times New Roman" w:eastAsia="Times New Roman" w:hAnsi="Times New Roman" w:cs="Times New Roman"/>
          <w:color w:val="000000"/>
          <w:lang w:val="en-US"/>
        </w:rPr>
      </w:pPr>
    </w:p>
    <w:p w:rsidR="00CB1035" w:rsidRPr="00CB1035" w:rsidRDefault="00CB1035" w:rsidP="00CB103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</w:rPr>
      </w:pPr>
      <w:r w:rsidRPr="00CB1035">
        <w:rPr>
          <w:rFonts w:ascii="Times New Roman" w:hAnsi="Times New Roman" w:cs="Times New Roman"/>
          <w:b/>
        </w:rPr>
        <w:t>Každý gram prášku (</w:t>
      </w:r>
      <w:proofErr w:type="spellStart"/>
      <w:r w:rsidRPr="00CB1035">
        <w:rPr>
          <w:rFonts w:ascii="Times New Roman" w:hAnsi="Times New Roman" w:cs="Times New Roman"/>
          <w:b/>
        </w:rPr>
        <w:t>mikroguľôčky</w:t>
      </w:r>
      <w:proofErr w:type="spellEnd"/>
      <w:r w:rsidRPr="00CB1035">
        <w:rPr>
          <w:rFonts w:ascii="Times New Roman" w:hAnsi="Times New Roman" w:cs="Times New Roman"/>
          <w:b/>
        </w:rPr>
        <w:t xml:space="preserve">) obsahuje: </w:t>
      </w:r>
    </w:p>
    <w:p w:rsidR="00CB1035" w:rsidRPr="00CB1035" w:rsidRDefault="00CB1035" w:rsidP="00EB63F7">
      <w:pPr>
        <w:spacing w:after="0" w:line="240" w:lineRule="auto"/>
        <w:ind w:left="708"/>
        <w:jc w:val="both"/>
        <w:rPr>
          <w:rFonts w:ascii="Times New Roman" w:eastAsiaTheme="minorEastAsia" w:hAnsi="Times New Roman" w:cs="Times New Roman"/>
        </w:rPr>
      </w:pPr>
      <w:r w:rsidRPr="00CB1035">
        <w:rPr>
          <w:rFonts w:ascii="Times New Roman" w:hAnsi="Times New Roman" w:cs="Times New Roman"/>
        </w:rPr>
        <w:t xml:space="preserve">Účinná látka: </w:t>
      </w:r>
      <w:proofErr w:type="spellStart"/>
      <w:r w:rsidRPr="00CB1035">
        <w:rPr>
          <w:rFonts w:ascii="Times New Roman" w:hAnsi="Times New Roman" w:cs="Times New Roman"/>
        </w:rPr>
        <w:t>moxidektín</w:t>
      </w:r>
      <w:proofErr w:type="spellEnd"/>
      <w:r w:rsidRPr="00CB1035">
        <w:rPr>
          <w:rFonts w:ascii="Times New Roman" w:hAnsi="Times New Roman" w:cs="Times New Roman"/>
        </w:rPr>
        <w:t xml:space="preserve"> 100 mg</w:t>
      </w:r>
    </w:p>
    <w:p w:rsidR="00CB1035" w:rsidRPr="00CB1035" w:rsidRDefault="00CB1035" w:rsidP="00CB1035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CB1035">
        <w:rPr>
          <w:rFonts w:ascii="Times New Roman" w:hAnsi="Times New Roman" w:cs="Times New Roman"/>
          <w:b/>
          <w:color w:val="000000"/>
        </w:rPr>
        <w:t>Každý ml rozpúšťadla obsahuje:</w:t>
      </w:r>
    </w:p>
    <w:p w:rsidR="00CB1035" w:rsidRPr="00CB1035" w:rsidRDefault="00CB1035" w:rsidP="00CB1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 w:rsidRPr="00CB1035">
        <w:rPr>
          <w:rFonts w:ascii="Times New Roman" w:hAnsi="Times New Roman" w:cs="Times New Roman"/>
          <w:color w:val="000000"/>
        </w:rPr>
        <w:t>Pomocné látky:</w:t>
      </w:r>
    </w:p>
    <w:p w:rsidR="00CB1035" w:rsidRPr="00CB1035" w:rsidRDefault="00CB1035" w:rsidP="00CB1035">
      <w:pPr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b/>
        </w:rPr>
      </w:pPr>
      <w:proofErr w:type="spellStart"/>
      <w:r w:rsidRPr="00CB1035">
        <w:rPr>
          <w:rFonts w:ascii="Times New Roman" w:hAnsi="Times New Roman" w:cs="Times New Roman"/>
        </w:rPr>
        <w:t>Metylparahydroxybenzoát</w:t>
      </w:r>
      <w:proofErr w:type="spellEnd"/>
      <w:r w:rsidRPr="00CB1035">
        <w:rPr>
          <w:rFonts w:ascii="Times New Roman" w:hAnsi="Times New Roman" w:cs="Times New Roman"/>
        </w:rPr>
        <w:t xml:space="preserve"> (E218) 1,89 mg</w:t>
      </w:r>
    </w:p>
    <w:p w:rsidR="00CB1035" w:rsidRPr="00CB1035" w:rsidRDefault="00CB1035" w:rsidP="00CB1035">
      <w:pPr>
        <w:tabs>
          <w:tab w:val="left" w:pos="4320"/>
        </w:tabs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 w:rsidRPr="00CB1035">
        <w:rPr>
          <w:rFonts w:ascii="Times New Roman" w:hAnsi="Times New Roman" w:cs="Times New Roman"/>
          <w:color w:val="000000"/>
        </w:rPr>
        <w:t>Propylparahydroxybenzoát</w:t>
      </w:r>
      <w:proofErr w:type="spellEnd"/>
      <w:r w:rsidRPr="00CB1035">
        <w:rPr>
          <w:rFonts w:ascii="Times New Roman" w:hAnsi="Times New Roman" w:cs="Times New Roman"/>
          <w:color w:val="000000"/>
        </w:rPr>
        <w:t xml:space="preserve"> 0,22 mg</w:t>
      </w:r>
    </w:p>
    <w:p w:rsidR="00CB1035" w:rsidRPr="00CB1035" w:rsidRDefault="00CB1035" w:rsidP="00CB1035">
      <w:pPr>
        <w:tabs>
          <w:tab w:val="left" w:pos="4320"/>
        </w:tabs>
        <w:spacing w:after="0" w:line="278" w:lineRule="exac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-2"/>
          <w:u w:val="single"/>
        </w:rPr>
      </w:pPr>
      <w:r w:rsidRPr="00CB1035">
        <w:rPr>
          <w:rFonts w:ascii="Times New Roman" w:hAnsi="Times New Roman" w:cs="Times New Roman"/>
          <w:b/>
          <w:color w:val="000000"/>
        </w:rPr>
        <w:t>Každý ml</w:t>
      </w:r>
      <w:r w:rsidRPr="00CB1035">
        <w:rPr>
          <w:rFonts w:ascii="Times New Roman" w:hAnsi="Times New Roman" w:cs="Times New Roman"/>
          <w:b/>
        </w:rPr>
        <w:t xml:space="preserve"> rekonštituovanej suspenzie </w:t>
      </w:r>
      <w:r w:rsidRPr="00CB1035">
        <w:rPr>
          <w:rFonts w:ascii="Times New Roman" w:hAnsi="Times New Roman" w:cs="Times New Roman"/>
          <w:b/>
          <w:color w:val="000000"/>
        </w:rPr>
        <w:t>obsahuje:</w:t>
      </w:r>
    </w:p>
    <w:p w:rsidR="00CB1035" w:rsidRPr="00CB1035" w:rsidRDefault="00CB1035" w:rsidP="00CB1035">
      <w:pPr>
        <w:tabs>
          <w:tab w:val="left" w:pos="4320"/>
        </w:tabs>
        <w:spacing w:after="0" w:line="278" w:lineRule="exact"/>
        <w:ind w:left="567"/>
        <w:jc w:val="both"/>
        <w:textAlignment w:val="baseline"/>
        <w:rPr>
          <w:rFonts w:ascii="Times New Roman" w:hAnsi="Times New Roman" w:cs="Times New Roman"/>
          <w:iCs/>
        </w:rPr>
      </w:pPr>
      <w:r w:rsidRPr="00CB1035">
        <w:rPr>
          <w:rFonts w:ascii="Times New Roman" w:hAnsi="Times New Roman" w:cs="Times New Roman"/>
        </w:rPr>
        <w:t xml:space="preserve">Účinná látka: </w:t>
      </w:r>
      <w:proofErr w:type="spellStart"/>
      <w:r w:rsidRPr="00CB1035">
        <w:rPr>
          <w:rFonts w:ascii="Times New Roman" w:hAnsi="Times New Roman" w:cs="Times New Roman"/>
        </w:rPr>
        <w:t>moxidektín</w:t>
      </w:r>
      <w:proofErr w:type="spellEnd"/>
      <w:r w:rsidRPr="00CB1035">
        <w:rPr>
          <w:rFonts w:ascii="Times New Roman" w:hAnsi="Times New Roman" w:cs="Times New Roman"/>
        </w:rPr>
        <w:t xml:space="preserve"> 3,4 mg</w:t>
      </w:r>
    </w:p>
    <w:p w:rsidR="00CB1035" w:rsidRPr="00CB1035" w:rsidRDefault="00CB1035" w:rsidP="00CB1035">
      <w:pPr>
        <w:spacing w:after="0" w:line="276" w:lineRule="auto"/>
        <w:ind w:left="567"/>
        <w:rPr>
          <w:rFonts w:ascii="Times New Roman" w:eastAsia="Times New Roman" w:hAnsi="Times New Roman" w:cs="Times New Roman"/>
        </w:rPr>
      </w:pPr>
      <w:r w:rsidRPr="00CB1035">
        <w:rPr>
          <w:rFonts w:ascii="Times New Roman" w:hAnsi="Times New Roman" w:cs="Times New Roman"/>
        </w:rPr>
        <w:t>Pomocné látky:</w:t>
      </w:r>
    </w:p>
    <w:p w:rsidR="00CB1035" w:rsidRPr="00CB1035" w:rsidRDefault="00CB1035" w:rsidP="00CB1035">
      <w:pPr>
        <w:spacing w:after="0" w:line="276" w:lineRule="auto"/>
        <w:ind w:left="567"/>
        <w:rPr>
          <w:rFonts w:ascii="Times New Roman" w:eastAsia="Times New Roman" w:hAnsi="Times New Roman" w:cs="Times New Roman"/>
        </w:rPr>
      </w:pPr>
      <w:proofErr w:type="spellStart"/>
      <w:r w:rsidRPr="00CB1035">
        <w:rPr>
          <w:rFonts w:ascii="Times New Roman" w:hAnsi="Times New Roman" w:cs="Times New Roman"/>
        </w:rPr>
        <w:t>Metylparahydroxybenzoát</w:t>
      </w:r>
      <w:proofErr w:type="spellEnd"/>
      <w:r w:rsidRPr="00CB1035">
        <w:rPr>
          <w:rFonts w:ascii="Times New Roman" w:hAnsi="Times New Roman" w:cs="Times New Roman"/>
        </w:rPr>
        <w:t xml:space="preserve"> (E218) 1,82 mg</w:t>
      </w:r>
    </w:p>
    <w:p w:rsidR="00CB1035" w:rsidRPr="00CB1035" w:rsidRDefault="00CB1035" w:rsidP="00CB1035">
      <w:pPr>
        <w:spacing w:after="0" w:line="276" w:lineRule="auto"/>
        <w:ind w:left="567"/>
        <w:rPr>
          <w:rFonts w:ascii="Times New Roman" w:eastAsia="Times New Roman" w:hAnsi="Times New Roman" w:cs="Times New Roman"/>
        </w:rPr>
      </w:pPr>
      <w:proofErr w:type="spellStart"/>
      <w:r w:rsidRPr="00CB1035">
        <w:rPr>
          <w:rFonts w:ascii="Times New Roman" w:hAnsi="Times New Roman" w:cs="Times New Roman"/>
        </w:rPr>
        <w:t>Propylparahydroxybenzoát</w:t>
      </w:r>
      <w:proofErr w:type="spellEnd"/>
      <w:r w:rsidRPr="00CB1035">
        <w:rPr>
          <w:rFonts w:ascii="Times New Roman" w:hAnsi="Times New Roman" w:cs="Times New Roman"/>
        </w:rPr>
        <w:t xml:space="preserve"> 0,21 mg</w:t>
      </w:r>
    </w:p>
    <w:p w:rsidR="00CB1035" w:rsidRPr="00CB1035" w:rsidRDefault="00CB1035" w:rsidP="00CB1035">
      <w:pPr>
        <w:spacing w:after="0" w:line="276" w:lineRule="auto"/>
        <w:ind w:left="567"/>
        <w:rPr>
          <w:rFonts w:ascii="Times New Roman" w:eastAsiaTheme="minorEastAsia" w:hAnsi="Times New Roman" w:cs="Times New Roman"/>
          <w:lang w:val="en-US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CB1035" w:rsidRPr="00CB1035" w:rsidTr="00CB1035">
        <w:trPr>
          <w:trHeight w:val="227"/>
        </w:trPr>
        <w:tc>
          <w:tcPr>
            <w:tcW w:w="9639" w:type="dxa"/>
          </w:tcPr>
          <w:p w:rsidR="00CB1035" w:rsidRPr="00CB1035" w:rsidRDefault="00CB1035" w:rsidP="00CB1035">
            <w:pPr>
              <w:keepNext/>
              <w:keepLines/>
              <w:numPr>
                <w:ilvl w:val="0"/>
                <w:numId w:val="5"/>
              </w:numPr>
              <w:ind w:left="459" w:hanging="425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CB1035">
              <w:rPr>
                <w:rFonts w:ascii="Times New Roman" w:hAnsi="Times New Roman" w:cs="Times New Roman"/>
                <w:b/>
              </w:rPr>
              <w:t>LIEKOVÁ FORMA</w:t>
            </w:r>
          </w:p>
        </w:tc>
      </w:tr>
    </w:tbl>
    <w:p w:rsidR="00CB1035" w:rsidRPr="00CB1035" w:rsidRDefault="00CB1035" w:rsidP="00CB1035">
      <w:pPr>
        <w:spacing w:after="0" w:line="276" w:lineRule="auto"/>
        <w:ind w:left="567"/>
        <w:rPr>
          <w:rFonts w:ascii="Times New Roman" w:eastAsiaTheme="minorEastAsia" w:hAnsi="Times New Roman" w:cs="Times New Roman"/>
          <w:lang w:val="en-US"/>
        </w:rPr>
      </w:pPr>
    </w:p>
    <w:p w:rsidR="00CB1035" w:rsidRPr="00CB1035" w:rsidRDefault="00CB1035" w:rsidP="00CB1035">
      <w:pPr>
        <w:spacing w:after="0" w:line="276" w:lineRule="auto"/>
        <w:rPr>
          <w:rFonts w:ascii="Times New Roman" w:eastAsiaTheme="minorEastAsia" w:hAnsi="Times New Roman" w:cs="Times New Roman"/>
        </w:rPr>
      </w:pPr>
      <w:r w:rsidRPr="00CB1035">
        <w:rPr>
          <w:rFonts w:ascii="Times New Roman" w:hAnsi="Times New Roman" w:cs="Times New Roman"/>
          <w:highlight w:val="lightGray"/>
        </w:rPr>
        <w:t>Prášok a rozpúšťadlo na injekčnú suspenziu</w:t>
      </w:r>
    </w:p>
    <w:p w:rsidR="00CB1035" w:rsidRPr="00CB1035" w:rsidRDefault="00CB1035" w:rsidP="00CB1035">
      <w:pPr>
        <w:spacing w:after="0" w:line="276" w:lineRule="auto"/>
        <w:ind w:left="709"/>
        <w:rPr>
          <w:rFonts w:ascii="Times New Roman" w:eastAsiaTheme="minorEastAsia" w:hAnsi="Times New Roman" w:cs="Times New Roman"/>
          <w:lang w:val="en-US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CB1035" w:rsidRPr="00CB1035" w:rsidTr="00CB1035">
        <w:trPr>
          <w:trHeight w:val="227"/>
        </w:trPr>
        <w:tc>
          <w:tcPr>
            <w:tcW w:w="9639" w:type="dxa"/>
          </w:tcPr>
          <w:p w:rsidR="00CB1035" w:rsidRPr="00CB1035" w:rsidRDefault="00CB1035" w:rsidP="00CB1035">
            <w:pPr>
              <w:keepNext/>
              <w:keepLines/>
              <w:numPr>
                <w:ilvl w:val="0"/>
                <w:numId w:val="5"/>
              </w:numPr>
              <w:ind w:left="459" w:hanging="425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CB1035">
              <w:rPr>
                <w:rFonts w:ascii="Times New Roman" w:hAnsi="Times New Roman" w:cs="Times New Roman"/>
                <w:b/>
              </w:rPr>
              <w:t>VEĽKOSŤ BALENIA</w:t>
            </w:r>
          </w:p>
        </w:tc>
      </w:tr>
    </w:tbl>
    <w:p w:rsidR="00CB1035" w:rsidRPr="00CB1035" w:rsidRDefault="00CB1035" w:rsidP="00CB1035">
      <w:pPr>
        <w:spacing w:after="0" w:line="276" w:lineRule="auto"/>
        <w:ind w:left="567"/>
        <w:rPr>
          <w:rFonts w:ascii="Times New Roman" w:eastAsiaTheme="minorEastAsia" w:hAnsi="Times New Roman" w:cs="Times New Roman"/>
          <w:lang w:val="en-US"/>
        </w:rPr>
      </w:pPr>
    </w:p>
    <w:p w:rsidR="00CB1035" w:rsidRPr="00CB1035" w:rsidRDefault="00CB1035" w:rsidP="00CB1035">
      <w:pPr>
        <w:spacing w:after="0" w:line="276" w:lineRule="auto"/>
        <w:rPr>
          <w:rFonts w:ascii="Times New Roman" w:eastAsiaTheme="minorEastAsia" w:hAnsi="Times New Roman" w:cs="Times New Roman"/>
        </w:rPr>
      </w:pPr>
      <w:r w:rsidRPr="00CB1035">
        <w:rPr>
          <w:rFonts w:ascii="Times New Roman" w:hAnsi="Times New Roman" w:cs="Times New Roman"/>
        </w:rPr>
        <w:t>1 injekčná liekovka s práškom s obsahom 592 mg+ 1 injekčná liekovka s rozpúšťadlom s objemom 17 ml + adaptér</w:t>
      </w:r>
    </w:p>
    <w:p w:rsidR="00CB1035" w:rsidRPr="00CB1035" w:rsidRDefault="00CB1035" w:rsidP="00CB1035">
      <w:pPr>
        <w:spacing w:after="0" w:line="276" w:lineRule="auto"/>
        <w:rPr>
          <w:rFonts w:ascii="Times New Roman" w:eastAsia="Times New Roman" w:hAnsi="Times New Roman" w:cs="Times New Roman"/>
        </w:rPr>
      </w:pPr>
      <w:r w:rsidRPr="00CB1035">
        <w:rPr>
          <w:rFonts w:ascii="Times New Roman" w:hAnsi="Times New Roman" w:cs="Times New Roman"/>
          <w:highlight w:val="lightGray"/>
        </w:rPr>
        <w:t>1 injekčná liekovka s práškom s obsahom 592 mg+ 1 injekčná liekovka s rozpúšťadlom s objemom 17 ml + adaptér+ striekačka + ihla</w:t>
      </w:r>
    </w:p>
    <w:p w:rsidR="00CB1035" w:rsidRPr="00CB1035" w:rsidRDefault="00CB1035" w:rsidP="00CB1035">
      <w:pPr>
        <w:spacing w:after="0" w:line="276" w:lineRule="auto"/>
        <w:rPr>
          <w:rFonts w:ascii="Times New Roman" w:eastAsiaTheme="minorEastAsia" w:hAnsi="Times New Roman" w:cs="Times New Roman"/>
        </w:rPr>
      </w:pPr>
      <w:r w:rsidRPr="00CB1035">
        <w:rPr>
          <w:rFonts w:ascii="Times New Roman" w:hAnsi="Times New Roman" w:cs="Times New Roman"/>
          <w:highlight w:val="lightGray"/>
        </w:rPr>
        <w:t>1 injekčná liekovka s práškom s obsahom 197,3 mg+ 1 injekčná liekovka s rozpúšťadlom s objemom 5,67 ml + adaptér</w:t>
      </w:r>
    </w:p>
    <w:p w:rsidR="00CB1035" w:rsidRPr="00CB1035" w:rsidRDefault="00CB1035" w:rsidP="00CB1035">
      <w:pPr>
        <w:spacing w:after="0" w:line="276" w:lineRule="auto"/>
        <w:rPr>
          <w:rFonts w:ascii="Times New Roman" w:eastAsiaTheme="minorEastAsia" w:hAnsi="Times New Roman" w:cs="Times New Roman"/>
        </w:rPr>
      </w:pPr>
      <w:r w:rsidRPr="00CB1035">
        <w:rPr>
          <w:rFonts w:ascii="Times New Roman" w:hAnsi="Times New Roman" w:cs="Times New Roman"/>
          <w:highlight w:val="lightGray"/>
        </w:rPr>
        <w:t>1 injekčná liekovka s práškom s obsahom 197,3 mg+ 1 injekčná liekovka s rozpúšťadlom s objemom 5,67 ml + adaptér+ striekačka + ihla</w:t>
      </w:r>
    </w:p>
    <w:p w:rsidR="00CB1035" w:rsidRPr="00CB1035" w:rsidRDefault="00CB1035" w:rsidP="00CB1035">
      <w:pPr>
        <w:spacing w:after="0" w:line="276" w:lineRule="auto"/>
        <w:ind w:left="567"/>
        <w:rPr>
          <w:rFonts w:ascii="Times New Roman" w:eastAsiaTheme="minorEastAsia" w:hAnsi="Times New Roman" w:cs="Times New Roman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CB1035" w:rsidRPr="00CB1035" w:rsidTr="00CB1035">
        <w:trPr>
          <w:trHeight w:val="227"/>
        </w:trPr>
        <w:tc>
          <w:tcPr>
            <w:tcW w:w="9639" w:type="dxa"/>
          </w:tcPr>
          <w:p w:rsidR="00CB1035" w:rsidRPr="00CB1035" w:rsidRDefault="00CB1035" w:rsidP="00CB1035">
            <w:pPr>
              <w:keepNext/>
              <w:keepLines/>
              <w:numPr>
                <w:ilvl w:val="0"/>
                <w:numId w:val="5"/>
              </w:numPr>
              <w:ind w:left="459" w:hanging="459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CB1035">
              <w:rPr>
                <w:rFonts w:ascii="Times New Roman" w:hAnsi="Times New Roman" w:cs="Times New Roman"/>
                <w:b/>
              </w:rPr>
              <w:t>CIEĽOVÉ DRUHY</w:t>
            </w:r>
          </w:p>
        </w:tc>
      </w:tr>
    </w:tbl>
    <w:p w:rsidR="00CB1035" w:rsidRPr="00CB1035" w:rsidRDefault="00CB1035" w:rsidP="00CB1035">
      <w:pPr>
        <w:spacing w:after="0" w:line="276" w:lineRule="auto"/>
        <w:ind w:left="709"/>
        <w:rPr>
          <w:rFonts w:ascii="Times New Roman" w:eastAsiaTheme="minorEastAsia" w:hAnsi="Times New Roman" w:cs="Times New Roman"/>
          <w:lang w:val="en-US"/>
        </w:rPr>
      </w:pPr>
    </w:p>
    <w:p w:rsidR="00CB1035" w:rsidRPr="00CB1035" w:rsidRDefault="00CB1035" w:rsidP="00CB1035">
      <w:pPr>
        <w:spacing w:after="0" w:line="276" w:lineRule="auto"/>
        <w:rPr>
          <w:rFonts w:ascii="Times New Roman" w:eastAsiaTheme="minorEastAsia" w:hAnsi="Times New Roman" w:cs="Times New Roman"/>
        </w:rPr>
      </w:pPr>
      <w:r w:rsidRPr="00CB1035">
        <w:rPr>
          <w:rFonts w:ascii="Times New Roman" w:hAnsi="Times New Roman" w:cs="Times New Roman"/>
        </w:rPr>
        <w:t>Psy.</w:t>
      </w:r>
    </w:p>
    <w:p w:rsidR="00CB1035" w:rsidRPr="00CB1035" w:rsidRDefault="00CB1035" w:rsidP="00CB1035">
      <w:pPr>
        <w:spacing w:after="0" w:line="276" w:lineRule="auto"/>
        <w:rPr>
          <w:rFonts w:ascii="Times New Roman" w:eastAsiaTheme="minorEastAsia" w:hAnsi="Times New Roman" w:cs="Times New Roman"/>
          <w:highlight w:val="yellow"/>
          <w:lang w:val="en-US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CB1035" w:rsidRPr="00CB1035" w:rsidTr="00CB1035">
        <w:trPr>
          <w:trHeight w:val="227"/>
        </w:trPr>
        <w:tc>
          <w:tcPr>
            <w:tcW w:w="9639" w:type="dxa"/>
          </w:tcPr>
          <w:p w:rsidR="00CB1035" w:rsidRPr="00CB1035" w:rsidRDefault="00CB1035" w:rsidP="00CB1035">
            <w:pPr>
              <w:keepNext/>
              <w:keepLines/>
              <w:numPr>
                <w:ilvl w:val="0"/>
                <w:numId w:val="5"/>
              </w:numPr>
              <w:ind w:left="459" w:hanging="425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CB1035">
              <w:rPr>
                <w:rFonts w:ascii="Times New Roman" w:hAnsi="Times New Roman" w:cs="Times New Roman"/>
                <w:b/>
              </w:rPr>
              <w:t>INDIKÁCIA (-IE)</w:t>
            </w:r>
          </w:p>
        </w:tc>
      </w:tr>
    </w:tbl>
    <w:p w:rsidR="00CB1035" w:rsidRPr="00CB1035" w:rsidRDefault="00CB1035" w:rsidP="00CB1035">
      <w:pPr>
        <w:spacing w:after="0" w:line="276" w:lineRule="auto"/>
        <w:ind w:left="567"/>
        <w:rPr>
          <w:rFonts w:ascii="Times New Roman" w:eastAsiaTheme="minorEastAsia" w:hAnsi="Times New Roman" w:cs="Times New Roman"/>
          <w:lang w:val="en-US"/>
        </w:rPr>
      </w:pPr>
    </w:p>
    <w:p w:rsidR="00CB1035" w:rsidRPr="00CB1035" w:rsidRDefault="00CB1035" w:rsidP="00CB1035">
      <w:pPr>
        <w:spacing w:after="0" w:line="276" w:lineRule="auto"/>
        <w:ind w:left="567"/>
        <w:rPr>
          <w:rFonts w:ascii="Times New Roman" w:eastAsiaTheme="minorEastAsia" w:hAnsi="Times New Roman" w:cs="Times New Roman"/>
        </w:rPr>
      </w:pPr>
      <w:r w:rsidRPr="00CB1035">
        <w:rPr>
          <w:rFonts w:ascii="Times New Roman" w:hAnsi="Times New Roman" w:cs="Times New Roman"/>
        </w:rPr>
        <w:t>----</w:t>
      </w:r>
    </w:p>
    <w:p w:rsidR="00CB1035" w:rsidRPr="00CB1035" w:rsidRDefault="00CB1035" w:rsidP="00CB1035">
      <w:pPr>
        <w:spacing w:after="0" w:line="276" w:lineRule="auto"/>
        <w:rPr>
          <w:rFonts w:ascii="Times New Roman" w:eastAsiaTheme="minorEastAsia" w:hAnsi="Times New Roman" w:cs="Times New Roman"/>
          <w:highlight w:val="yellow"/>
          <w:lang w:val="en-US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CB1035" w:rsidRPr="00CB1035" w:rsidTr="00CB1035">
        <w:trPr>
          <w:trHeight w:val="227"/>
        </w:trPr>
        <w:tc>
          <w:tcPr>
            <w:tcW w:w="9639" w:type="dxa"/>
          </w:tcPr>
          <w:p w:rsidR="00CB1035" w:rsidRPr="00CB1035" w:rsidRDefault="00CB1035" w:rsidP="00CB1035">
            <w:pPr>
              <w:keepNext/>
              <w:keepLines/>
              <w:numPr>
                <w:ilvl w:val="0"/>
                <w:numId w:val="5"/>
              </w:numPr>
              <w:ind w:left="459" w:hanging="459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CB1035">
              <w:rPr>
                <w:rFonts w:ascii="Times New Roman" w:hAnsi="Times New Roman" w:cs="Times New Roman"/>
                <w:b/>
              </w:rPr>
              <w:t>SPÔSOB A CESTA PODANIA LIEKU</w:t>
            </w:r>
          </w:p>
        </w:tc>
      </w:tr>
    </w:tbl>
    <w:p w:rsidR="00CB1035" w:rsidRPr="00CB1035" w:rsidRDefault="00CB1035" w:rsidP="00CB1035">
      <w:pPr>
        <w:spacing w:after="0" w:line="276" w:lineRule="auto"/>
        <w:ind w:left="567"/>
        <w:rPr>
          <w:rFonts w:ascii="Times New Roman" w:eastAsiaTheme="minorEastAsia" w:hAnsi="Times New Roman" w:cs="Times New Roman"/>
          <w:lang w:val="it-IT"/>
        </w:rPr>
      </w:pPr>
    </w:p>
    <w:p w:rsidR="00CB1035" w:rsidRPr="00CB1035" w:rsidRDefault="00CB1035" w:rsidP="00CB1035">
      <w:pPr>
        <w:spacing w:after="0" w:line="240" w:lineRule="auto"/>
        <w:rPr>
          <w:rFonts w:ascii="Times New Roman" w:eastAsiaTheme="minorEastAsia" w:hAnsi="Times New Roman" w:cs="Times New Roman"/>
        </w:rPr>
      </w:pPr>
      <w:proofErr w:type="spellStart"/>
      <w:r w:rsidRPr="00CB1035">
        <w:rPr>
          <w:rFonts w:ascii="Times New Roman" w:hAnsi="Times New Roman" w:cs="Times New Roman"/>
        </w:rPr>
        <w:t>Subkutánne</w:t>
      </w:r>
      <w:proofErr w:type="spellEnd"/>
      <w:r w:rsidRPr="00CB1035">
        <w:rPr>
          <w:rFonts w:ascii="Times New Roman" w:hAnsi="Times New Roman" w:cs="Times New Roman"/>
        </w:rPr>
        <w:t xml:space="preserve"> podanie.</w:t>
      </w:r>
    </w:p>
    <w:tbl>
      <w:tblPr>
        <w:tblW w:w="0" w:type="auto"/>
        <w:tblInd w:w="6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</w:tblGrid>
      <w:tr w:rsidR="00CB1035" w:rsidRPr="00CB1035" w:rsidTr="00CB1035">
        <w:trPr>
          <w:trHeight w:val="442"/>
        </w:trPr>
        <w:tc>
          <w:tcPr>
            <w:tcW w:w="2808" w:type="dxa"/>
            <w:vAlign w:val="center"/>
          </w:tcPr>
          <w:p w:rsidR="00CB1035" w:rsidRPr="00CB1035" w:rsidRDefault="00CB1035" w:rsidP="00CB1035">
            <w:pPr>
              <w:spacing w:after="0" w:line="240" w:lineRule="auto"/>
              <w:ind w:left="-95"/>
              <w:jc w:val="center"/>
              <w:rPr>
                <w:rFonts w:ascii="Times New Roman" w:hAnsi="Times New Roman" w:cs="Times New Roman"/>
              </w:rPr>
            </w:pPr>
            <w:r w:rsidRPr="00CB1035">
              <w:rPr>
                <w:rFonts w:ascii="Times New Roman" w:hAnsi="Times New Roman" w:cs="Times New Roman"/>
              </w:rPr>
              <w:t>dávkovanie lieku</w:t>
            </w:r>
          </w:p>
        </w:tc>
      </w:tr>
    </w:tbl>
    <w:p w:rsidR="00CB1035" w:rsidRPr="00CB1035" w:rsidRDefault="00CB1035" w:rsidP="00CB1035">
      <w:pPr>
        <w:spacing w:after="0" w:line="240" w:lineRule="auto"/>
        <w:rPr>
          <w:rFonts w:ascii="Times New Roman" w:eastAsiaTheme="minorEastAsia" w:hAnsi="Times New Roman" w:cs="Times New Roman"/>
        </w:rPr>
      </w:pPr>
      <w:r w:rsidRPr="00CB1035">
        <w:rPr>
          <w:rFonts w:ascii="Times New Roman" w:hAnsi="Times New Roman" w:cs="Times New Roman"/>
        </w:rPr>
        <w:t>Pred použitím si prečítajte písomnú informáciu pre používateľov.</w:t>
      </w:r>
    </w:p>
    <w:p w:rsidR="00CB1035" w:rsidRPr="00CB1035" w:rsidRDefault="00CB1035" w:rsidP="00CB1035">
      <w:pPr>
        <w:spacing w:after="0" w:line="276" w:lineRule="auto"/>
        <w:ind w:left="567"/>
        <w:rPr>
          <w:rFonts w:ascii="Times New Roman" w:eastAsiaTheme="minorEastAsia" w:hAnsi="Times New Roman" w:cs="Times New Roman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CB1035" w:rsidRPr="00CB1035" w:rsidTr="00CB1035">
        <w:trPr>
          <w:trHeight w:val="227"/>
        </w:trPr>
        <w:tc>
          <w:tcPr>
            <w:tcW w:w="9639" w:type="dxa"/>
          </w:tcPr>
          <w:p w:rsidR="00CB1035" w:rsidRPr="00CB1035" w:rsidRDefault="00CB1035" w:rsidP="00CB1035">
            <w:pPr>
              <w:keepNext/>
              <w:keepLines/>
              <w:numPr>
                <w:ilvl w:val="0"/>
                <w:numId w:val="5"/>
              </w:numPr>
              <w:ind w:left="459" w:hanging="459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CB1035">
              <w:rPr>
                <w:rFonts w:ascii="Times New Roman" w:hAnsi="Times New Roman" w:cs="Times New Roman"/>
                <w:b/>
              </w:rPr>
              <w:t>OCHRANNÁ (-É) LEHOTA (-Y)</w:t>
            </w:r>
          </w:p>
        </w:tc>
      </w:tr>
    </w:tbl>
    <w:p w:rsidR="00CB1035" w:rsidRPr="00CB1035" w:rsidRDefault="00CB1035" w:rsidP="00CB1035">
      <w:pPr>
        <w:tabs>
          <w:tab w:val="left" w:pos="1114"/>
        </w:tabs>
        <w:spacing w:after="0" w:line="276" w:lineRule="auto"/>
        <w:ind w:left="567"/>
        <w:rPr>
          <w:rFonts w:ascii="Times New Roman" w:eastAsiaTheme="minorEastAsia" w:hAnsi="Times New Roman" w:cs="Times New Roman"/>
          <w:lang w:val="en-US"/>
        </w:rPr>
      </w:pPr>
    </w:p>
    <w:p w:rsidR="00CB1035" w:rsidRPr="00CB1035" w:rsidRDefault="00CB1035" w:rsidP="00CB1035">
      <w:pPr>
        <w:spacing w:after="0"/>
        <w:ind w:left="567"/>
        <w:rPr>
          <w:rFonts w:ascii="Times New Roman" w:hAnsi="Times New Roman" w:cs="Times New Roman"/>
        </w:rPr>
      </w:pPr>
      <w:r w:rsidRPr="00CB1035">
        <w:rPr>
          <w:rFonts w:ascii="Times New Roman" w:hAnsi="Times New Roman" w:cs="Times New Roman"/>
        </w:rPr>
        <w:t>----</w:t>
      </w:r>
    </w:p>
    <w:p w:rsidR="00CB1035" w:rsidRPr="00CB1035" w:rsidRDefault="00CB1035" w:rsidP="00CB1035">
      <w:pPr>
        <w:tabs>
          <w:tab w:val="left" w:pos="1114"/>
        </w:tabs>
        <w:spacing w:after="0" w:line="276" w:lineRule="auto"/>
        <w:ind w:left="567"/>
        <w:jc w:val="right"/>
        <w:rPr>
          <w:rFonts w:ascii="Times New Roman" w:eastAsiaTheme="minorEastAsia" w:hAnsi="Times New Roman" w:cs="Times New Roman"/>
          <w:highlight w:val="yellow"/>
          <w:lang w:val="en-US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CB1035" w:rsidRPr="00CB1035" w:rsidTr="00CB1035">
        <w:trPr>
          <w:trHeight w:val="227"/>
        </w:trPr>
        <w:tc>
          <w:tcPr>
            <w:tcW w:w="9639" w:type="dxa"/>
          </w:tcPr>
          <w:p w:rsidR="00CB1035" w:rsidRPr="00CB1035" w:rsidRDefault="00CB1035" w:rsidP="00CB1035">
            <w:pPr>
              <w:keepNext/>
              <w:keepLines/>
              <w:numPr>
                <w:ilvl w:val="0"/>
                <w:numId w:val="5"/>
              </w:numPr>
              <w:ind w:left="459" w:hanging="425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CB1035">
              <w:rPr>
                <w:rFonts w:ascii="Times New Roman" w:hAnsi="Times New Roman" w:cs="Times New Roman"/>
                <w:b/>
              </w:rPr>
              <w:t>OSOBITNÉ UPOZORNENIE (-A), AK JE POTREBNÉ</w:t>
            </w:r>
          </w:p>
        </w:tc>
      </w:tr>
    </w:tbl>
    <w:p w:rsidR="00CB1035" w:rsidRPr="00CB1035" w:rsidRDefault="00CB1035" w:rsidP="00CB1035">
      <w:pPr>
        <w:spacing w:after="0" w:line="276" w:lineRule="auto"/>
        <w:ind w:left="567"/>
        <w:rPr>
          <w:rFonts w:ascii="Times New Roman" w:eastAsiaTheme="minorEastAsia" w:hAnsi="Times New Roman" w:cs="Times New Roman"/>
          <w:lang w:val="it-IT"/>
        </w:rPr>
      </w:pPr>
    </w:p>
    <w:p w:rsidR="00CB1035" w:rsidRPr="00CB1035" w:rsidRDefault="00CB1035" w:rsidP="00CB1035">
      <w:pPr>
        <w:spacing w:after="0" w:line="276" w:lineRule="auto"/>
        <w:rPr>
          <w:rFonts w:ascii="Times New Roman" w:eastAsiaTheme="minorEastAsia" w:hAnsi="Times New Roman" w:cs="Times New Roman"/>
        </w:rPr>
      </w:pPr>
      <w:proofErr w:type="spellStart"/>
      <w:r w:rsidRPr="00CB1035">
        <w:rPr>
          <w:rFonts w:ascii="Times New Roman" w:hAnsi="Times New Roman" w:cs="Times New Roman"/>
        </w:rPr>
        <w:t>Moxidektín</w:t>
      </w:r>
      <w:proofErr w:type="spellEnd"/>
      <w:r w:rsidRPr="00CB1035">
        <w:rPr>
          <w:rFonts w:ascii="Times New Roman" w:hAnsi="Times New Roman" w:cs="Times New Roman"/>
        </w:rPr>
        <w:t xml:space="preserve"> spĺňa kritériá pre (veľmi) </w:t>
      </w:r>
      <w:proofErr w:type="spellStart"/>
      <w:r w:rsidRPr="00CB1035">
        <w:rPr>
          <w:rFonts w:ascii="Times New Roman" w:hAnsi="Times New Roman" w:cs="Times New Roman"/>
        </w:rPr>
        <w:t>perzistentnú</w:t>
      </w:r>
      <w:proofErr w:type="spellEnd"/>
      <w:r w:rsidRPr="00CB1035">
        <w:rPr>
          <w:rFonts w:ascii="Times New Roman" w:hAnsi="Times New Roman" w:cs="Times New Roman"/>
        </w:rPr>
        <w:t xml:space="preserve">, </w:t>
      </w:r>
      <w:proofErr w:type="spellStart"/>
      <w:r w:rsidRPr="00CB1035">
        <w:rPr>
          <w:rFonts w:ascii="Times New Roman" w:hAnsi="Times New Roman" w:cs="Times New Roman"/>
        </w:rPr>
        <w:t>bioakumulatívnu</w:t>
      </w:r>
      <w:proofErr w:type="spellEnd"/>
      <w:r w:rsidRPr="00CB1035">
        <w:rPr>
          <w:rFonts w:ascii="Times New Roman" w:hAnsi="Times New Roman" w:cs="Times New Roman"/>
        </w:rPr>
        <w:t xml:space="preserve"> a toxickú (PTB) látku.</w:t>
      </w:r>
    </w:p>
    <w:p w:rsidR="00CB1035" w:rsidRPr="00CB1035" w:rsidRDefault="00CB1035" w:rsidP="00CB1035">
      <w:pPr>
        <w:spacing w:after="0" w:line="276" w:lineRule="auto"/>
        <w:rPr>
          <w:rFonts w:ascii="Times New Roman" w:eastAsiaTheme="minorEastAsia" w:hAnsi="Times New Roman" w:cs="Times New Roman"/>
        </w:rPr>
      </w:pPr>
      <w:r w:rsidRPr="00CB1035">
        <w:rPr>
          <w:rFonts w:ascii="Times New Roman" w:hAnsi="Times New Roman" w:cs="Times New Roman"/>
        </w:rPr>
        <w:t>Pred použitím si prečítajte písomnú informáciu pre používateľov.</w:t>
      </w:r>
    </w:p>
    <w:p w:rsidR="00CB1035" w:rsidRPr="00CB1035" w:rsidRDefault="00CB1035" w:rsidP="00CB1035">
      <w:pPr>
        <w:spacing w:after="0" w:line="276" w:lineRule="auto"/>
        <w:ind w:left="567"/>
        <w:rPr>
          <w:rFonts w:ascii="Times New Roman" w:eastAsiaTheme="minorEastAsia" w:hAnsi="Times New Roman" w:cs="Times New Roman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CB1035" w:rsidRPr="00CB1035" w:rsidTr="00CB1035">
        <w:trPr>
          <w:trHeight w:val="227"/>
        </w:trPr>
        <w:tc>
          <w:tcPr>
            <w:tcW w:w="9639" w:type="dxa"/>
          </w:tcPr>
          <w:p w:rsidR="00CB1035" w:rsidRPr="00CB1035" w:rsidRDefault="00CB1035" w:rsidP="00CB1035">
            <w:pPr>
              <w:keepNext/>
              <w:keepLines/>
              <w:numPr>
                <w:ilvl w:val="0"/>
                <w:numId w:val="5"/>
              </w:numPr>
              <w:ind w:left="459" w:hanging="459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CB1035">
              <w:rPr>
                <w:rFonts w:ascii="Times New Roman" w:hAnsi="Times New Roman" w:cs="Times New Roman"/>
                <w:b/>
              </w:rPr>
              <w:t>DÁTUM EXSPIRÁCIE</w:t>
            </w:r>
          </w:p>
        </w:tc>
      </w:tr>
    </w:tbl>
    <w:p w:rsidR="00CB1035" w:rsidRPr="00CB1035" w:rsidRDefault="00CB1035" w:rsidP="00CB1035">
      <w:pPr>
        <w:widowControl w:val="0"/>
        <w:tabs>
          <w:tab w:val="left" w:pos="851"/>
          <w:tab w:val="left" w:pos="1080"/>
          <w:tab w:val="left" w:pos="1418"/>
          <w:tab w:val="left" w:pos="2127"/>
        </w:tabs>
        <w:kinsoku w:val="0"/>
        <w:spacing w:after="0" w:line="276" w:lineRule="auto"/>
        <w:ind w:left="567"/>
        <w:jc w:val="both"/>
        <w:rPr>
          <w:rFonts w:ascii="Times New Roman" w:eastAsiaTheme="minorEastAsia" w:hAnsi="Times New Roman" w:cs="Times New Roman"/>
          <w:lang w:val="en-US"/>
        </w:rPr>
      </w:pPr>
    </w:p>
    <w:p w:rsidR="00CB1035" w:rsidRPr="00CB1035" w:rsidRDefault="00CB1035" w:rsidP="00CB1035">
      <w:pPr>
        <w:widowControl w:val="0"/>
        <w:tabs>
          <w:tab w:val="left" w:pos="851"/>
          <w:tab w:val="left" w:pos="1080"/>
          <w:tab w:val="left" w:pos="1418"/>
          <w:tab w:val="left" w:pos="2127"/>
        </w:tabs>
        <w:kinsoku w:val="0"/>
        <w:spacing w:after="0" w:line="276" w:lineRule="auto"/>
        <w:jc w:val="both"/>
        <w:rPr>
          <w:rFonts w:ascii="Times New Roman" w:eastAsiaTheme="minorEastAsia" w:hAnsi="Times New Roman" w:cs="Times New Roman"/>
        </w:rPr>
      </w:pPr>
      <w:r w:rsidRPr="00CB1035">
        <w:rPr>
          <w:rFonts w:ascii="Times New Roman" w:hAnsi="Times New Roman" w:cs="Times New Roman"/>
        </w:rPr>
        <w:t>EXP {mesiac/rok}</w:t>
      </w:r>
    </w:p>
    <w:p w:rsidR="00CB1035" w:rsidRPr="00CB1035" w:rsidRDefault="00CB1035" w:rsidP="00CB1035">
      <w:pPr>
        <w:widowControl w:val="0"/>
        <w:tabs>
          <w:tab w:val="left" w:pos="851"/>
          <w:tab w:val="left" w:pos="1080"/>
          <w:tab w:val="left" w:pos="1418"/>
          <w:tab w:val="left" w:pos="2127"/>
        </w:tabs>
        <w:kinsoku w:val="0"/>
        <w:spacing w:after="0" w:line="276" w:lineRule="auto"/>
        <w:jc w:val="both"/>
        <w:rPr>
          <w:rFonts w:ascii="Times New Roman" w:eastAsiaTheme="minorEastAsia" w:hAnsi="Times New Roman" w:cs="Times New Roman"/>
          <w:highlight w:val="yellow"/>
        </w:rPr>
      </w:pPr>
      <w:r w:rsidRPr="00CB1035">
        <w:rPr>
          <w:rFonts w:ascii="Times New Roman" w:hAnsi="Times New Roman" w:cs="Times New Roman"/>
        </w:rPr>
        <w:t>Čas použiteľnosti po rekonštitúcii podľa návodu: 3 mesiace.</w:t>
      </w:r>
    </w:p>
    <w:p w:rsidR="00CB1035" w:rsidRPr="00CB1035" w:rsidRDefault="00CB1035" w:rsidP="00CB1035">
      <w:pPr>
        <w:widowControl w:val="0"/>
        <w:tabs>
          <w:tab w:val="left" w:pos="851"/>
          <w:tab w:val="left" w:pos="1080"/>
          <w:tab w:val="left" w:pos="1418"/>
          <w:tab w:val="left" w:pos="2127"/>
        </w:tabs>
        <w:kinsoku w:val="0"/>
        <w:spacing w:after="0" w:line="276" w:lineRule="auto"/>
        <w:jc w:val="both"/>
        <w:rPr>
          <w:rFonts w:ascii="Times New Roman" w:eastAsiaTheme="minorEastAsia" w:hAnsi="Times New Roman" w:cs="Times New Roman"/>
        </w:rPr>
      </w:pPr>
      <w:r w:rsidRPr="00CB1035">
        <w:rPr>
          <w:rFonts w:ascii="Times New Roman" w:hAnsi="Times New Roman" w:cs="Times New Roman"/>
        </w:rPr>
        <w:t>Po rekonštitúcii použiť do: _________________</w:t>
      </w:r>
    </w:p>
    <w:p w:rsidR="00CB1035" w:rsidRPr="00CB1035" w:rsidRDefault="00CB1035" w:rsidP="00CB1035">
      <w:pPr>
        <w:widowControl w:val="0"/>
        <w:tabs>
          <w:tab w:val="left" w:pos="851"/>
          <w:tab w:val="left" w:pos="1080"/>
          <w:tab w:val="left" w:pos="1418"/>
          <w:tab w:val="left" w:pos="2127"/>
        </w:tabs>
        <w:kinsoku w:val="0"/>
        <w:spacing w:after="0" w:line="276" w:lineRule="auto"/>
        <w:ind w:left="567"/>
        <w:jc w:val="both"/>
        <w:rPr>
          <w:rFonts w:ascii="Times New Roman" w:eastAsiaTheme="minorEastAsia" w:hAnsi="Times New Roman" w:cs="Times New Roman"/>
          <w:lang w:val="en-US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CB1035" w:rsidRPr="00CB1035" w:rsidTr="00CB1035">
        <w:trPr>
          <w:trHeight w:val="227"/>
        </w:trPr>
        <w:tc>
          <w:tcPr>
            <w:tcW w:w="9639" w:type="dxa"/>
          </w:tcPr>
          <w:p w:rsidR="00CB1035" w:rsidRPr="00CB1035" w:rsidRDefault="00CB1035" w:rsidP="00CB1035">
            <w:pPr>
              <w:keepNext/>
              <w:keepLines/>
              <w:numPr>
                <w:ilvl w:val="0"/>
                <w:numId w:val="5"/>
              </w:numPr>
              <w:ind w:left="447" w:hanging="413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CB1035">
              <w:rPr>
                <w:rFonts w:ascii="Times New Roman" w:hAnsi="Times New Roman" w:cs="Times New Roman"/>
                <w:b/>
              </w:rPr>
              <w:t>OSOBITNÉ PODMIENKY NA UCHOVÁVANIE</w:t>
            </w:r>
          </w:p>
        </w:tc>
      </w:tr>
    </w:tbl>
    <w:p w:rsidR="00CB1035" w:rsidRPr="00CB1035" w:rsidRDefault="00CB1035" w:rsidP="00CB1035">
      <w:pPr>
        <w:spacing w:after="0" w:line="240" w:lineRule="auto"/>
        <w:rPr>
          <w:rFonts w:ascii="Times New Roman" w:eastAsiaTheme="majorEastAsia" w:hAnsi="Times New Roman" w:cs="Times New Roman"/>
          <w:bCs/>
          <w:color w:val="FF0000"/>
          <w:lang w:val="en-US"/>
        </w:rPr>
      </w:pPr>
    </w:p>
    <w:p w:rsidR="00CB1035" w:rsidRPr="00CB1035" w:rsidRDefault="00CB1035" w:rsidP="00CB1035">
      <w:pPr>
        <w:spacing w:after="0"/>
        <w:rPr>
          <w:rFonts w:ascii="Times New Roman" w:eastAsiaTheme="minorEastAsia" w:hAnsi="Times New Roman" w:cs="Times New Roman"/>
        </w:rPr>
      </w:pPr>
      <w:r w:rsidRPr="00CB1035">
        <w:rPr>
          <w:rFonts w:ascii="Times New Roman" w:hAnsi="Times New Roman" w:cs="Times New Roman"/>
        </w:rPr>
        <w:t>Neuchovávať v mrazničke.</w:t>
      </w:r>
    </w:p>
    <w:p w:rsidR="00CB1035" w:rsidRPr="00CB1035" w:rsidRDefault="00CB1035" w:rsidP="00CB1035">
      <w:pPr>
        <w:spacing w:after="0"/>
        <w:rPr>
          <w:rFonts w:ascii="Times New Roman" w:eastAsiaTheme="minorEastAsia" w:hAnsi="Times New Roman" w:cs="Times New Roman"/>
        </w:rPr>
      </w:pPr>
      <w:r w:rsidRPr="00CB1035">
        <w:rPr>
          <w:rFonts w:ascii="Times New Roman" w:hAnsi="Times New Roman" w:cs="Times New Roman"/>
        </w:rPr>
        <w:t>Injekčné liekovky uchovávať v škatuli, aby boli chránené pred svetlom.</w:t>
      </w:r>
    </w:p>
    <w:p w:rsidR="00CB1035" w:rsidRPr="00CB1035" w:rsidRDefault="00CB1035" w:rsidP="00CB1035">
      <w:pPr>
        <w:spacing w:after="0"/>
        <w:rPr>
          <w:rFonts w:ascii="Times New Roman" w:eastAsiaTheme="minorEastAsia" w:hAnsi="Times New Roman" w:cs="Times New Roman"/>
        </w:rPr>
      </w:pPr>
      <w:r w:rsidRPr="00CB1035">
        <w:rPr>
          <w:rFonts w:ascii="Times New Roman" w:hAnsi="Times New Roman" w:cs="Times New Roman"/>
        </w:rPr>
        <w:t>Po rekonštitúcii uchovávať v chladničke (2 °C – 8 °C).</w:t>
      </w:r>
    </w:p>
    <w:p w:rsidR="00CB1035" w:rsidRPr="00CB1035" w:rsidRDefault="00CB1035" w:rsidP="00CB1035">
      <w:pPr>
        <w:spacing w:after="0" w:line="276" w:lineRule="auto"/>
        <w:ind w:left="567"/>
        <w:rPr>
          <w:rFonts w:ascii="Times New Roman" w:eastAsiaTheme="minorEastAsia" w:hAnsi="Times New Roman" w:cs="Times New Roman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CB1035" w:rsidRPr="00CB1035" w:rsidTr="00CB1035">
        <w:trPr>
          <w:trHeight w:val="227"/>
        </w:trPr>
        <w:tc>
          <w:tcPr>
            <w:tcW w:w="9639" w:type="dxa"/>
          </w:tcPr>
          <w:p w:rsidR="00CB1035" w:rsidRPr="00CB1035" w:rsidRDefault="00CB1035" w:rsidP="00CB1035">
            <w:pPr>
              <w:keepNext/>
              <w:keepLines/>
              <w:numPr>
                <w:ilvl w:val="0"/>
                <w:numId w:val="5"/>
              </w:numPr>
              <w:ind w:left="459" w:hanging="459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CB1035">
              <w:rPr>
                <w:rFonts w:ascii="Times New Roman" w:hAnsi="Times New Roman" w:cs="Times New Roman"/>
                <w:b/>
              </w:rPr>
              <w:t>OSOBITNÉ BEZPEČNOSTNÉ OPATRENIA NA ZNEŠKODNENIE NEPOUŽITÉHO LIEKU(-OV) ALEBO ODPADOVÉHO MATERIÁLU, V PRÍPADE POTREBY</w:t>
            </w:r>
          </w:p>
        </w:tc>
      </w:tr>
    </w:tbl>
    <w:p w:rsidR="00CB1035" w:rsidRPr="00CB1035" w:rsidRDefault="00CB1035" w:rsidP="00CB1035">
      <w:pPr>
        <w:spacing w:after="0" w:line="276" w:lineRule="auto"/>
        <w:ind w:left="567"/>
        <w:rPr>
          <w:rFonts w:ascii="Times New Roman" w:eastAsiaTheme="minorEastAsia" w:hAnsi="Times New Roman" w:cs="Times New Roman"/>
        </w:rPr>
      </w:pPr>
    </w:p>
    <w:p w:rsidR="00CB1035" w:rsidRPr="00CB1035" w:rsidRDefault="00CB1035" w:rsidP="00CB1035">
      <w:pPr>
        <w:spacing w:after="0" w:line="276" w:lineRule="auto"/>
        <w:rPr>
          <w:rFonts w:ascii="Times New Roman" w:eastAsiaTheme="minorEastAsia" w:hAnsi="Times New Roman" w:cs="Times New Roman"/>
        </w:rPr>
      </w:pPr>
      <w:r w:rsidRPr="00CB1035">
        <w:rPr>
          <w:rFonts w:ascii="Times New Roman" w:hAnsi="Times New Roman" w:cs="Times New Roman"/>
        </w:rPr>
        <w:t>Odpadový materiál zlikvidovať v súlade s miestnymi požiadavkami.</w:t>
      </w:r>
    </w:p>
    <w:p w:rsidR="00CB1035" w:rsidRPr="00CB1035" w:rsidRDefault="00CB1035" w:rsidP="00CB1035">
      <w:pPr>
        <w:spacing w:after="0" w:line="276" w:lineRule="auto"/>
        <w:rPr>
          <w:rFonts w:ascii="Times New Roman" w:eastAsiaTheme="minorEastAsia" w:hAnsi="Times New Roman" w:cs="Times New Roman"/>
        </w:rPr>
      </w:pPr>
      <w:r w:rsidRPr="00CB1035">
        <w:rPr>
          <w:rFonts w:ascii="Times New Roman" w:hAnsi="Times New Roman" w:cs="Times New Roman"/>
        </w:rPr>
        <w:t>Likvidácia: prečítajte si písomnú informáciu pre používateľov.</w:t>
      </w:r>
    </w:p>
    <w:p w:rsidR="00CB1035" w:rsidRPr="00CB1035" w:rsidRDefault="00CB1035" w:rsidP="00CB1035">
      <w:pPr>
        <w:spacing w:after="0" w:line="276" w:lineRule="auto"/>
        <w:ind w:left="567"/>
        <w:rPr>
          <w:rFonts w:ascii="Times New Roman" w:eastAsiaTheme="minorEastAsia" w:hAnsi="Times New Roman" w:cs="Times New Roman"/>
          <w:highlight w:val="yellow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CB1035" w:rsidRPr="00CB1035" w:rsidTr="00CB1035">
        <w:trPr>
          <w:trHeight w:val="227"/>
        </w:trPr>
        <w:tc>
          <w:tcPr>
            <w:tcW w:w="9639" w:type="dxa"/>
          </w:tcPr>
          <w:p w:rsidR="00CB1035" w:rsidRPr="00CB1035" w:rsidRDefault="00CB1035" w:rsidP="00CB1035">
            <w:pPr>
              <w:keepNext/>
              <w:keepLines/>
              <w:numPr>
                <w:ilvl w:val="0"/>
                <w:numId w:val="5"/>
              </w:numPr>
              <w:ind w:left="459" w:hanging="459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CB1035">
              <w:rPr>
                <w:rFonts w:ascii="Times New Roman" w:hAnsi="Times New Roman" w:cs="Times New Roman"/>
                <w:b/>
              </w:rPr>
              <w:t>OZNAČENIE „LEN PRE ZVIERATÁ“ A PODMIENKY ALEBO OBMEDZENIA TÝKAJÚCE SA DODÁVKY A POUŽITIA, AK SA UPLATŇUJÚ</w:t>
            </w:r>
          </w:p>
        </w:tc>
      </w:tr>
    </w:tbl>
    <w:p w:rsidR="00CB1035" w:rsidRPr="00CB1035" w:rsidRDefault="00CB1035" w:rsidP="00CB1035">
      <w:pPr>
        <w:spacing w:after="0" w:line="276" w:lineRule="auto"/>
        <w:ind w:left="567"/>
        <w:rPr>
          <w:rFonts w:ascii="Times New Roman" w:eastAsiaTheme="minorEastAsia" w:hAnsi="Times New Roman" w:cs="Times New Roman"/>
        </w:rPr>
      </w:pPr>
    </w:p>
    <w:p w:rsidR="00CB1035" w:rsidRPr="00CB1035" w:rsidRDefault="00CB1035" w:rsidP="00CB1035">
      <w:pPr>
        <w:spacing w:after="0" w:line="276" w:lineRule="auto"/>
        <w:rPr>
          <w:rFonts w:ascii="Times New Roman" w:eastAsiaTheme="minorEastAsia" w:hAnsi="Times New Roman" w:cs="Times New Roman"/>
        </w:rPr>
      </w:pPr>
      <w:r w:rsidRPr="00CB1035">
        <w:rPr>
          <w:rFonts w:ascii="Times New Roman" w:hAnsi="Times New Roman" w:cs="Times New Roman"/>
        </w:rPr>
        <w:t>Len pre zvieratá.</w:t>
      </w:r>
    </w:p>
    <w:p w:rsidR="00CB1035" w:rsidRPr="00CB1035" w:rsidRDefault="00CB1035" w:rsidP="00CB1035">
      <w:pPr>
        <w:spacing w:after="0" w:line="276" w:lineRule="auto"/>
        <w:rPr>
          <w:rFonts w:ascii="Times New Roman" w:hAnsi="Times New Roman" w:cs="Times New Roman"/>
        </w:rPr>
      </w:pPr>
      <w:r w:rsidRPr="00CB1035">
        <w:rPr>
          <w:rFonts w:ascii="Times New Roman" w:hAnsi="Times New Roman" w:cs="Times New Roman"/>
        </w:rPr>
        <w:t>Výdaj lieku je viazaný na veterinárny predpis.</w:t>
      </w:r>
    </w:p>
    <w:p w:rsidR="00CB1035" w:rsidRPr="00CB1035" w:rsidRDefault="00CB1035" w:rsidP="00CB1035">
      <w:pPr>
        <w:spacing w:after="0" w:line="276" w:lineRule="auto"/>
        <w:rPr>
          <w:rFonts w:ascii="Times New Roman" w:eastAsiaTheme="minorEastAsia" w:hAnsi="Times New Roman" w:cs="Times New Roman"/>
          <w:highlight w:val="yellow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CB1035" w:rsidRPr="00CB1035" w:rsidTr="00CB1035">
        <w:trPr>
          <w:trHeight w:val="227"/>
        </w:trPr>
        <w:tc>
          <w:tcPr>
            <w:tcW w:w="9639" w:type="dxa"/>
          </w:tcPr>
          <w:p w:rsidR="00CB1035" w:rsidRPr="00CB1035" w:rsidRDefault="00CB1035" w:rsidP="00CB1035">
            <w:pPr>
              <w:keepNext/>
              <w:keepLines/>
              <w:numPr>
                <w:ilvl w:val="0"/>
                <w:numId w:val="5"/>
              </w:numPr>
              <w:ind w:left="459" w:hanging="425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CB1035">
              <w:rPr>
                <w:rFonts w:ascii="Times New Roman" w:hAnsi="Times New Roman" w:cs="Times New Roman"/>
                <w:b/>
              </w:rPr>
              <w:t>OZNAČENIE „UCHOVÁVAŤ MIMO DOHĽADU A DOSAHU DETÍ“</w:t>
            </w:r>
          </w:p>
        </w:tc>
      </w:tr>
    </w:tbl>
    <w:p w:rsidR="00CB1035" w:rsidRPr="00CB1035" w:rsidRDefault="00CB1035" w:rsidP="00CB1035">
      <w:pPr>
        <w:spacing w:after="0" w:line="276" w:lineRule="auto"/>
        <w:ind w:left="567"/>
        <w:rPr>
          <w:rFonts w:ascii="Times New Roman" w:eastAsiaTheme="minorEastAsia" w:hAnsi="Times New Roman" w:cs="Times New Roman"/>
        </w:rPr>
      </w:pPr>
    </w:p>
    <w:p w:rsidR="00CB1035" w:rsidRPr="00CB1035" w:rsidRDefault="00CB1035" w:rsidP="00CB1035">
      <w:pPr>
        <w:spacing w:after="0" w:line="276" w:lineRule="auto"/>
        <w:rPr>
          <w:rFonts w:ascii="Times New Roman" w:eastAsiaTheme="minorEastAsia" w:hAnsi="Times New Roman" w:cs="Times New Roman"/>
        </w:rPr>
      </w:pPr>
      <w:r w:rsidRPr="00CB1035">
        <w:rPr>
          <w:rFonts w:ascii="Times New Roman" w:hAnsi="Times New Roman" w:cs="Times New Roman"/>
        </w:rPr>
        <w:t>Uchovávať mimo dohľadu a dosahu detí.</w:t>
      </w:r>
    </w:p>
    <w:p w:rsidR="00CB1035" w:rsidRPr="00CB1035" w:rsidRDefault="00CB1035" w:rsidP="00CB1035">
      <w:pPr>
        <w:spacing w:after="0" w:line="276" w:lineRule="auto"/>
        <w:ind w:left="567"/>
        <w:rPr>
          <w:rFonts w:ascii="Times New Roman" w:eastAsiaTheme="minorEastAsia" w:hAnsi="Times New Roman" w:cs="Times New Roman"/>
          <w:lang w:val="es-ES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CB1035" w:rsidRPr="00CB1035" w:rsidTr="00CB1035">
        <w:trPr>
          <w:trHeight w:val="227"/>
        </w:trPr>
        <w:tc>
          <w:tcPr>
            <w:tcW w:w="9639" w:type="dxa"/>
          </w:tcPr>
          <w:p w:rsidR="00CB1035" w:rsidRPr="00CB1035" w:rsidRDefault="00CB1035" w:rsidP="00CB1035">
            <w:pPr>
              <w:keepNext/>
              <w:keepLines/>
              <w:numPr>
                <w:ilvl w:val="0"/>
                <w:numId w:val="5"/>
              </w:numPr>
              <w:ind w:left="459" w:hanging="425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CB1035">
              <w:rPr>
                <w:rFonts w:ascii="Times New Roman" w:hAnsi="Times New Roman" w:cs="Times New Roman"/>
                <w:b/>
              </w:rPr>
              <w:t>NÁZOV A ADRESA DRŽITEĽA ROZHODNUTIA O REGISTRÁCII</w:t>
            </w:r>
          </w:p>
        </w:tc>
      </w:tr>
    </w:tbl>
    <w:p w:rsidR="00CB1035" w:rsidRPr="00CB1035" w:rsidRDefault="00CB1035" w:rsidP="00CB1035">
      <w:pPr>
        <w:spacing w:after="0" w:line="276" w:lineRule="auto"/>
        <w:ind w:left="567"/>
        <w:rPr>
          <w:rFonts w:ascii="Times New Roman" w:eastAsiaTheme="minorEastAsia" w:hAnsi="Times New Roman" w:cs="Times New Roman"/>
          <w:b/>
          <w:lang w:val="it-IT"/>
        </w:rPr>
      </w:pPr>
    </w:p>
    <w:p w:rsidR="00CB1035" w:rsidRPr="00CB1035" w:rsidRDefault="00CB1035" w:rsidP="00CB1035">
      <w:pPr>
        <w:spacing w:after="0" w:line="276" w:lineRule="auto"/>
        <w:rPr>
          <w:rFonts w:ascii="Times New Roman" w:eastAsiaTheme="minorEastAsia" w:hAnsi="Times New Roman" w:cs="Times New Roman"/>
        </w:rPr>
      </w:pPr>
      <w:r w:rsidRPr="00CB1035">
        <w:rPr>
          <w:rFonts w:ascii="Times New Roman" w:hAnsi="Times New Roman" w:cs="Times New Roman"/>
        </w:rPr>
        <w:t xml:space="preserve">FATRO </w:t>
      </w:r>
      <w:proofErr w:type="spellStart"/>
      <w:r w:rsidRPr="00CB1035">
        <w:rPr>
          <w:rFonts w:ascii="Times New Roman" w:hAnsi="Times New Roman" w:cs="Times New Roman"/>
        </w:rPr>
        <w:t>S.p.A</w:t>
      </w:r>
      <w:proofErr w:type="spellEnd"/>
      <w:r w:rsidRPr="00CB1035">
        <w:rPr>
          <w:rFonts w:ascii="Times New Roman" w:hAnsi="Times New Roman" w:cs="Times New Roman"/>
        </w:rPr>
        <w:t>.</w:t>
      </w:r>
    </w:p>
    <w:p w:rsidR="00CB1035" w:rsidRPr="00CB1035" w:rsidRDefault="00CB1035" w:rsidP="00CB1035">
      <w:pPr>
        <w:spacing w:after="0" w:line="276" w:lineRule="auto"/>
        <w:rPr>
          <w:rFonts w:ascii="Times New Roman" w:eastAsiaTheme="minorEastAsia" w:hAnsi="Times New Roman" w:cs="Times New Roman"/>
        </w:rPr>
      </w:pPr>
      <w:proofErr w:type="spellStart"/>
      <w:r w:rsidRPr="00CB1035">
        <w:rPr>
          <w:rFonts w:ascii="Times New Roman" w:hAnsi="Times New Roman" w:cs="Times New Roman"/>
        </w:rPr>
        <w:t>Via</w:t>
      </w:r>
      <w:proofErr w:type="spellEnd"/>
      <w:r w:rsidRPr="00CB1035">
        <w:rPr>
          <w:rFonts w:ascii="Times New Roman" w:hAnsi="Times New Roman" w:cs="Times New Roman"/>
        </w:rPr>
        <w:t xml:space="preserve"> </w:t>
      </w:r>
      <w:proofErr w:type="spellStart"/>
      <w:r w:rsidRPr="00CB1035">
        <w:rPr>
          <w:rFonts w:ascii="Times New Roman" w:hAnsi="Times New Roman" w:cs="Times New Roman"/>
        </w:rPr>
        <w:t>Emilia</w:t>
      </w:r>
      <w:proofErr w:type="spellEnd"/>
      <w:r w:rsidRPr="00CB1035">
        <w:rPr>
          <w:rFonts w:ascii="Times New Roman" w:hAnsi="Times New Roman" w:cs="Times New Roman"/>
        </w:rPr>
        <w:t>, 285</w:t>
      </w:r>
    </w:p>
    <w:p w:rsidR="00CB1035" w:rsidRPr="00CB1035" w:rsidRDefault="00CB1035" w:rsidP="00CB1035">
      <w:pPr>
        <w:spacing w:after="0" w:line="276" w:lineRule="auto"/>
        <w:rPr>
          <w:rFonts w:ascii="Times New Roman" w:hAnsi="Times New Roman" w:cs="Times New Roman"/>
        </w:rPr>
      </w:pPr>
      <w:r w:rsidRPr="00CB1035">
        <w:rPr>
          <w:rFonts w:ascii="Times New Roman" w:hAnsi="Times New Roman" w:cs="Times New Roman"/>
        </w:rPr>
        <w:t xml:space="preserve">40064 </w:t>
      </w:r>
      <w:proofErr w:type="spellStart"/>
      <w:r w:rsidRPr="00CB1035">
        <w:rPr>
          <w:rFonts w:ascii="Times New Roman" w:hAnsi="Times New Roman" w:cs="Times New Roman"/>
        </w:rPr>
        <w:t>Ozzano</w:t>
      </w:r>
      <w:proofErr w:type="spellEnd"/>
      <w:r w:rsidRPr="00CB1035">
        <w:rPr>
          <w:rFonts w:ascii="Times New Roman" w:hAnsi="Times New Roman" w:cs="Times New Roman"/>
        </w:rPr>
        <w:t xml:space="preserve"> </w:t>
      </w:r>
      <w:proofErr w:type="spellStart"/>
      <w:r w:rsidRPr="00CB1035">
        <w:rPr>
          <w:rFonts w:ascii="Times New Roman" w:hAnsi="Times New Roman" w:cs="Times New Roman"/>
        </w:rPr>
        <w:t>dell’Emilia</w:t>
      </w:r>
      <w:proofErr w:type="spellEnd"/>
      <w:r w:rsidRPr="00CB1035">
        <w:rPr>
          <w:rFonts w:ascii="Times New Roman" w:hAnsi="Times New Roman" w:cs="Times New Roman"/>
        </w:rPr>
        <w:t xml:space="preserve"> (Bologna) </w:t>
      </w:r>
    </w:p>
    <w:p w:rsidR="00CB1035" w:rsidRPr="00CF25FD" w:rsidRDefault="00CB1035" w:rsidP="00CB1035">
      <w:pPr>
        <w:spacing w:after="0" w:line="276" w:lineRule="auto"/>
        <w:rPr>
          <w:rFonts w:ascii="Times New Roman" w:hAnsi="Times New Roman" w:cs="Times New Roman"/>
        </w:rPr>
      </w:pPr>
      <w:r w:rsidRPr="00CB1035">
        <w:rPr>
          <w:rFonts w:ascii="Times New Roman" w:hAnsi="Times New Roman" w:cs="Times New Roman"/>
        </w:rPr>
        <w:t>Taliansko</w:t>
      </w:r>
    </w:p>
    <w:p w:rsidR="00531E87" w:rsidRPr="00CB1035" w:rsidRDefault="00531E87" w:rsidP="00CB1035">
      <w:pPr>
        <w:spacing w:after="0" w:line="276" w:lineRule="auto"/>
        <w:rPr>
          <w:rFonts w:ascii="Times New Roman" w:eastAsiaTheme="minorEastAsia" w:hAnsi="Times New Roman" w:cs="Times New Roman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CB1035" w:rsidRPr="00CB1035" w:rsidTr="00CB1035">
        <w:trPr>
          <w:trHeight w:val="227"/>
        </w:trPr>
        <w:tc>
          <w:tcPr>
            <w:tcW w:w="9639" w:type="dxa"/>
          </w:tcPr>
          <w:p w:rsidR="00CB1035" w:rsidRPr="00CB1035" w:rsidRDefault="00CB1035" w:rsidP="00CB1035">
            <w:pPr>
              <w:keepNext/>
              <w:keepLines/>
              <w:numPr>
                <w:ilvl w:val="0"/>
                <w:numId w:val="5"/>
              </w:numPr>
              <w:ind w:left="459" w:hanging="459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REGISTRAČNÉ ČÍSLO</w:t>
            </w:r>
          </w:p>
        </w:tc>
      </w:tr>
    </w:tbl>
    <w:p w:rsidR="00CB1035" w:rsidRDefault="00CB1035" w:rsidP="00CB1035">
      <w:pPr>
        <w:spacing w:after="0" w:line="276" w:lineRule="auto"/>
        <w:ind w:left="567"/>
        <w:rPr>
          <w:rFonts w:ascii="Times New Roman" w:eastAsiaTheme="minorEastAsia" w:hAnsi="Times New Roman" w:cs="Times New Roman"/>
          <w:lang w:val="en-US"/>
        </w:rPr>
      </w:pPr>
    </w:p>
    <w:p w:rsidR="00531E87" w:rsidRPr="00CB1035" w:rsidRDefault="00531E87" w:rsidP="00531E87">
      <w:pPr>
        <w:spacing w:after="0" w:line="276" w:lineRule="auto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96/006/MR/22-S</w:t>
      </w:r>
    </w:p>
    <w:p w:rsidR="00CB1035" w:rsidRPr="00CB1035" w:rsidRDefault="00CB1035" w:rsidP="00CB1035">
      <w:pPr>
        <w:spacing w:after="0" w:line="276" w:lineRule="auto"/>
        <w:ind w:left="567"/>
        <w:rPr>
          <w:rFonts w:ascii="Times New Roman" w:eastAsiaTheme="minorEastAsia" w:hAnsi="Times New Roman" w:cs="Times New Roman"/>
          <w:lang w:val="en-US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CB1035" w:rsidRPr="00CB1035" w:rsidTr="00CB1035">
        <w:trPr>
          <w:trHeight w:val="227"/>
        </w:trPr>
        <w:tc>
          <w:tcPr>
            <w:tcW w:w="9639" w:type="dxa"/>
          </w:tcPr>
          <w:p w:rsidR="00CB1035" w:rsidRPr="00CB1035" w:rsidRDefault="00CB1035" w:rsidP="00CB1035">
            <w:pPr>
              <w:keepNext/>
              <w:keepLines/>
              <w:numPr>
                <w:ilvl w:val="0"/>
                <w:numId w:val="5"/>
              </w:numPr>
              <w:ind w:left="459" w:hanging="459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CB1035">
              <w:rPr>
                <w:rFonts w:ascii="Times New Roman" w:hAnsi="Times New Roman" w:cs="Times New Roman"/>
                <w:b/>
              </w:rPr>
              <w:t>ČÍSLO VÝROBNEJ ŠARŽE</w:t>
            </w:r>
          </w:p>
        </w:tc>
      </w:tr>
    </w:tbl>
    <w:p w:rsidR="00CB1035" w:rsidRPr="00CB1035" w:rsidRDefault="00CB1035" w:rsidP="00CB1035">
      <w:pPr>
        <w:spacing w:after="0" w:line="276" w:lineRule="auto"/>
        <w:ind w:left="567"/>
        <w:rPr>
          <w:rFonts w:ascii="Times New Roman" w:eastAsiaTheme="minorEastAsia" w:hAnsi="Times New Roman" w:cs="Times New Roman"/>
          <w:lang w:val="en-US"/>
        </w:rPr>
      </w:pPr>
    </w:p>
    <w:p w:rsidR="00CB1035" w:rsidRDefault="00CB1035" w:rsidP="00CB1035">
      <w:pPr>
        <w:spacing w:after="0" w:line="276" w:lineRule="auto"/>
        <w:rPr>
          <w:rFonts w:ascii="Times New Roman" w:hAnsi="Times New Roman" w:cs="Times New Roman"/>
        </w:rPr>
      </w:pPr>
      <w:r w:rsidRPr="00CB1035">
        <w:rPr>
          <w:rFonts w:ascii="Times New Roman" w:hAnsi="Times New Roman" w:cs="Times New Roman"/>
        </w:rPr>
        <w:t>ŠARŽA {číslo}</w:t>
      </w:r>
    </w:p>
    <w:p w:rsidR="00EB63F7" w:rsidRDefault="00EB63F7" w:rsidP="00CB1035">
      <w:pPr>
        <w:spacing w:after="0" w:line="276" w:lineRule="auto"/>
        <w:rPr>
          <w:rFonts w:ascii="Times New Roman" w:hAnsi="Times New Roman" w:cs="Times New Roman"/>
        </w:rPr>
      </w:pPr>
    </w:p>
    <w:p w:rsidR="00EB63F7" w:rsidRDefault="00EB63F7" w:rsidP="00CB1035">
      <w:pPr>
        <w:spacing w:after="0" w:line="276" w:lineRule="auto"/>
        <w:rPr>
          <w:rFonts w:ascii="Times New Roman" w:hAnsi="Times New Roman" w:cs="Times New Roman"/>
        </w:rPr>
      </w:pPr>
    </w:p>
    <w:p w:rsidR="00EB63F7" w:rsidRDefault="00EB63F7" w:rsidP="00CB1035">
      <w:pPr>
        <w:spacing w:after="0" w:line="276" w:lineRule="auto"/>
        <w:rPr>
          <w:rFonts w:ascii="Times New Roman" w:hAnsi="Times New Roman" w:cs="Times New Roman"/>
        </w:rPr>
      </w:pPr>
    </w:p>
    <w:p w:rsidR="00EB63F7" w:rsidRDefault="00EB63F7" w:rsidP="00CB1035">
      <w:pPr>
        <w:spacing w:after="0" w:line="276" w:lineRule="auto"/>
        <w:rPr>
          <w:rFonts w:ascii="Times New Roman" w:hAnsi="Times New Roman" w:cs="Times New Roman"/>
        </w:rPr>
      </w:pPr>
    </w:p>
    <w:p w:rsidR="00EB63F7" w:rsidRDefault="00EB63F7" w:rsidP="00CB1035">
      <w:pPr>
        <w:spacing w:after="0" w:line="276" w:lineRule="auto"/>
        <w:rPr>
          <w:rFonts w:ascii="Times New Roman" w:hAnsi="Times New Roman" w:cs="Times New Roman"/>
        </w:rPr>
      </w:pPr>
    </w:p>
    <w:p w:rsidR="00EB63F7" w:rsidRDefault="00EB63F7" w:rsidP="00CB1035">
      <w:pPr>
        <w:spacing w:after="0" w:line="276" w:lineRule="auto"/>
        <w:rPr>
          <w:rFonts w:ascii="Times New Roman" w:hAnsi="Times New Roman" w:cs="Times New Roman"/>
        </w:rPr>
      </w:pPr>
    </w:p>
    <w:p w:rsidR="00EB63F7" w:rsidRDefault="00EB63F7" w:rsidP="00CB1035">
      <w:pPr>
        <w:spacing w:after="0" w:line="276" w:lineRule="auto"/>
        <w:rPr>
          <w:rFonts w:ascii="Times New Roman" w:hAnsi="Times New Roman" w:cs="Times New Roman"/>
        </w:rPr>
      </w:pPr>
    </w:p>
    <w:p w:rsidR="00EB63F7" w:rsidRDefault="00EB63F7" w:rsidP="00CB1035">
      <w:pPr>
        <w:spacing w:after="0" w:line="276" w:lineRule="auto"/>
        <w:rPr>
          <w:rFonts w:ascii="Times New Roman" w:hAnsi="Times New Roman" w:cs="Times New Roman"/>
        </w:rPr>
      </w:pPr>
    </w:p>
    <w:p w:rsidR="00EB63F7" w:rsidRDefault="00EB63F7" w:rsidP="00CB1035">
      <w:pPr>
        <w:spacing w:after="0" w:line="276" w:lineRule="auto"/>
        <w:rPr>
          <w:rFonts w:ascii="Times New Roman" w:hAnsi="Times New Roman" w:cs="Times New Roman"/>
        </w:rPr>
      </w:pPr>
    </w:p>
    <w:p w:rsidR="00EB63F7" w:rsidRDefault="00EB63F7" w:rsidP="00CB1035">
      <w:pPr>
        <w:spacing w:after="0" w:line="276" w:lineRule="auto"/>
        <w:rPr>
          <w:rFonts w:ascii="Times New Roman" w:hAnsi="Times New Roman" w:cs="Times New Roman"/>
        </w:rPr>
      </w:pPr>
    </w:p>
    <w:p w:rsidR="00EB63F7" w:rsidRDefault="00EB63F7" w:rsidP="00CB1035">
      <w:pPr>
        <w:spacing w:after="0" w:line="276" w:lineRule="auto"/>
        <w:rPr>
          <w:rFonts w:ascii="Times New Roman" w:hAnsi="Times New Roman" w:cs="Times New Roman"/>
        </w:rPr>
      </w:pPr>
    </w:p>
    <w:p w:rsidR="00EB63F7" w:rsidRDefault="00EB63F7" w:rsidP="00CB1035">
      <w:pPr>
        <w:spacing w:after="0" w:line="276" w:lineRule="auto"/>
        <w:rPr>
          <w:rFonts w:ascii="Times New Roman" w:hAnsi="Times New Roman" w:cs="Times New Roman"/>
        </w:rPr>
      </w:pPr>
    </w:p>
    <w:p w:rsidR="00EB63F7" w:rsidRDefault="00EB63F7" w:rsidP="00CB1035">
      <w:pPr>
        <w:spacing w:after="0" w:line="276" w:lineRule="auto"/>
        <w:rPr>
          <w:rFonts w:ascii="Times New Roman" w:hAnsi="Times New Roman" w:cs="Times New Roman"/>
        </w:rPr>
      </w:pPr>
    </w:p>
    <w:p w:rsidR="00EB63F7" w:rsidRDefault="00EB63F7" w:rsidP="00CB1035">
      <w:pPr>
        <w:spacing w:after="0" w:line="276" w:lineRule="auto"/>
        <w:rPr>
          <w:rFonts w:ascii="Times New Roman" w:hAnsi="Times New Roman" w:cs="Times New Roman"/>
        </w:rPr>
      </w:pPr>
    </w:p>
    <w:p w:rsidR="00EB63F7" w:rsidRDefault="00EB63F7" w:rsidP="00CB1035">
      <w:pPr>
        <w:spacing w:after="0" w:line="276" w:lineRule="auto"/>
        <w:rPr>
          <w:rFonts w:ascii="Times New Roman" w:hAnsi="Times New Roman" w:cs="Times New Roman"/>
        </w:rPr>
      </w:pPr>
    </w:p>
    <w:p w:rsidR="00EB63F7" w:rsidRDefault="00EB63F7" w:rsidP="00CB1035">
      <w:pPr>
        <w:spacing w:after="0" w:line="276" w:lineRule="auto"/>
        <w:rPr>
          <w:rFonts w:ascii="Times New Roman" w:hAnsi="Times New Roman" w:cs="Times New Roman"/>
        </w:rPr>
      </w:pPr>
    </w:p>
    <w:p w:rsidR="00EB63F7" w:rsidRDefault="00EB63F7" w:rsidP="00CB1035">
      <w:pPr>
        <w:spacing w:after="0" w:line="276" w:lineRule="auto"/>
        <w:rPr>
          <w:rFonts w:ascii="Times New Roman" w:hAnsi="Times New Roman" w:cs="Times New Roman"/>
        </w:rPr>
      </w:pPr>
    </w:p>
    <w:p w:rsidR="00EB63F7" w:rsidRDefault="00EB63F7" w:rsidP="00CB1035">
      <w:pPr>
        <w:spacing w:after="0" w:line="276" w:lineRule="auto"/>
        <w:rPr>
          <w:rFonts w:ascii="Times New Roman" w:hAnsi="Times New Roman" w:cs="Times New Roman"/>
        </w:rPr>
      </w:pPr>
    </w:p>
    <w:p w:rsidR="00EB63F7" w:rsidRDefault="00EB63F7" w:rsidP="00CB1035">
      <w:pPr>
        <w:spacing w:after="0" w:line="276" w:lineRule="auto"/>
        <w:rPr>
          <w:rFonts w:ascii="Times New Roman" w:hAnsi="Times New Roman" w:cs="Times New Roman"/>
        </w:rPr>
      </w:pPr>
    </w:p>
    <w:p w:rsidR="00EB63F7" w:rsidRDefault="00EB63F7" w:rsidP="00CB1035">
      <w:pPr>
        <w:spacing w:after="0" w:line="276" w:lineRule="auto"/>
        <w:rPr>
          <w:rFonts w:ascii="Times New Roman" w:hAnsi="Times New Roman" w:cs="Times New Roman"/>
        </w:rPr>
      </w:pPr>
    </w:p>
    <w:p w:rsidR="00EB63F7" w:rsidRDefault="00EB63F7" w:rsidP="00CB1035">
      <w:pPr>
        <w:spacing w:after="0" w:line="276" w:lineRule="auto"/>
        <w:rPr>
          <w:rFonts w:ascii="Times New Roman" w:hAnsi="Times New Roman" w:cs="Times New Roman"/>
        </w:rPr>
      </w:pPr>
    </w:p>
    <w:p w:rsidR="00EB63F7" w:rsidRDefault="00EB63F7" w:rsidP="00CB1035">
      <w:pPr>
        <w:spacing w:after="0" w:line="276" w:lineRule="auto"/>
        <w:rPr>
          <w:rFonts w:ascii="Times New Roman" w:hAnsi="Times New Roman" w:cs="Times New Roman"/>
        </w:rPr>
      </w:pPr>
    </w:p>
    <w:p w:rsidR="00EB63F7" w:rsidRDefault="00EB63F7" w:rsidP="00CB1035">
      <w:pPr>
        <w:spacing w:after="0" w:line="276" w:lineRule="auto"/>
        <w:rPr>
          <w:rFonts w:ascii="Times New Roman" w:hAnsi="Times New Roman" w:cs="Times New Roman"/>
        </w:rPr>
      </w:pPr>
    </w:p>
    <w:p w:rsidR="00EB63F7" w:rsidRDefault="00EB63F7" w:rsidP="00CB1035">
      <w:pPr>
        <w:spacing w:after="0" w:line="276" w:lineRule="auto"/>
        <w:rPr>
          <w:rFonts w:ascii="Times New Roman" w:hAnsi="Times New Roman" w:cs="Times New Roman"/>
        </w:rPr>
      </w:pPr>
    </w:p>
    <w:p w:rsidR="00EB63F7" w:rsidRDefault="00EB63F7" w:rsidP="00CB1035">
      <w:pPr>
        <w:spacing w:after="0" w:line="276" w:lineRule="auto"/>
        <w:rPr>
          <w:rFonts w:ascii="Times New Roman" w:hAnsi="Times New Roman" w:cs="Times New Roman"/>
        </w:rPr>
      </w:pPr>
    </w:p>
    <w:p w:rsidR="00EB63F7" w:rsidRDefault="00EB63F7" w:rsidP="00CB1035">
      <w:pPr>
        <w:spacing w:after="0" w:line="276" w:lineRule="auto"/>
        <w:rPr>
          <w:rFonts w:ascii="Times New Roman" w:hAnsi="Times New Roman" w:cs="Times New Roman"/>
        </w:rPr>
      </w:pPr>
    </w:p>
    <w:p w:rsidR="00EB63F7" w:rsidRDefault="00EB63F7" w:rsidP="00CB1035">
      <w:pPr>
        <w:spacing w:after="0" w:line="276" w:lineRule="auto"/>
        <w:rPr>
          <w:rFonts w:ascii="Times New Roman" w:hAnsi="Times New Roman" w:cs="Times New Roman"/>
        </w:rPr>
      </w:pPr>
    </w:p>
    <w:p w:rsidR="00EB63F7" w:rsidRDefault="00EB63F7" w:rsidP="00CB1035">
      <w:pPr>
        <w:spacing w:after="0" w:line="276" w:lineRule="auto"/>
        <w:rPr>
          <w:rFonts w:ascii="Times New Roman" w:hAnsi="Times New Roman" w:cs="Times New Roman"/>
        </w:rPr>
      </w:pPr>
    </w:p>
    <w:p w:rsidR="00EB63F7" w:rsidRDefault="00EB63F7" w:rsidP="00CB1035">
      <w:pPr>
        <w:spacing w:after="0" w:line="276" w:lineRule="auto"/>
        <w:rPr>
          <w:rFonts w:ascii="Times New Roman" w:hAnsi="Times New Roman" w:cs="Times New Roman"/>
        </w:rPr>
      </w:pPr>
    </w:p>
    <w:p w:rsidR="00EB63F7" w:rsidRDefault="00EB63F7" w:rsidP="00CB1035">
      <w:pPr>
        <w:spacing w:after="0" w:line="276" w:lineRule="auto"/>
        <w:rPr>
          <w:rFonts w:ascii="Times New Roman" w:hAnsi="Times New Roman" w:cs="Times New Roman"/>
        </w:rPr>
      </w:pPr>
    </w:p>
    <w:p w:rsidR="00EB63F7" w:rsidRDefault="00EB63F7" w:rsidP="00CB1035">
      <w:pPr>
        <w:spacing w:after="0" w:line="276" w:lineRule="auto"/>
        <w:rPr>
          <w:rFonts w:ascii="Times New Roman" w:hAnsi="Times New Roman" w:cs="Times New Roman"/>
        </w:rPr>
      </w:pPr>
    </w:p>
    <w:p w:rsidR="00EB63F7" w:rsidRDefault="00EB63F7" w:rsidP="00CB1035">
      <w:pPr>
        <w:spacing w:after="0" w:line="276" w:lineRule="auto"/>
        <w:rPr>
          <w:rFonts w:ascii="Times New Roman" w:hAnsi="Times New Roman" w:cs="Times New Roman"/>
        </w:rPr>
      </w:pPr>
    </w:p>
    <w:p w:rsidR="00EB63F7" w:rsidRDefault="00EB63F7" w:rsidP="00CB1035">
      <w:pPr>
        <w:spacing w:after="0" w:line="276" w:lineRule="auto"/>
        <w:rPr>
          <w:rFonts w:ascii="Times New Roman" w:hAnsi="Times New Roman" w:cs="Times New Roman"/>
        </w:rPr>
      </w:pPr>
    </w:p>
    <w:p w:rsidR="00EB63F7" w:rsidRDefault="00EB63F7" w:rsidP="00CB1035">
      <w:pPr>
        <w:spacing w:after="0" w:line="276" w:lineRule="auto"/>
        <w:rPr>
          <w:rFonts w:ascii="Times New Roman" w:hAnsi="Times New Roman" w:cs="Times New Roman"/>
        </w:rPr>
      </w:pPr>
    </w:p>
    <w:p w:rsidR="00EB63F7" w:rsidRDefault="00EB63F7" w:rsidP="00CB1035">
      <w:pPr>
        <w:spacing w:after="0" w:line="276" w:lineRule="auto"/>
        <w:rPr>
          <w:rFonts w:ascii="Times New Roman" w:hAnsi="Times New Roman" w:cs="Times New Roman"/>
        </w:rPr>
      </w:pPr>
    </w:p>
    <w:p w:rsidR="00EB63F7" w:rsidRDefault="00EB63F7" w:rsidP="00CB1035">
      <w:pPr>
        <w:spacing w:after="0" w:line="276" w:lineRule="auto"/>
        <w:rPr>
          <w:rFonts w:ascii="Times New Roman" w:hAnsi="Times New Roman" w:cs="Times New Roman"/>
        </w:rPr>
      </w:pPr>
    </w:p>
    <w:p w:rsidR="00EB63F7" w:rsidRDefault="00EB63F7" w:rsidP="00CB1035">
      <w:pPr>
        <w:spacing w:after="0" w:line="276" w:lineRule="auto"/>
        <w:rPr>
          <w:rFonts w:ascii="Times New Roman" w:hAnsi="Times New Roman" w:cs="Times New Roman"/>
        </w:rPr>
      </w:pPr>
    </w:p>
    <w:p w:rsidR="00EB63F7" w:rsidRDefault="00EB63F7" w:rsidP="00CB1035">
      <w:pPr>
        <w:spacing w:after="0" w:line="276" w:lineRule="auto"/>
        <w:rPr>
          <w:rFonts w:ascii="Times New Roman" w:hAnsi="Times New Roman" w:cs="Times New Roman"/>
        </w:rPr>
      </w:pPr>
    </w:p>
    <w:p w:rsidR="00EB63F7" w:rsidRDefault="00EB63F7" w:rsidP="00CB1035">
      <w:pPr>
        <w:spacing w:after="0" w:line="276" w:lineRule="auto"/>
        <w:rPr>
          <w:rFonts w:ascii="Times New Roman" w:hAnsi="Times New Roman" w:cs="Times New Roman"/>
        </w:rPr>
      </w:pPr>
    </w:p>
    <w:p w:rsidR="00CF25FD" w:rsidRDefault="00CF25FD" w:rsidP="00CB1035">
      <w:pPr>
        <w:spacing w:after="0" w:line="276" w:lineRule="auto"/>
        <w:rPr>
          <w:rFonts w:ascii="Times New Roman" w:hAnsi="Times New Roman" w:cs="Times New Roman"/>
        </w:rPr>
      </w:pPr>
    </w:p>
    <w:p w:rsidR="00CF25FD" w:rsidRDefault="00CF25FD" w:rsidP="00CB1035">
      <w:pPr>
        <w:spacing w:after="0" w:line="276" w:lineRule="auto"/>
        <w:rPr>
          <w:rFonts w:ascii="Times New Roman" w:hAnsi="Times New Roman" w:cs="Times New Roman"/>
        </w:rPr>
      </w:pPr>
    </w:p>
    <w:p w:rsidR="00EB63F7" w:rsidRDefault="00EB63F7" w:rsidP="00CB1035">
      <w:pPr>
        <w:spacing w:after="0" w:line="276" w:lineRule="auto"/>
        <w:rPr>
          <w:rFonts w:ascii="Times New Roman" w:hAnsi="Times New Roman" w:cs="Times New Roman"/>
        </w:rPr>
      </w:pPr>
    </w:p>
    <w:p w:rsidR="00EB63F7" w:rsidRDefault="00EB63F7" w:rsidP="00CB1035">
      <w:pPr>
        <w:spacing w:after="0" w:line="276" w:lineRule="auto"/>
        <w:rPr>
          <w:rFonts w:ascii="Times New Roman" w:hAnsi="Times New Roman" w:cs="Times New Roman"/>
        </w:rPr>
      </w:pPr>
    </w:p>
    <w:p w:rsidR="00531E87" w:rsidRPr="00CB1035" w:rsidRDefault="00531E87" w:rsidP="00CB1035">
      <w:pPr>
        <w:spacing w:after="0" w:line="276" w:lineRule="auto"/>
        <w:rPr>
          <w:rFonts w:ascii="Times New Roman" w:eastAsiaTheme="minorEastAsia" w:hAnsi="Times New Roman" w:cs="Times New Roman"/>
        </w:rPr>
      </w:pPr>
    </w:p>
    <w:p w:rsidR="00CB1035" w:rsidRPr="00CB1035" w:rsidRDefault="00CB1035" w:rsidP="00CB1035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9615"/>
      </w:tblGrid>
      <w:tr w:rsidR="00CB1035" w:rsidRPr="00CB1035" w:rsidTr="00CB1035">
        <w:trPr>
          <w:trHeight w:val="227"/>
          <w:jc w:val="center"/>
        </w:trPr>
        <w:tc>
          <w:tcPr>
            <w:tcW w:w="9615" w:type="dxa"/>
          </w:tcPr>
          <w:p w:rsidR="00CB1035" w:rsidRPr="00CB1035" w:rsidRDefault="00CB1035" w:rsidP="00CB1035">
            <w:pPr>
              <w:rPr>
                <w:rFonts w:ascii="Times New Roman" w:hAnsi="Times New Roman" w:cs="Times New Roman"/>
                <w:b/>
              </w:rPr>
            </w:pPr>
            <w:r w:rsidRPr="00CB1035">
              <w:rPr>
                <w:rFonts w:ascii="Times New Roman" w:hAnsi="Times New Roman" w:cs="Times New Roman"/>
                <w:b/>
              </w:rPr>
              <w:t>MINIMÁLNE ÚDAJE, KTORÉ MAJÚ BYŤ UVEDENÉ NA MALOM VNÚTORNOM OBALE</w:t>
            </w:r>
          </w:p>
          <w:p w:rsidR="00CB1035" w:rsidRDefault="00CB1035" w:rsidP="00CB1035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CB1035" w:rsidRPr="00CB1035" w:rsidRDefault="00CB1035" w:rsidP="00CB1035">
            <w:pPr>
              <w:rPr>
                <w:rFonts w:ascii="Times New Roman" w:hAnsi="Times New Roman" w:cs="Times New Roman"/>
              </w:rPr>
            </w:pPr>
            <w:r w:rsidRPr="00CB1035">
              <w:rPr>
                <w:rFonts w:ascii="Times New Roman" w:hAnsi="Times New Roman" w:cs="Times New Roman"/>
              </w:rPr>
              <w:t xml:space="preserve">Injekčná liekovka s práškom </w:t>
            </w:r>
          </w:p>
        </w:tc>
      </w:tr>
    </w:tbl>
    <w:p w:rsidR="00CB1035" w:rsidRPr="00CB1035" w:rsidRDefault="00CB1035" w:rsidP="00CB1035">
      <w:pPr>
        <w:spacing w:after="0" w:line="276" w:lineRule="auto"/>
        <w:rPr>
          <w:rFonts w:ascii="Times New Roman" w:eastAsiaTheme="minorEastAsia" w:hAnsi="Times New Roman" w:cs="Times New Roman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CB1035" w:rsidRPr="00CB1035" w:rsidTr="00CB1035">
        <w:trPr>
          <w:trHeight w:val="227"/>
        </w:trPr>
        <w:tc>
          <w:tcPr>
            <w:tcW w:w="9639" w:type="dxa"/>
          </w:tcPr>
          <w:p w:rsidR="00CB1035" w:rsidRPr="00CB1035" w:rsidRDefault="00CB1035" w:rsidP="00CB1035">
            <w:pPr>
              <w:keepNext/>
              <w:keepLines/>
              <w:numPr>
                <w:ilvl w:val="0"/>
                <w:numId w:val="4"/>
              </w:numPr>
              <w:ind w:left="459" w:hanging="459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CB1035">
              <w:rPr>
                <w:rFonts w:ascii="Times New Roman" w:hAnsi="Times New Roman" w:cs="Times New Roman"/>
                <w:b/>
              </w:rPr>
              <w:t>NÁZOV VETERINÁRNEHO LIEKU</w:t>
            </w:r>
          </w:p>
        </w:tc>
      </w:tr>
    </w:tbl>
    <w:p w:rsidR="00CB1035" w:rsidRPr="00CB1035" w:rsidRDefault="00CB1035" w:rsidP="00CB1035">
      <w:pPr>
        <w:spacing w:after="0" w:line="240" w:lineRule="auto"/>
        <w:ind w:left="567"/>
        <w:rPr>
          <w:rFonts w:ascii="Times New Roman" w:eastAsiaTheme="minorEastAsia" w:hAnsi="Times New Roman" w:cs="Times New Roman"/>
          <w:b/>
          <w:lang w:val="en-US"/>
        </w:rPr>
      </w:pPr>
    </w:p>
    <w:p w:rsidR="00CB1035" w:rsidRPr="00CB1035" w:rsidRDefault="00CB1035" w:rsidP="00CB1035">
      <w:pPr>
        <w:spacing w:after="0" w:line="276" w:lineRule="auto"/>
        <w:jc w:val="both"/>
        <w:rPr>
          <w:rFonts w:ascii="Times New Roman" w:eastAsiaTheme="minorEastAsia" w:hAnsi="Times New Roman" w:cs="Times New Roman"/>
        </w:rPr>
      </w:pPr>
      <w:r w:rsidRPr="00CB1035">
        <w:rPr>
          <w:rFonts w:ascii="Times New Roman" w:hAnsi="Times New Roman" w:cs="Times New Roman"/>
        </w:rPr>
        <w:t>AFILARIA SR 3,4 mg/ml prášok a rozpúšťadlo na injekčnú suspenziu pre psy</w:t>
      </w:r>
    </w:p>
    <w:p w:rsidR="00CB1035" w:rsidRPr="00CB1035" w:rsidRDefault="00CB1035" w:rsidP="00CB1035">
      <w:pPr>
        <w:spacing w:after="0" w:line="276" w:lineRule="auto"/>
        <w:jc w:val="both"/>
        <w:rPr>
          <w:rFonts w:ascii="Times New Roman" w:eastAsiaTheme="minorEastAsia" w:hAnsi="Times New Roman" w:cs="Times New Roman"/>
        </w:rPr>
      </w:pPr>
      <w:proofErr w:type="spellStart"/>
      <w:r w:rsidRPr="00CB1035">
        <w:rPr>
          <w:rFonts w:ascii="Times New Roman" w:hAnsi="Times New Roman" w:cs="Times New Roman"/>
        </w:rPr>
        <w:t>Moxidektín</w:t>
      </w:r>
      <w:proofErr w:type="spellEnd"/>
    </w:p>
    <w:p w:rsidR="00CB1035" w:rsidRPr="00CB1035" w:rsidRDefault="00CB1035" w:rsidP="00CB1035">
      <w:pPr>
        <w:spacing w:after="0" w:line="240" w:lineRule="auto"/>
        <w:rPr>
          <w:rFonts w:ascii="Times New Roman" w:eastAsiaTheme="minorEastAsia" w:hAnsi="Times New Roman" w:cs="Times New Roman"/>
          <w:lang w:val="en-US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CB1035" w:rsidRPr="00CB1035" w:rsidTr="00CB1035">
        <w:trPr>
          <w:trHeight w:val="227"/>
        </w:trPr>
        <w:tc>
          <w:tcPr>
            <w:tcW w:w="9639" w:type="dxa"/>
          </w:tcPr>
          <w:p w:rsidR="00CB1035" w:rsidRPr="00CB1035" w:rsidRDefault="00CB1035" w:rsidP="00CB1035">
            <w:pPr>
              <w:keepNext/>
              <w:keepLines/>
              <w:numPr>
                <w:ilvl w:val="0"/>
                <w:numId w:val="4"/>
              </w:numPr>
              <w:ind w:left="459" w:hanging="459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CB1035">
              <w:rPr>
                <w:rFonts w:ascii="Times New Roman" w:hAnsi="Times New Roman" w:cs="Times New Roman"/>
                <w:b/>
              </w:rPr>
              <w:t>MNOŽSTVO ÚČINNEJ LÁTKY (-OK)</w:t>
            </w:r>
          </w:p>
        </w:tc>
      </w:tr>
    </w:tbl>
    <w:p w:rsidR="00CB1035" w:rsidRPr="00CB1035" w:rsidRDefault="00CB1035" w:rsidP="00CB1035">
      <w:pPr>
        <w:spacing w:after="0" w:line="276" w:lineRule="auto"/>
        <w:ind w:left="567"/>
        <w:rPr>
          <w:rFonts w:ascii="Times New Roman" w:eastAsiaTheme="minorEastAsia" w:hAnsi="Times New Roman" w:cs="Times New Roman"/>
          <w:b/>
          <w:lang w:val="en-US"/>
        </w:rPr>
      </w:pPr>
    </w:p>
    <w:p w:rsidR="00CB1035" w:rsidRPr="00CB1035" w:rsidRDefault="00CB1035" w:rsidP="00CB1035">
      <w:pPr>
        <w:spacing w:after="0" w:line="276" w:lineRule="auto"/>
        <w:rPr>
          <w:rFonts w:ascii="Times New Roman" w:eastAsiaTheme="minorEastAsia" w:hAnsi="Times New Roman" w:cs="Times New Roman"/>
        </w:rPr>
      </w:pPr>
      <w:r w:rsidRPr="00CB1035">
        <w:rPr>
          <w:rFonts w:ascii="Times New Roman" w:hAnsi="Times New Roman" w:cs="Times New Roman"/>
        </w:rPr>
        <w:t>Každý gram prášku (</w:t>
      </w:r>
      <w:proofErr w:type="spellStart"/>
      <w:r w:rsidRPr="00CB1035">
        <w:rPr>
          <w:rFonts w:ascii="Times New Roman" w:hAnsi="Times New Roman" w:cs="Times New Roman"/>
        </w:rPr>
        <w:t>mikroguľôčky</w:t>
      </w:r>
      <w:proofErr w:type="spellEnd"/>
      <w:r w:rsidRPr="00CB1035">
        <w:rPr>
          <w:rFonts w:ascii="Times New Roman" w:hAnsi="Times New Roman" w:cs="Times New Roman"/>
        </w:rPr>
        <w:t xml:space="preserve">) obsahuje: </w:t>
      </w:r>
    </w:p>
    <w:p w:rsidR="00CB1035" w:rsidRPr="00CB1035" w:rsidRDefault="00CB1035" w:rsidP="00CB1035">
      <w:pPr>
        <w:spacing w:after="0" w:line="276" w:lineRule="auto"/>
        <w:rPr>
          <w:rFonts w:ascii="Times New Roman" w:eastAsiaTheme="minorEastAsia" w:hAnsi="Times New Roman" w:cs="Times New Roman"/>
          <w:b/>
        </w:rPr>
      </w:pPr>
      <w:r w:rsidRPr="00CB1035">
        <w:rPr>
          <w:rFonts w:ascii="Times New Roman" w:hAnsi="Times New Roman" w:cs="Times New Roman"/>
        </w:rPr>
        <w:t xml:space="preserve">Účinná látka: </w:t>
      </w:r>
      <w:proofErr w:type="spellStart"/>
      <w:r w:rsidRPr="00CB1035">
        <w:rPr>
          <w:rFonts w:ascii="Times New Roman" w:hAnsi="Times New Roman" w:cs="Times New Roman"/>
        </w:rPr>
        <w:t>moxidektín</w:t>
      </w:r>
      <w:proofErr w:type="spellEnd"/>
      <w:r w:rsidRPr="00CB1035">
        <w:rPr>
          <w:rFonts w:ascii="Times New Roman" w:hAnsi="Times New Roman" w:cs="Times New Roman"/>
        </w:rPr>
        <w:t xml:space="preserve"> 100 mg</w:t>
      </w:r>
    </w:p>
    <w:p w:rsidR="00CB1035" w:rsidRPr="00CB1035" w:rsidRDefault="00CB1035" w:rsidP="00CB1035">
      <w:pPr>
        <w:spacing w:after="0" w:line="276" w:lineRule="auto"/>
        <w:ind w:left="567"/>
        <w:rPr>
          <w:rFonts w:ascii="Times New Roman" w:eastAsiaTheme="minorEastAsia" w:hAnsi="Times New Roman" w:cs="Times New Roman"/>
          <w:b/>
          <w:lang w:val="en-US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CB1035" w:rsidRPr="00CB1035" w:rsidTr="00CB1035">
        <w:trPr>
          <w:trHeight w:val="227"/>
        </w:trPr>
        <w:tc>
          <w:tcPr>
            <w:tcW w:w="9639" w:type="dxa"/>
          </w:tcPr>
          <w:p w:rsidR="00CB1035" w:rsidRPr="00CB1035" w:rsidRDefault="00CB1035" w:rsidP="00CB1035">
            <w:pPr>
              <w:keepNext/>
              <w:keepLines/>
              <w:numPr>
                <w:ilvl w:val="0"/>
                <w:numId w:val="4"/>
              </w:numPr>
              <w:ind w:left="459" w:hanging="459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CB1035">
              <w:rPr>
                <w:rFonts w:ascii="Times New Roman" w:hAnsi="Times New Roman" w:cs="Times New Roman"/>
                <w:b/>
              </w:rPr>
              <w:t>OBSAH V HMOTNOSTNÝCH, OBJEMOVÝCH JEDNOTKÁCH ALEBO POČET DÁVOK</w:t>
            </w:r>
          </w:p>
        </w:tc>
      </w:tr>
    </w:tbl>
    <w:p w:rsidR="00CB1035" w:rsidRPr="00CB1035" w:rsidRDefault="00CB1035" w:rsidP="00CB1035">
      <w:pPr>
        <w:widowControl w:val="0"/>
        <w:tabs>
          <w:tab w:val="left" w:pos="851"/>
          <w:tab w:val="left" w:pos="1080"/>
          <w:tab w:val="left" w:pos="1418"/>
          <w:tab w:val="left" w:pos="2127"/>
        </w:tabs>
        <w:kinsoku w:val="0"/>
        <w:spacing w:after="0" w:line="276" w:lineRule="auto"/>
        <w:ind w:left="567"/>
        <w:jc w:val="both"/>
        <w:rPr>
          <w:rFonts w:ascii="Times New Roman" w:eastAsiaTheme="minorEastAsia" w:hAnsi="Times New Roman" w:cs="Times New Roman"/>
          <w:lang w:val="en-US"/>
        </w:rPr>
      </w:pPr>
    </w:p>
    <w:p w:rsidR="00CB1035" w:rsidRPr="00CB1035" w:rsidRDefault="00CB1035" w:rsidP="00CB1035">
      <w:pPr>
        <w:widowControl w:val="0"/>
        <w:tabs>
          <w:tab w:val="left" w:pos="851"/>
          <w:tab w:val="left" w:pos="1080"/>
          <w:tab w:val="left" w:pos="1418"/>
          <w:tab w:val="left" w:pos="2127"/>
        </w:tabs>
        <w:kinsoku w:val="0"/>
        <w:spacing w:after="0" w:line="276" w:lineRule="auto"/>
        <w:jc w:val="both"/>
        <w:rPr>
          <w:rFonts w:ascii="Times New Roman" w:eastAsiaTheme="minorEastAsia" w:hAnsi="Times New Roman" w:cs="Times New Roman"/>
        </w:rPr>
      </w:pPr>
      <w:r w:rsidRPr="00CB1035">
        <w:rPr>
          <w:rFonts w:ascii="Times New Roman" w:hAnsi="Times New Roman" w:cs="Times New Roman"/>
        </w:rPr>
        <w:t xml:space="preserve">592 mg (čo zodpovedá 59,2 mg </w:t>
      </w:r>
      <w:proofErr w:type="spellStart"/>
      <w:r w:rsidRPr="00CB1035">
        <w:rPr>
          <w:rFonts w:ascii="Times New Roman" w:hAnsi="Times New Roman" w:cs="Times New Roman"/>
        </w:rPr>
        <w:t>moxidektínu</w:t>
      </w:r>
      <w:proofErr w:type="spellEnd"/>
      <w:r w:rsidRPr="00CB1035">
        <w:rPr>
          <w:rFonts w:ascii="Times New Roman" w:hAnsi="Times New Roman" w:cs="Times New Roman"/>
        </w:rPr>
        <w:t>)</w:t>
      </w:r>
    </w:p>
    <w:p w:rsidR="00CB1035" w:rsidRPr="00CB1035" w:rsidRDefault="00CB1035" w:rsidP="00CB1035">
      <w:pPr>
        <w:widowControl w:val="0"/>
        <w:tabs>
          <w:tab w:val="left" w:pos="851"/>
          <w:tab w:val="left" w:pos="1080"/>
          <w:tab w:val="left" w:pos="1418"/>
          <w:tab w:val="left" w:pos="2127"/>
        </w:tabs>
        <w:kinsoku w:val="0"/>
        <w:spacing w:after="0" w:line="276" w:lineRule="auto"/>
        <w:ind w:left="567"/>
        <w:jc w:val="both"/>
        <w:rPr>
          <w:rFonts w:ascii="Times New Roman" w:eastAsiaTheme="minorEastAsia" w:hAnsi="Times New Roman" w:cs="Times New Roman"/>
          <w:lang w:val="en-US"/>
        </w:rPr>
      </w:pPr>
    </w:p>
    <w:p w:rsidR="00CB1035" w:rsidRPr="00CB1035" w:rsidRDefault="00CB1035" w:rsidP="00CB1035">
      <w:pPr>
        <w:widowControl w:val="0"/>
        <w:tabs>
          <w:tab w:val="left" w:pos="851"/>
          <w:tab w:val="left" w:pos="1080"/>
          <w:tab w:val="left" w:pos="1418"/>
          <w:tab w:val="left" w:pos="2127"/>
        </w:tabs>
        <w:kinsoku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CB1035">
        <w:rPr>
          <w:rFonts w:ascii="Times New Roman" w:hAnsi="Times New Roman" w:cs="Times New Roman"/>
          <w:highlight w:val="lightGray"/>
        </w:rPr>
        <w:t xml:space="preserve">197,3 mg (čo zodpovedá 19,73 mg </w:t>
      </w:r>
      <w:proofErr w:type="spellStart"/>
      <w:r w:rsidRPr="00CB1035">
        <w:rPr>
          <w:rFonts w:ascii="Times New Roman" w:hAnsi="Times New Roman" w:cs="Times New Roman"/>
          <w:highlight w:val="lightGray"/>
        </w:rPr>
        <w:t>moxidektínu</w:t>
      </w:r>
      <w:proofErr w:type="spellEnd"/>
      <w:r w:rsidRPr="00CB1035">
        <w:rPr>
          <w:rFonts w:ascii="Times New Roman" w:hAnsi="Times New Roman" w:cs="Times New Roman"/>
          <w:highlight w:val="lightGray"/>
        </w:rPr>
        <w:t>)</w:t>
      </w:r>
    </w:p>
    <w:p w:rsidR="00CB1035" w:rsidRPr="00CB1035" w:rsidRDefault="00CB1035" w:rsidP="00CB1035">
      <w:pPr>
        <w:widowControl w:val="0"/>
        <w:tabs>
          <w:tab w:val="left" w:pos="851"/>
          <w:tab w:val="left" w:pos="1080"/>
          <w:tab w:val="left" w:pos="1418"/>
          <w:tab w:val="left" w:pos="2127"/>
        </w:tabs>
        <w:kinsoku w:val="0"/>
        <w:spacing w:after="0" w:line="276" w:lineRule="auto"/>
        <w:ind w:left="567"/>
        <w:jc w:val="both"/>
        <w:rPr>
          <w:rFonts w:ascii="Times New Roman" w:eastAsiaTheme="minorEastAsia" w:hAnsi="Times New Roman" w:cs="Times New Roman"/>
          <w:lang w:val="en-US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CB1035" w:rsidRPr="00CB1035" w:rsidTr="00CB1035">
        <w:trPr>
          <w:trHeight w:val="227"/>
        </w:trPr>
        <w:tc>
          <w:tcPr>
            <w:tcW w:w="9639" w:type="dxa"/>
          </w:tcPr>
          <w:p w:rsidR="00CB1035" w:rsidRPr="00CB1035" w:rsidRDefault="00CB1035" w:rsidP="00CB1035">
            <w:pPr>
              <w:keepNext/>
              <w:keepLines/>
              <w:numPr>
                <w:ilvl w:val="0"/>
                <w:numId w:val="4"/>
              </w:numPr>
              <w:ind w:left="459" w:hanging="459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CB1035">
              <w:rPr>
                <w:rFonts w:ascii="Times New Roman" w:hAnsi="Times New Roman" w:cs="Times New Roman"/>
                <w:b/>
              </w:rPr>
              <w:t>SPÔSOB(-Y) PODANIA</w:t>
            </w:r>
          </w:p>
        </w:tc>
      </w:tr>
    </w:tbl>
    <w:p w:rsidR="00CB1035" w:rsidRPr="00CB1035" w:rsidRDefault="00CB1035" w:rsidP="00CB1035">
      <w:pPr>
        <w:spacing w:after="0" w:line="276" w:lineRule="auto"/>
        <w:ind w:left="567"/>
        <w:rPr>
          <w:rFonts w:ascii="Times New Roman" w:eastAsiaTheme="minorEastAsia" w:hAnsi="Times New Roman" w:cs="Times New Roman"/>
          <w:lang w:val="en-US"/>
        </w:rPr>
      </w:pPr>
    </w:p>
    <w:p w:rsidR="00CB1035" w:rsidRPr="00CB1035" w:rsidRDefault="00CB1035" w:rsidP="00CB1035">
      <w:pPr>
        <w:spacing w:after="0" w:line="276" w:lineRule="auto"/>
        <w:rPr>
          <w:rFonts w:ascii="Times New Roman" w:eastAsiaTheme="minorEastAsia" w:hAnsi="Times New Roman" w:cs="Times New Roman"/>
        </w:rPr>
      </w:pPr>
      <w:proofErr w:type="spellStart"/>
      <w:r w:rsidRPr="00CB1035">
        <w:rPr>
          <w:rFonts w:ascii="Times New Roman" w:hAnsi="Times New Roman" w:cs="Times New Roman"/>
        </w:rPr>
        <w:t>Subkutánne</w:t>
      </w:r>
      <w:proofErr w:type="spellEnd"/>
      <w:r w:rsidRPr="00CB1035">
        <w:rPr>
          <w:rFonts w:ascii="Times New Roman" w:hAnsi="Times New Roman" w:cs="Times New Roman"/>
        </w:rPr>
        <w:t xml:space="preserve"> podanie.</w:t>
      </w:r>
    </w:p>
    <w:p w:rsidR="00CB1035" w:rsidRPr="00CB1035" w:rsidRDefault="00CB1035" w:rsidP="00CB1035">
      <w:pPr>
        <w:spacing w:after="0" w:line="276" w:lineRule="auto"/>
        <w:ind w:left="567"/>
        <w:rPr>
          <w:rFonts w:ascii="Times New Roman" w:eastAsiaTheme="minorEastAsia" w:hAnsi="Times New Roman" w:cs="Times New Roman"/>
          <w:lang w:val="en-US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CB1035" w:rsidRPr="00CB1035" w:rsidTr="00CB1035">
        <w:trPr>
          <w:trHeight w:val="227"/>
        </w:trPr>
        <w:tc>
          <w:tcPr>
            <w:tcW w:w="9639" w:type="dxa"/>
          </w:tcPr>
          <w:p w:rsidR="00CB1035" w:rsidRPr="00CB1035" w:rsidRDefault="00CB1035" w:rsidP="00CB1035">
            <w:pPr>
              <w:keepNext/>
              <w:keepLines/>
              <w:numPr>
                <w:ilvl w:val="0"/>
                <w:numId w:val="4"/>
              </w:numPr>
              <w:ind w:left="459" w:hanging="425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CB1035">
              <w:rPr>
                <w:rFonts w:ascii="Times New Roman" w:hAnsi="Times New Roman" w:cs="Times New Roman"/>
                <w:b/>
              </w:rPr>
              <w:t>OCHRANNÁ (-É) LEHOTA (-Y)</w:t>
            </w:r>
          </w:p>
        </w:tc>
      </w:tr>
    </w:tbl>
    <w:p w:rsidR="00CB1035" w:rsidRPr="00CB1035" w:rsidRDefault="00CB1035" w:rsidP="00CB1035">
      <w:pPr>
        <w:spacing w:after="0" w:line="276" w:lineRule="auto"/>
        <w:ind w:left="567"/>
        <w:rPr>
          <w:rFonts w:ascii="Times New Roman" w:eastAsiaTheme="minorEastAsia" w:hAnsi="Times New Roman" w:cs="Times New Roman"/>
          <w:lang w:val="en-US"/>
        </w:rPr>
      </w:pPr>
    </w:p>
    <w:p w:rsidR="00CB1035" w:rsidRPr="00CB1035" w:rsidRDefault="00CB1035" w:rsidP="00CB1035">
      <w:pPr>
        <w:tabs>
          <w:tab w:val="left" w:pos="1114"/>
        </w:tabs>
        <w:spacing w:after="0" w:line="276" w:lineRule="auto"/>
        <w:ind w:left="567"/>
        <w:rPr>
          <w:rFonts w:ascii="Times New Roman" w:eastAsiaTheme="minorEastAsia" w:hAnsi="Times New Roman" w:cs="Times New Roman"/>
        </w:rPr>
      </w:pPr>
      <w:r w:rsidRPr="00CB1035">
        <w:rPr>
          <w:rFonts w:ascii="Times New Roman" w:hAnsi="Times New Roman" w:cs="Times New Roman"/>
        </w:rPr>
        <w:t>---</w:t>
      </w:r>
    </w:p>
    <w:p w:rsidR="00CB1035" w:rsidRPr="00CB1035" w:rsidRDefault="00CB1035" w:rsidP="00CB1035">
      <w:pPr>
        <w:spacing w:after="0" w:line="276" w:lineRule="auto"/>
        <w:rPr>
          <w:rFonts w:ascii="Times New Roman" w:eastAsiaTheme="minorEastAsia" w:hAnsi="Times New Roman" w:cs="Times New Roman"/>
          <w:lang w:val="en-US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CB1035" w:rsidRPr="00CB1035" w:rsidTr="00CB1035">
        <w:trPr>
          <w:trHeight w:val="227"/>
        </w:trPr>
        <w:tc>
          <w:tcPr>
            <w:tcW w:w="9639" w:type="dxa"/>
          </w:tcPr>
          <w:p w:rsidR="00CB1035" w:rsidRPr="00CB1035" w:rsidRDefault="00CB1035" w:rsidP="00CB1035">
            <w:pPr>
              <w:keepNext/>
              <w:keepLines/>
              <w:numPr>
                <w:ilvl w:val="0"/>
                <w:numId w:val="4"/>
              </w:numPr>
              <w:ind w:left="459" w:hanging="459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CB1035">
              <w:rPr>
                <w:rFonts w:ascii="Times New Roman" w:hAnsi="Times New Roman" w:cs="Times New Roman"/>
                <w:b/>
              </w:rPr>
              <w:t>ČÍSLO ŠARŽE</w:t>
            </w:r>
          </w:p>
        </w:tc>
      </w:tr>
    </w:tbl>
    <w:p w:rsidR="00CB1035" w:rsidRPr="00CB1035" w:rsidRDefault="00CB1035" w:rsidP="00CB1035">
      <w:pPr>
        <w:spacing w:after="0"/>
        <w:rPr>
          <w:rFonts w:ascii="Times New Roman" w:hAnsi="Times New Roman" w:cs="Times New Roman"/>
          <w:lang w:val="en-US"/>
        </w:rPr>
      </w:pPr>
    </w:p>
    <w:p w:rsidR="00CB1035" w:rsidRPr="00CB1035" w:rsidRDefault="00CB1035" w:rsidP="00CB1035">
      <w:pPr>
        <w:spacing w:after="0" w:line="276" w:lineRule="auto"/>
        <w:rPr>
          <w:rFonts w:ascii="Times New Roman" w:eastAsiaTheme="minorEastAsia" w:hAnsi="Times New Roman" w:cs="Times New Roman"/>
        </w:rPr>
      </w:pPr>
      <w:r w:rsidRPr="00CB1035">
        <w:rPr>
          <w:rFonts w:ascii="Times New Roman" w:hAnsi="Times New Roman" w:cs="Times New Roman"/>
        </w:rPr>
        <w:t>ŠARŽA {číslo}</w:t>
      </w:r>
    </w:p>
    <w:p w:rsidR="00CB1035" w:rsidRPr="00CB1035" w:rsidRDefault="00CB1035" w:rsidP="00CB1035">
      <w:pPr>
        <w:spacing w:after="0"/>
        <w:rPr>
          <w:rFonts w:ascii="Times New Roman" w:hAnsi="Times New Roman" w:cs="Times New Roman"/>
          <w:lang w:val="en-US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CB1035" w:rsidRPr="00CB1035" w:rsidTr="00CB1035">
        <w:trPr>
          <w:trHeight w:val="227"/>
        </w:trPr>
        <w:tc>
          <w:tcPr>
            <w:tcW w:w="9639" w:type="dxa"/>
          </w:tcPr>
          <w:p w:rsidR="00CB1035" w:rsidRPr="00CB1035" w:rsidRDefault="00CB1035" w:rsidP="00CB1035">
            <w:pPr>
              <w:keepNext/>
              <w:keepLines/>
              <w:numPr>
                <w:ilvl w:val="0"/>
                <w:numId w:val="4"/>
              </w:numPr>
              <w:ind w:left="459" w:hanging="459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CB1035">
              <w:rPr>
                <w:rFonts w:ascii="Times New Roman" w:hAnsi="Times New Roman" w:cs="Times New Roman"/>
                <w:b/>
              </w:rPr>
              <w:t>DÁTUM EXSPIRÁCIE</w:t>
            </w:r>
          </w:p>
        </w:tc>
      </w:tr>
    </w:tbl>
    <w:p w:rsidR="00CB1035" w:rsidRPr="00CB1035" w:rsidRDefault="00CB1035" w:rsidP="00CB1035">
      <w:pPr>
        <w:spacing w:after="0"/>
        <w:rPr>
          <w:rFonts w:ascii="Times New Roman" w:hAnsi="Times New Roman" w:cs="Times New Roman"/>
          <w:lang w:val="en-US"/>
        </w:rPr>
      </w:pPr>
    </w:p>
    <w:p w:rsidR="00CB1035" w:rsidRPr="00CB1035" w:rsidRDefault="00CB1035" w:rsidP="00CB1035">
      <w:pPr>
        <w:widowControl w:val="0"/>
        <w:tabs>
          <w:tab w:val="left" w:pos="851"/>
          <w:tab w:val="left" w:pos="1080"/>
          <w:tab w:val="left" w:pos="1418"/>
          <w:tab w:val="left" w:pos="2127"/>
        </w:tabs>
        <w:kinsoku w:val="0"/>
        <w:spacing w:after="0" w:line="276" w:lineRule="auto"/>
        <w:jc w:val="both"/>
        <w:rPr>
          <w:rFonts w:ascii="Times New Roman" w:eastAsiaTheme="minorEastAsia" w:hAnsi="Times New Roman" w:cs="Times New Roman"/>
        </w:rPr>
      </w:pPr>
      <w:r w:rsidRPr="00CB1035">
        <w:rPr>
          <w:rFonts w:ascii="Times New Roman" w:hAnsi="Times New Roman" w:cs="Times New Roman"/>
        </w:rPr>
        <w:t>EXP {mesiac/rok}</w:t>
      </w:r>
    </w:p>
    <w:p w:rsidR="00CB1035" w:rsidRPr="00CB1035" w:rsidRDefault="00CB1035" w:rsidP="00CB1035">
      <w:pPr>
        <w:widowControl w:val="0"/>
        <w:tabs>
          <w:tab w:val="left" w:pos="851"/>
          <w:tab w:val="left" w:pos="1080"/>
          <w:tab w:val="left" w:pos="1418"/>
          <w:tab w:val="left" w:pos="2127"/>
        </w:tabs>
        <w:kinsoku w:val="0"/>
        <w:spacing w:after="0" w:line="276" w:lineRule="auto"/>
        <w:jc w:val="both"/>
        <w:rPr>
          <w:rFonts w:ascii="Times New Roman" w:eastAsiaTheme="minorEastAsia" w:hAnsi="Times New Roman" w:cs="Times New Roman"/>
          <w:highlight w:val="yellow"/>
        </w:rPr>
      </w:pPr>
      <w:r w:rsidRPr="00CB1035">
        <w:rPr>
          <w:rFonts w:ascii="Times New Roman" w:hAnsi="Times New Roman" w:cs="Times New Roman"/>
        </w:rPr>
        <w:t>Čas použiteľnosti po rekonštitúcii podľa návodu: 3 mesiace.</w:t>
      </w:r>
    </w:p>
    <w:p w:rsidR="00CB1035" w:rsidRPr="00CB1035" w:rsidRDefault="00CB1035" w:rsidP="00CB1035">
      <w:pPr>
        <w:widowControl w:val="0"/>
        <w:tabs>
          <w:tab w:val="left" w:pos="851"/>
          <w:tab w:val="left" w:pos="1080"/>
          <w:tab w:val="left" w:pos="1418"/>
          <w:tab w:val="left" w:pos="2127"/>
        </w:tabs>
        <w:kinsoku w:val="0"/>
        <w:spacing w:after="0" w:line="276" w:lineRule="auto"/>
        <w:jc w:val="both"/>
        <w:rPr>
          <w:rFonts w:ascii="Times New Roman" w:eastAsiaTheme="minorEastAsia" w:hAnsi="Times New Roman" w:cs="Times New Roman"/>
          <w:u w:val="single"/>
        </w:rPr>
      </w:pPr>
      <w:r w:rsidRPr="00CB1035">
        <w:rPr>
          <w:rFonts w:ascii="Times New Roman" w:hAnsi="Times New Roman" w:cs="Times New Roman"/>
        </w:rPr>
        <w:t>Po rekonštitúcii použiť do: _________________</w:t>
      </w:r>
      <w:r w:rsidRPr="00CB1035">
        <w:rPr>
          <w:rFonts w:ascii="Times New Roman" w:hAnsi="Times New Roman" w:cs="Times New Roman"/>
          <w:u w:val="single"/>
        </w:rPr>
        <w:t xml:space="preserve">                   </w:t>
      </w:r>
    </w:p>
    <w:p w:rsidR="00CB1035" w:rsidRPr="00CB1035" w:rsidRDefault="00CB1035" w:rsidP="00CB1035">
      <w:pPr>
        <w:widowControl w:val="0"/>
        <w:tabs>
          <w:tab w:val="left" w:pos="851"/>
          <w:tab w:val="left" w:pos="1080"/>
          <w:tab w:val="left" w:pos="1418"/>
          <w:tab w:val="left" w:pos="2127"/>
        </w:tabs>
        <w:kinsoku w:val="0"/>
        <w:spacing w:after="0" w:line="276" w:lineRule="auto"/>
        <w:jc w:val="both"/>
        <w:rPr>
          <w:rFonts w:ascii="Times New Roman" w:hAnsi="Times New Roman" w:cs="Times New Roman"/>
          <w:lang w:val="en-US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CB1035" w:rsidRPr="00CB1035" w:rsidTr="00CB1035">
        <w:trPr>
          <w:trHeight w:val="227"/>
        </w:trPr>
        <w:tc>
          <w:tcPr>
            <w:tcW w:w="9639" w:type="dxa"/>
          </w:tcPr>
          <w:p w:rsidR="00CB1035" w:rsidRPr="00CB1035" w:rsidRDefault="00CB1035" w:rsidP="00CB1035">
            <w:pPr>
              <w:keepNext/>
              <w:keepLines/>
              <w:numPr>
                <w:ilvl w:val="0"/>
                <w:numId w:val="4"/>
              </w:numPr>
              <w:ind w:left="459" w:hanging="459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CB1035">
              <w:rPr>
                <w:rFonts w:ascii="Times New Roman" w:hAnsi="Times New Roman" w:cs="Times New Roman"/>
                <w:b/>
              </w:rPr>
              <w:t>OZNAČENIE „LEN PRE ZVIERATÁ“</w:t>
            </w:r>
          </w:p>
        </w:tc>
      </w:tr>
    </w:tbl>
    <w:p w:rsidR="00CB1035" w:rsidRPr="00CB1035" w:rsidRDefault="00CB1035" w:rsidP="00CB1035">
      <w:pPr>
        <w:spacing w:after="0"/>
        <w:rPr>
          <w:rFonts w:ascii="Times New Roman" w:hAnsi="Times New Roman" w:cs="Times New Roman"/>
          <w:lang w:val="en-US"/>
        </w:rPr>
      </w:pPr>
    </w:p>
    <w:p w:rsidR="00CB1035" w:rsidRPr="00CB1035" w:rsidRDefault="00CB1035" w:rsidP="00CB1035">
      <w:pPr>
        <w:spacing w:after="0"/>
        <w:rPr>
          <w:rFonts w:ascii="Times New Roman" w:hAnsi="Times New Roman" w:cs="Times New Roman"/>
        </w:rPr>
      </w:pPr>
      <w:r w:rsidRPr="00CB1035">
        <w:rPr>
          <w:rFonts w:ascii="Times New Roman" w:hAnsi="Times New Roman" w:cs="Times New Roman"/>
        </w:rPr>
        <w:t>Len pre zvieratá</w:t>
      </w:r>
      <w:r w:rsidR="00EB63F7">
        <w:rPr>
          <w:rFonts w:ascii="Times New Roman" w:hAnsi="Times New Roman" w:cs="Times New Roman"/>
        </w:rPr>
        <w:t>.</w:t>
      </w:r>
    </w:p>
    <w:p w:rsidR="00CB1035" w:rsidRDefault="00CB1035" w:rsidP="00CB1035">
      <w:pPr>
        <w:spacing w:after="0" w:line="276" w:lineRule="auto"/>
        <w:jc w:val="right"/>
        <w:rPr>
          <w:rFonts w:ascii="Times New Roman" w:eastAsiaTheme="minorEastAsia" w:hAnsi="Times New Roman" w:cs="Times New Roman"/>
          <w:lang w:val="en-US"/>
        </w:rPr>
      </w:pPr>
    </w:p>
    <w:p w:rsidR="00EB63F7" w:rsidRDefault="00EB63F7" w:rsidP="00CB1035">
      <w:pPr>
        <w:spacing w:after="0" w:line="276" w:lineRule="auto"/>
        <w:jc w:val="right"/>
        <w:rPr>
          <w:rFonts w:ascii="Times New Roman" w:eastAsiaTheme="minorEastAsia" w:hAnsi="Times New Roman" w:cs="Times New Roman"/>
          <w:lang w:val="en-US"/>
        </w:rPr>
      </w:pPr>
    </w:p>
    <w:p w:rsidR="00EB63F7" w:rsidRDefault="00EB63F7" w:rsidP="00CB1035">
      <w:pPr>
        <w:spacing w:after="0" w:line="276" w:lineRule="auto"/>
        <w:jc w:val="right"/>
        <w:rPr>
          <w:rFonts w:ascii="Times New Roman" w:eastAsiaTheme="minorEastAsia" w:hAnsi="Times New Roman" w:cs="Times New Roman"/>
          <w:lang w:val="en-US"/>
        </w:rPr>
      </w:pPr>
    </w:p>
    <w:p w:rsidR="00EB63F7" w:rsidRDefault="00EB63F7" w:rsidP="00CB1035">
      <w:pPr>
        <w:spacing w:after="0" w:line="276" w:lineRule="auto"/>
        <w:jc w:val="right"/>
        <w:rPr>
          <w:rFonts w:ascii="Times New Roman" w:eastAsiaTheme="minorEastAsia" w:hAnsi="Times New Roman" w:cs="Times New Roman"/>
          <w:lang w:val="en-US"/>
        </w:rPr>
      </w:pPr>
    </w:p>
    <w:p w:rsidR="00EB63F7" w:rsidRDefault="00EB63F7" w:rsidP="00CB1035">
      <w:pPr>
        <w:spacing w:after="0" w:line="276" w:lineRule="auto"/>
        <w:jc w:val="right"/>
        <w:rPr>
          <w:rFonts w:ascii="Times New Roman" w:eastAsiaTheme="minorEastAsia" w:hAnsi="Times New Roman" w:cs="Times New Roman"/>
          <w:lang w:val="en-US"/>
        </w:rPr>
      </w:pPr>
    </w:p>
    <w:p w:rsidR="00EB63F7" w:rsidRDefault="00EB63F7" w:rsidP="00CB1035">
      <w:pPr>
        <w:spacing w:after="0" w:line="276" w:lineRule="auto"/>
        <w:jc w:val="right"/>
        <w:rPr>
          <w:rFonts w:ascii="Times New Roman" w:eastAsiaTheme="minorEastAsia" w:hAnsi="Times New Roman" w:cs="Times New Roman"/>
          <w:lang w:val="en-US"/>
        </w:rPr>
      </w:pPr>
    </w:p>
    <w:p w:rsidR="00EB63F7" w:rsidRDefault="00EB63F7" w:rsidP="00CB1035">
      <w:pPr>
        <w:spacing w:after="0" w:line="276" w:lineRule="auto"/>
        <w:jc w:val="right"/>
        <w:rPr>
          <w:rFonts w:ascii="Times New Roman" w:eastAsiaTheme="minorEastAsia" w:hAnsi="Times New Roman" w:cs="Times New Roman"/>
          <w:lang w:val="en-US"/>
        </w:rPr>
      </w:pPr>
    </w:p>
    <w:p w:rsidR="00EB63F7" w:rsidRDefault="00EB63F7" w:rsidP="00CB1035">
      <w:pPr>
        <w:spacing w:after="0" w:line="276" w:lineRule="auto"/>
        <w:jc w:val="right"/>
        <w:rPr>
          <w:rFonts w:ascii="Times New Roman" w:eastAsiaTheme="minorEastAsia" w:hAnsi="Times New Roman" w:cs="Times New Roman"/>
          <w:lang w:val="en-US"/>
        </w:rPr>
      </w:pPr>
    </w:p>
    <w:p w:rsidR="00CF25FD" w:rsidRDefault="00CF25FD" w:rsidP="00CB1035">
      <w:pPr>
        <w:spacing w:after="0" w:line="276" w:lineRule="auto"/>
        <w:jc w:val="right"/>
        <w:rPr>
          <w:rFonts w:ascii="Times New Roman" w:eastAsiaTheme="minorEastAsia" w:hAnsi="Times New Roman" w:cs="Times New Roman"/>
          <w:lang w:val="en-US"/>
        </w:rPr>
      </w:pPr>
    </w:p>
    <w:p w:rsidR="00EB63F7" w:rsidRPr="00CB1035" w:rsidRDefault="00EB63F7" w:rsidP="00CB1035">
      <w:pPr>
        <w:spacing w:after="0" w:line="276" w:lineRule="auto"/>
        <w:jc w:val="right"/>
        <w:rPr>
          <w:rFonts w:ascii="Times New Roman" w:eastAsiaTheme="minorEastAsia" w:hAnsi="Times New Roman" w:cs="Times New Roman"/>
          <w:lang w:val="en-US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CB1035" w:rsidRPr="00CB1035" w:rsidTr="00CB1035">
        <w:tc>
          <w:tcPr>
            <w:tcW w:w="9670" w:type="dxa"/>
          </w:tcPr>
          <w:p w:rsidR="00CB1035" w:rsidRDefault="00CB1035" w:rsidP="00CB1035">
            <w:pPr>
              <w:rPr>
                <w:rFonts w:ascii="Times New Roman" w:hAnsi="Times New Roman" w:cs="Times New Roman"/>
                <w:b/>
              </w:rPr>
            </w:pPr>
            <w:r w:rsidRPr="00CB1035">
              <w:rPr>
                <w:rFonts w:ascii="Times New Roman" w:hAnsi="Times New Roman" w:cs="Times New Roman"/>
                <w:b/>
              </w:rPr>
              <w:t>ÚDAJE, KTORÉ MAJÚ BYŤ UVEDENÉ NA MALOM VNÚTORNOM OBALE</w:t>
            </w:r>
          </w:p>
          <w:p w:rsidR="00CB1035" w:rsidRPr="00CB1035" w:rsidRDefault="00CB1035" w:rsidP="00CB1035">
            <w:pPr>
              <w:rPr>
                <w:rFonts w:ascii="Times New Roman" w:hAnsi="Times New Roman" w:cs="Times New Roman"/>
                <w:b/>
              </w:rPr>
            </w:pPr>
          </w:p>
          <w:p w:rsidR="00CB1035" w:rsidRPr="00CB1035" w:rsidRDefault="00CB1035" w:rsidP="00CB103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B1035">
              <w:rPr>
                <w:rFonts w:ascii="Times New Roman" w:hAnsi="Times New Roman" w:cs="Times New Roman"/>
              </w:rPr>
              <w:t>Injekčná liekovka s rozpúšťadlom</w:t>
            </w:r>
          </w:p>
        </w:tc>
      </w:tr>
    </w:tbl>
    <w:p w:rsidR="00CB1035" w:rsidRPr="00CB1035" w:rsidRDefault="00CB1035" w:rsidP="00A6266B">
      <w:pPr>
        <w:tabs>
          <w:tab w:val="left" w:pos="541"/>
        </w:tabs>
        <w:spacing w:after="0" w:line="276" w:lineRule="auto"/>
        <w:rPr>
          <w:rFonts w:ascii="Times New Roman" w:eastAsiaTheme="minorEastAsia" w:hAnsi="Times New Roman" w:cs="Times New Roman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CB1035" w:rsidRPr="00CB1035" w:rsidTr="00CB1035">
        <w:trPr>
          <w:trHeight w:val="227"/>
        </w:trPr>
        <w:tc>
          <w:tcPr>
            <w:tcW w:w="9639" w:type="dxa"/>
          </w:tcPr>
          <w:p w:rsidR="00CB1035" w:rsidRPr="00CB1035" w:rsidRDefault="00CB1035" w:rsidP="00CB1035">
            <w:pPr>
              <w:keepNext/>
              <w:keepLines/>
              <w:numPr>
                <w:ilvl w:val="0"/>
                <w:numId w:val="6"/>
              </w:numPr>
              <w:ind w:left="459" w:hanging="425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CB1035">
              <w:rPr>
                <w:rFonts w:ascii="Times New Roman" w:hAnsi="Times New Roman" w:cs="Times New Roman"/>
                <w:b/>
              </w:rPr>
              <w:t>NÁZOV VETERINÁRNEHO LIEKU</w:t>
            </w:r>
          </w:p>
        </w:tc>
      </w:tr>
    </w:tbl>
    <w:p w:rsidR="00CB1035" w:rsidRPr="00CB1035" w:rsidRDefault="00CB1035" w:rsidP="00CB1035">
      <w:pPr>
        <w:spacing w:after="0" w:line="240" w:lineRule="auto"/>
        <w:ind w:left="567"/>
        <w:rPr>
          <w:rFonts w:ascii="Times New Roman" w:eastAsiaTheme="minorEastAsia" w:hAnsi="Times New Roman" w:cs="Times New Roman"/>
          <w:b/>
          <w:lang w:val="en-US"/>
        </w:rPr>
      </w:pPr>
    </w:p>
    <w:p w:rsidR="00EB63F7" w:rsidRDefault="00CB1035" w:rsidP="00CB103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B1035">
        <w:rPr>
          <w:rFonts w:ascii="Times New Roman" w:hAnsi="Times New Roman" w:cs="Times New Roman"/>
        </w:rPr>
        <w:t>AFILARIA SR 3,4 mg/ml prášok a rozpúšťadlo na injekčnú suspenziu pre psy</w:t>
      </w:r>
    </w:p>
    <w:p w:rsidR="00CB1035" w:rsidRPr="00CB1035" w:rsidRDefault="00CB1035" w:rsidP="00CB1035">
      <w:pPr>
        <w:spacing w:after="0" w:line="276" w:lineRule="auto"/>
        <w:jc w:val="both"/>
        <w:rPr>
          <w:rFonts w:ascii="Times New Roman" w:eastAsiaTheme="minorEastAsia" w:hAnsi="Times New Roman" w:cs="Times New Roman"/>
        </w:rPr>
      </w:pPr>
      <w:proofErr w:type="spellStart"/>
      <w:r w:rsidRPr="00CB1035">
        <w:rPr>
          <w:rFonts w:ascii="Times New Roman" w:hAnsi="Times New Roman" w:cs="Times New Roman"/>
        </w:rPr>
        <w:t>Moxidektín</w:t>
      </w:r>
      <w:proofErr w:type="spellEnd"/>
    </w:p>
    <w:p w:rsidR="00CB1035" w:rsidRPr="00CB1035" w:rsidRDefault="00CB1035" w:rsidP="00CB1035">
      <w:pPr>
        <w:spacing w:after="0" w:line="276" w:lineRule="auto"/>
        <w:jc w:val="both"/>
        <w:rPr>
          <w:rFonts w:ascii="Times New Roman" w:eastAsiaTheme="minorEastAsia" w:hAnsi="Times New Roman" w:cs="Times New Roman"/>
          <w:lang w:val="en-US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CB1035" w:rsidRPr="00CB1035" w:rsidTr="00CB1035">
        <w:tc>
          <w:tcPr>
            <w:tcW w:w="9670" w:type="dxa"/>
          </w:tcPr>
          <w:p w:rsidR="00CB1035" w:rsidRPr="00CB1035" w:rsidRDefault="00CB1035" w:rsidP="00CB1035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B1035">
              <w:rPr>
                <w:rFonts w:ascii="Times New Roman" w:hAnsi="Times New Roman" w:cs="Times New Roman"/>
                <w:b/>
              </w:rPr>
              <w:t>2.    MNOŽSTVO ÚČINNEJ LÁTKY (-OK)</w:t>
            </w:r>
          </w:p>
        </w:tc>
      </w:tr>
    </w:tbl>
    <w:p w:rsidR="00CB1035" w:rsidRPr="00CB1035" w:rsidRDefault="00CB1035" w:rsidP="00CB1035">
      <w:pPr>
        <w:tabs>
          <w:tab w:val="left" w:pos="4320"/>
        </w:tabs>
        <w:spacing w:after="0" w:line="278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u w:val="single"/>
          <w:lang w:val="en-US"/>
        </w:rPr>
      </w:pPr>
    </w:p>
    <w:p w:rsidR="00CB1035" w:rsidRPr="00CB1035" w:rsidRDefault="00CB1035" w:rsidP="00CB1035">
      <w:pPr>
        <w:tabs>
          <w:tab w:val="left" w:pos="4320"/>
        </w:tabs>
        <w:spacing w:after="0" w:line="278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B1035">
        <w:rPr>
          <w:rFonts w:ascii="Times New Roman" w:hAnsi="Times New Roman" w:cs="Times New Roman"/>
          <w:color w:val="000000"/>
        </w:rPr>
        <w:t>Každý ml rozpúšťadla obsahuje:</w:t>
      </w:r>
    </w:p>
    <w:p w:rsidR="00CB1035" w:rsidRPr="00CB1035" w:rsidRDefault="00CB1035" w:rsidP="00CB1035">
      <w:pPr>
        <w:spacing w:after="0" w:line="240" w:lineRule="auto"/>
        <w:rPr>
          <w:rFonts w:ascii="Times New Roman" w:eastAsiaTheme="minorEastAsia" w:hAnsi="Times New Roman" w:cs="Times New Roman"/>
        </w:rPr>
      </w:pPr>
      <w:r w:rsidRPr="00CB1035">
        <w:rPr>
          <w:rFonts w:ascii="Times New Roman" w:hAnsi="Times New Roman" w:cs="Times New Roman"/>
        </w:rPr>
        <w:t>Pomocné látky:</w:t>
      </w:r>
      <w:r w:rsidRPr="00CB1035">
        <w:rPr>
          <w:rFonts w:ascii="Times New Roman" w:hAnsi="Times New Roman" w:cs="Times New Roman"/>
          <w:b/>
        </w:rPr>
        <w:t xml:space="preserve"> </w:t>
      </w:r>
      <w:proofErr w:type="spellStart"/>
      <w:r w:rsidRPr="00CB1035">
        <w:rPr>
          <w:rFonts w:ascii="Times New Roman" w:hAnsi="Times New Roman" w:cs="Times New Roman"/>
        </w:rPr>
        <w:t>Metylparahydroxybenzoát</w:t>
      </w:r>
      <w:proofErr w:type="spellEnd"/>
      <w:r w:rsidRPr="00CB1035">
        <w:rPr>
          <w:rFonts w:ascii="Times New Roman" w:hAnsi="Times New Roman" w:cs="Times New Roman"/>
        </w:rPr>
        <w:t xml:space="preserve"> (E218) 1,89 mg - </w:t>
      </w:r>
      <w:proofErr w:type="spellStart"/>
      <w:r w:rsidRPr="00CB1035">
        <w:rPr>
          <w:rFonts w:ascii="Times New Roman" w:hAnsi="Times New Roman" w:cs="Times New Roman"/>
        </w:rPr>
        <w:t>Propylparahydroxybenzoát</w:t>
      </w:r>
      <w:proofErr w:type="spellEnd"/>
      <w:r w:rsidRPr="00CB1035">
        <w:rPr>
          <w:rFonts w:ascii="Times New Roman" w:hAnsi="Times New Roman" w:cs="Times New Roman"/>
        </w:rPr>
        <w:t xml:space="preserve"> 0,22 mg</w:t>
      </w:r>
    </w:p>
    <w:p w:rsidR="00CB1035" w:rsidRPr="00CB1035" w:rsidRDefault="00CB1035" w:rsidP="00CB1035">
      <w:pPr>
        <w:spacing w:after="0" w:line="240" w:lineRule="auto"/>
        <w:rPr>
          <w:rFonts w:ascii="Times New Roman" w:eastAsiaTheme="minorEastAsia" w:hAnsi="Times New Roman" w:cs="Times New Roman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CB1035" w:rsidRPr="00CB1035" w:rsidTr="00CB1035">
        <w:trPr>
          <w:trHeight w:val="227"/>
        </w:trPr>
        <w:tc>
          <w:tcPr>
            <w:tcW w:w="9639" w:type="dxa"/>
          </w:tcPr>
          <w:p w:rsidR="00CB1035" w:rsidRPr="00CB1035" w:rsidRDefault="00CB1035" w:rsidP="00CB1035">
            <w:pPr>
              <w:keepNext/>
              <w:keepLines/>
              <w:ind w:left="459" w:hanging="459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CB1035">
              <w:rPr>
                <w:rFonts w:ascii="Times New Roman" w:hAnsi="Times New Roman" w:cs="Times New Roman"/>
                <w:b/>
              </w:rPr>
              <w:t>3.    OBSAH V HMOTNOSTNÝCH, OBJEMOVÝCH JEDNOTKÁCH ALEBO POČET DÁVOK</w:t>
            </w:r>
          </w:p>
        </w:tc>
      </w:tr>
    </w:tbl>
    <w:p w:rsidR="00CB1035" w:rsidRPr="00CB1035" w:rsidRDefault="00CB1035" w:rsidP="00CB1035">
      <w:pPr>
        <w:spacing w:after="0" w:line="276" w:lineRule="auto"/>
        <w:ind w:left="567"/>
        <w:rPr>
          <w:rFonts w:ascii="Times New Roman" w:eastAsiaTheme="minorEastAsia" w:hAnsi="Times New Roman" w:cs="Times New Roman"/>
          <w:b/>
        </w:rPr>
      </w:pPr>
    </w:p>
    <w:p w:rsidR="00CB1035" w:rsidRPr="00A6266B" w:rsidRDefault="00CB1035" w:rsidP="00A6266B">
      <w:pPr>
        <w:spacing w:after="0" w:line="276" w:lineRule="auto"/>
        <w:rPr>
          <w:rFonts w:ascii="Times New Roman" w:eastAsiaTheme="minorEastAsia" w:hAnsi="Times New Roman" w:cs="Times New Roman"/>
        </w:rPr>
      </w:pPr>
      <w:r w:rsidRPr="00CB1035">
        <w:rPr>
          <w:rFonts w:ascii="Times New Roman" w:hAnsi="Times New Roman" w:cs="Times New Roman"/>
        </w:rPr>
        <w:t>17 ml</w:t>
      </w:r>
    </w:p>
    <w:p w:rsidR="00CB1035" w:rsidRPr="00CB1035" w:rsidRDefault="00CB1035" w:rsidP="00CB1035">
      <w:pPr>
        <w:spacing w:after="0" w:line="276" w:lineRule="auto"/>
        <w:rPr>
          <w:rFonts w:ascii="Times New Roman" w:eastAsia="Times New Roman" w:hAnsi="Times New Roman" w:cs="Times New Roman"/>
        </w:rPr>
      </w:pPr>
      <w:r w:rsidRPr="00CB1035">
        <w:rPr>
          <w:rFonts w:ascii="Times New Roman" w:hAnsi="Times New Roman" w:cs="Times New Roman"/>
          <w:highlight w:val="lightGray"/>
        </w:rPr>
        <w:t>5,67 ml</w:t>
      </w:r>
    </w:p>
    <w:p w:rsidR="00CB1035" w:rsidRPr="00CB1035" w:rsidRDefault="00CB1035" w:rsidP="00CB1035">
      <w:pPr>
        <w:spacing w:after="0" w:line="276" w:lineRule="auto"/>
        <w:ind w:left="567"/>
        <w:rPr>
          <w:rFonts w:ascii="Times New Roman" w:eastAsiaTheme="minorEastAsia" w:hAnsi="Times New Roman" w:cs="Times New Roman"/>
          <w:b/>
          <w:lang w:val="en-US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CB1035" w:rsidRPr="00CB1035" w:rsidTr="00CB1035">
        <w:trPr>
          <w:trHeight w:val="227"/>
        </w:trPr>
        <w:tc>
          <w:tcPr>
            <w:tcW w:w="9639" w:type="dxa"/>
          </w:tcPr>
          <w:p w:rsidR="00CB1035" w:rsidRPr="00CB1035" w:rsidRDefault="00CB1035" w:rsidP="00CB1035">
            <w:pPr>
              <w:keepNext/>
              <w:keepLines/>
              <w:ind w:left="313" w:hanging="313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CB1035">
              <w:rPr>
                <w:rFonts w:ascii="Times New Roman" w:hAnsi="Times New Roman" w:cs="Times New Roman"/>
                <w:b/>
              </w:rPr>
              <w:t xml:space="preserve">4.    SPÔSOB(-Y) PODANIA </w:t>
            </w:r>
          </w:p>
        </w:tc>
      </w:tr>
    </w:tbl>
    <w:p w:rsidR="00CB1035" w:rsidRPr="00CB1035" w:rsidRDefault="00CB1035" w:rsidP="00CB1035">
      <w:pPr>
        <w:widowControl w:val="0"/>
        <w:tabs>
          <w:tab w:val="left" w:pos="851"/>
          <w:tab w:val="left" w:pos="1080"/>
          <w:tab w:val="left" w:pos="1418"/>
          <w:tab w:val="left" w:pos="2127"/>
        </w:tabs>
        <w:kinsoku w:val="0"/>
        <w:spacing w:after="0" w:line="276" w:lineRule="auto"/>
        <w:ind w:left="567"/>
        <w:jc w:val="both"/>
        <w:rPr>
          <w:rFonts w:ascii="Times New Roman" w:eastAsiaTheme="minorEastAsia" w:hAnsi="Times New Roman" w:cs="Times New Roman"/>
          <w:lang w:val="en-US"/>
        </w:rPr>
      </w:pPr>
    </w:p>
    <w:p w:rsidR="00CB1035" w:rsidRPr="00CB1035" w:rsidRDefault="00CB1035" w:rsidP="00CB1035">
      <w:pPr>
        <w:spacing w:after="0" w:line="276" w:lineRule="auto"/>
        <w:rPr>
          <w:rFonts w:ascii="Times New Roman" w:eastAsiaTheme="minorEastAsia" w:hAnsi="Times New Roman" w:cs="Times New Roman"/>
        </w:rPr>
      </w:pPr>
      <w:proofErr w:type="spellStart"/>
      <w:r w:rsidRPr="00CB1035">
        <w:rPr>
          <w:rFonts w:ascii="Times New Roman" w:hAnsi="Times New Roman" w:cs="Times New Roman"/>
        </w:rPr>
        <w:t>Subkutánne</w:t>
      </w:r>
      <w:proofErr w:type="spellEnd"/>
      <w:r w:rsidRPr="00CB1035">
        <w:rPr>
          <w:rFonts w:ascii="Times New Roman" w:hAnsi="Times New Roman" w:cs="Times New Roman"/>
        </w:rPr>
        <w:t xml:space="preserve"> podanie.</w:t>
      </w:r>
    </w:p>
    <w:p w:rsidR="00CB1035" w:rsidRPr="00CB1035" w:rsidRDefault="00CB1035" w:rsidP="00CB1035">
      <w:pPr>
        <w:widowControl w:val="0"/>
        <w:tabs>
          <w:tab w:val="left" w:pos="851"/>
          <w:tab w:val="left" w:pos="1080"/>
          <w:tab w:val="left" w:pos="1418"/>
          <w:tab w:val="left" w:pos="2127"/>
        </w:tabs>
        <w:kinsoku w:val="0"/>
        <w:spacing w:after="0" w:line="276" w:lineRule="auto"/>
        <w:jc w:val="both"/>
        <w:rPr>
          <w:rFonts w:ascii="Times New Roman" w:eastAsiaTheme="minorEastAsia" w:hAnsi="Times New Roman" w:cs="Times New Roman"/>
          <w:lang w:val="en-US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CB1035" w:rsidRPr="00CB1035" w:rsidTr="00CB1035">
        <w:tc>
          <w:tcPr>
            <w:tcW w:w="9670" w:type="dxa"/>
          </w:tcPr>
          <w:p w:rsidR="00CB1035" w:rsidRPr="00CB1035" w:rsidRDefault="00CB1035" w:rsidP="00CB1035">
            <w:pPr>
              <w:widowControl w:val="0"/>
              <w:tabs>
                <w:tab w:val="left" w:pos="851"/>
                <w:tab w:val="left" w:pos="1080"/>
                <w:tab w:val="left" w:pos="1418"/>
                <w:tab w:val="left" w:pos="2127"/>
              </w:tabs>
              <w:kinsoku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B1035">
              <w:rPr>
                <w:rFonts w:ascii="Times New Roman" w:hAnsi="Times New Roman" w:cs="Times New Roman"/>
                <w:b/>
              </w:rPr>
              <w:t>5.    OCHRANNÁ (-É) LEHOTA (-Y)</w:t>
            </w:r>
          </w:p>
        </w:tc>
      </w:tr>
    </w:tbl>
    <w:p w:rsidR="00CB1035" w:rsidRPr="00CB1035" w:rsidRDefault="00CB1035" w:rsidP="00CB1035">
      <w:pPr>
        <w:widowControl w:val="0"/>
        <w:tabs>
          <w:tab w:val="left" w:pos="851"/>
          <w:tab w:val="left" w:pos="1080"/>
          <w:tab w:val="left" w:pos="1418"/>
          <w:tab w:val="left" w:pos="2127"/>
        </w:tabs>
        <w:kinsoku w:val="0"/>
        <w:spacing w:after="0" w:line="276" w:lineRule="auto"/>
        <w:jc w:val="both"/>
        <w:rPr>
          <w:rFonts w:ascii="Times New Roman" w:eastAsiaTheme="minorEastAsia" w:hAnsi="Times New Roman" w:cs="Times New Roman"/>
          <w:lang w:val="en-US"/>
        </w:rPr>
      </w:pPr>
    </w:p>
    <w:p w:rsidR="00CB1035" w:rsidRPr="00CB1035" w:rsidRDefault="00CB1035" w:rsidP="00CB1035">
      <w:pPr>
        <w:spacing w:after="0" w:line="276" w:lineRule="auto"/>
        <w:ind w:left="567"/>
        <w:rPr>
          <w:rFonts w:ascii="Times New Roman" w:eastAsiaTheme="minorEastAsia" w:hAnsi="Times New Roman" w:cs="Times New Roman"/>
        </w:rPr>
      </w:pPr>
      <w:r w:rsidRPr="00CB1035">
        <w:rPr>
          <w:rFonts w:ascii="Times New Roman" w:hAnsi="Times New Roman" w:cs="Times New Roman"/>
        </w:rPr>
        <w:t>---</w:t>
      </w:r>
    </w:p>
    <w:p w:rsidR="00CB1035" w:rsidRPr="00CB1035" w:rsidRDefault="00CB1035" w:rsidP="00CB1035">
      <w:pPr>
        <w:spacing w:after="0" w:line="276" w:lineRule="auto"/>
        <w:ind w:left="567"/>
        <w:rPr>
          <w:rFonts w:ascii="Times New Roman" w:eastAsiaTheme="minorEastAsia" w:hAnsi="Times New Roman" w:cs="Times New Roman"/>
          <w:lang w:val="en-US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CB1035" w:rsidRPr="00CB1035" w:rsidTr="00CB1035">
        <w:trPr>
          <w:trHeight w:val="227"/>
        </w:trPr>
        <w:tc>
          <w:tcPr>
            <w:tcW w:w="9639" w:type="dxa"/>
          </w:tcPr>
          <w:p w:rsidR="00CB1035" w:rsidRPr="00CB1035" w:rsidRDefault="00CB1035" w:rsidP="00CB1035">
            <w:pPr>
              <w:keepNext/>
              <w:keepLines/>
              <w:ind w:left="360" w:hanging="326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CB1035">
              <w:rPr>
                <w:rFonts w:ascii="Times New Roman" w:hAnsi="Times New Roman" w:cs="Times New Roman"/>
                <w:b/>
              </w:rPr>
              <w:t xml:space="preserve">6.    ČÍSLO ŠARŽE </w:t>
            </w:r>
          </w:p>
        </w:tc>
      </w:tr>
    </w:tbl>
    <w:p w:rsidR="00CB1035" w:rsidRPr="00CB1035" w:rsidRDefault="00CB1035" w:rsidP="00CB1035">
      <w:pPr>
        <w:spacing w:after="0" w:line="276" w:lineRule="auto"/>
        <w:ind w:left="567"/>
        <w:rPr>
          <w:rFonts w:ascii="Times New Roman" w:eastAsiaTheme="minorEastAsia" w:hAnsi="Times New Roman" w:cs="Times New Roman"/>
          <w:lang w:val="en-US"/>
        </w:rPr>
      </w:pPr>
    </w:p>
    <w:p w:rsidR="00CB1035" w:rsidRPr="00CB1035" w:rsidRDefault="00CB1035" w:rsidP="00CB1035">
      <w:pPr>
        <w:spacing w:after="0" w:line="276" w:lineRule="auto"/>
        <w:rPr>
          <w:rFonts w:ascii="Times New Roman" w:eastAsiaTheme="minorEastAsia" w:hAnsi="Times New Roman" w:cs="Times New Roman"/>
        </w:rPr>
      </w:pPr>
      <w:r w:rsidRPr="00CB1035">
        <w:rPr>
          <w:rFonts w:ascii="Times New Roman" w:hAnsi="Times New Roman" w:cs="Times New Roman"/>
        </w:rPr>
        <w:t>ŠARŽA {číslo}</w:t>
      </w:r>
    </w:p>
    <w:p w:rsidR="00CB1035" w:rsidRPr="00CB1035" w:rsidRDefault="00CB1035" w:rsidP="00CB1035">
      <w:pPr>
        <w:spacing w:after="0" w:line="276" w:lineRule="auto"/>
        <w:rPr>
          <w:rFonts w:ascii="Times New Roman" w:eastAsiaTheme="minorEastAsia" w:hAnsi="Times New Roman" w:cs="Times New Roman"/>
          <w:lang w:val="en-US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CB1035" w:rsidRPr="00CB1035" w:rsidTr="00CB1035">
        <w:trPr>
          <w:trHeight w:val="227"/>
        </w:trPr>
        <w:tc>
          <w:tcPr>
            <w:tcW w:w="9639" w:type="dxa"/>
          </w:tcPr>
          <w:p w:rsidR="00CB1035" w:rsidRPr="00CB1035" w:rsidRDefault="00CB1035" w:rsidP="00CB1035">
            <w:pPr>
              <w:keepNext/>
              <w:keepLines/>
              <w:ind w:left="360" w:hanging="360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CB1035">
              <w:rPr>
                <w:rFonts w:ascii="Times New Roman" w:hAnsi="Times New Roman" w:cs="Times New Roman"/>
                <w:b/>
              </w:rPr>
              <w:t>7.    DÁTUM EXSPIRÁCIE</w:t>
            </w:r>
          </w:p>
        </w:tc>
      </w:tr>
    </w:tbl>
    <w:p w:rsidR="00CB1035" w:rsidRPr="00CB1035" w:rsidRDefault="00CB1035" w:rsidP="00CB1035">
      <w:pPr>
        <w:spacing w:after="0"/>
        <w:rPr>
          <w:rFonts w:ascii="Times New Roman" w:hAnsi="Times New Roman" w:cs="Times New Roman"/>
          <w:lang w:val="en-US"/>
        </w:rPr>
      </w:pPr>
    </w:p>
    <w:p w:rsidR="00CB1035" w:rsidRPr="00CB1035" w:rsidRDefault="00CB1035" w:rsidP="00CB1035">
      <w:pPr>
        <w:widowControl w:val="0"/>
        <w:tabs>
          <w:tab w:val="left" w:pos="851"/>
          <w:tab w:val="left" w:pos="1080"/>
          <w:tab w:val="left" w:pos="1418"/>
          <w:tab w:val="left" w:pos="2127"/>
        </w:tabs>
        <w:kinsoku w:val="0"/>
        <w:spacing w:after="0" w:line="276" w:lineRule="auto"/>
        <w:jc w:val="both"/>
        <w:rPr>
          <w:rFonts w:ascii="Times New Roman" w:eastAsiaTheme="minorEastAsia" w:hAnsi="Times New Roman" w:cs="Times New Roman"/>
        </w:rPr>
      </w:pPr>
      <w:r w:rsidRPr="00CB1035">
        <w:rPr>
          <w:rFonts w:ascii="Times New Roman" w:hAnsi="Times New Roman" w:cs="Times New Roman"/>
        </w:rPr>
        <w:t>EXP {mesiac/rok}</w:t>
      </w:r>
    </w:p>
    <w:p w:rsidR="00CB1035" w:rsidRPr="00CB1035" w:rsidRDefault="00CB1035" w:rsidP="00CB1035">
      <w:pPr>
        <w:spacing w:after="0"/>
        <w:rPr>
          <w:rFonts w:ascii="Times New Roman" w:hAnsi="Times New Roman" w:cs="Times New Roman"/>
          <w:lang w:val="en-US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CB1035" w:rsidRPr="00CB1035" w:rsidTr="00CB1035">
        <w:trPr>
          <w:trHeight w:val="227"/>
        </w:trPr>
        <w:tc>
          <w:tcPr>
            <w:tcW w:w="9639" w:type="dxa"/>
          </w:tcPr>
          <w:p w:rsidR="00CB1035" w:rsidRPr="00CB1035" w:rsidRDefault="00CB1035" w:rsidP="00CB1035">
            <w:pPr>
              <w:keepNext/>
              <w:keepLines/>
              <w:ind w:left="360" w:hanging="360"/>
              <w:outlineLvl w:val="0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CB1035">
              <w:rPr>
                <w:rFonts w:ascii="Times New Roman" w:hAnsi="Times New Roman" w:cs="Times New Roman"/>
                <w:b/>
              </w:rPr>
              <w:t>8.    OZNAČENIE „LEN PRE ZVIERATÁ“</w:t>
            </w:r>
          </w:p>
        </w:tc>
      </w:tr>
    </w:tbl>
    <w:p w:rsidR="00CB1035" w:rsidRPr="00CB1035" w:rsidRDefault="00CB1035" w:rsidP="00CB1035">
      <w:pPr>
        <w:spacing w:after="0"/>
        <w:rPr>
          <w:rFonts w:ascii="Times New Roman" w:hAnsi="Times New Roman" w:cs="Times New Roman"/>
          <w:lang w:val="en-US"/>
        </w:rPr>
      </w:pPr>
    </w:p>
    <w:p w:rsidR="00CB1035" w:rsidRPr="00CB1035" w:rsidRDefault="00CB1035" w:rsidP="00CB1035">
      <w:pPr>
        <w:spacing w:after="0"/>
        <w:rPr>
          <w:rFonts w:ascii="Times New Roman" w:hAnsi="Times New Roman" w:cs="Times New Roman"/>
        </w:rPr>
      </w:pPr>
      <w:r w:rsidRPr="00CB1035">
        <w:rPr>
          <w:rFonts w:ascii="Times New Roman" w:hAnsi="Times New Roman" w:cs="Times New Roman"/>
        </w:rPr>
        <w:t>Len pre zvieratá.</w:t>
      </w:r>
    </w:p>
    <w:p w:rsidR="00CB1035" w:rsidRPr="00CB1035" w:rsidRDefault="00CB1035">
      <w:pPr>
        <w:rPr>
          <w:rFonts w:ascii="Times New Roman" w:hAnsi="Times New Roman" w:cs="Times New Roman"/>
        </w:rPr>
      </w:pPr>
    </w:p>
    <w:p w:rsidR="00CB1035" w:rsidRPr="00CB1035" w:rsidRDefault="00CB1035">
      <w:pPr>
        <w:rPr>
          <w:rFonts w:ascii="Times New Roman" w:hAnsi="Times New Roman" w:cs="Times New Roman"/>
        </w:rPr>
      </w:pPr>
    </w:p>
    <w:p w:rsidR="00CB1035" w:rsidRDefault="00CB1035">
      <w:pPr>
        <w:rPr>
          <w:rFonts w:ascii="Times New Roman" w:hAnsi="Times New Roman" w:cs="Times New Roman"/>
        </w:rPr>
      </w:pPr>
    </w:p>
    <w:p w:rsidR="00A6266B" w:rsidRDefault="00A6266B">
      <w:pPr>
        <w:rPr>
          <w:rFonts w:ascii="Times New Roman" w:hAnsi="Times New Roman" w:cs="Times New Roman"/>
        </w:rPr>
      </w:pPr>
    </w:p>
    <w:p w:rsidR="00A6266B" w:rsidRPr="00CB1035" w:rsidRDefault="00A6266B">
      <w:pPr>
        <w:rPr>
          <w:rFonts w:ascii="Times New Roman" w:hAnsi="Times New Roman" w:cs="Times New Roman"/>
        </w:rPr>
      </w:pPr>
    </w:p>
    <w:p w:rsidR="00CB1035" w:rsidRDefault="00CB1035">
      <w:pPr>
        <w:rPr>
          <w:rFonts w:ascii="Times New Roman" w:hAnsi="Times New Roman" w:cs="Times New Roman"/>
        </w:rPr>
      </w:pPr>
    </w:p>
    <w:p w:rsidR="00CB1035" w:rsidRDefault="00CB1035">
      <w:pPr>
        <w:rPr>
          <w:rFonts w:ascii="Times New Roman" w:hAnsi="Times New Roman" w:cs="Times New Roman"/>
        </w:rPr>
      </w:pPr>
    </w:p>
    <w:p w:rsidR="00CB1035" w:rsidRPr="00CB1035" w:rsidRDefault="00CB1035">
      <w:pPr>
        <w:rPr>
          <w:rFonts w:ascii="Times New Roman" w:hAnsi="Times New Roman" w:cs="Times New Roman"/>
        </w:rPr>
      </w:pPr>
    </w:p>
    <w:p w:rsidR="00CB1035" w:rsidRPr="00CB1035" w:rsidRDefault="00CB1035">
      <w:pPr>
        <w:rPr>
          <w:rFonts w:ascii="Times New Roman" w:hAnsi="Times New Roman" w:cs="Times New Roman"/>
        </w:rPr>
      </w:pPr>
    </w:p>
    <w:p w:rsidR="00CB1035" w:rsidRPr="00CB1035" w:rsidRDefault="00CB1035" w:rsidP="00CB1035">
      <w:pPr>
        <w:spacing w:after="0" w:line="240" w:lineRule="auto"/>
        <w:ind w:left="-247"/>
        <w:jc w:val="center"/>
        <w:rPr>
          <w:rFonts w:ascii="Times New Roman" w:hAnsi="Times New Roman" w:cs="Times New Roman"/>
          <w:b/>
        </w:rPr>
      </w:pPr>
      <w:r w:rsidRPr="00CB1035">
        <w:rPr>
          <w:rFonts w:ascii="Times New Roman" w:hAnsi="Times New Roman" w:cs="Times New Roman"/>
          <w:b/>
        </w:rPr>
        <w:t>PÍSOMNÁ INFORMÁCIA PRE POUŽÍVATEĽOV</w:t>
      </w:r>
    </w:p>
    <w:p w:rsidR="00CB1035" w:rsidRPr="00CB1035" w:rsidRDefault="00CB1035" w:rsidP="00CB1035">
      <w:pPr>
        <w:spacing w:after="0" w:line="276" w:lineRule="auto"/>
        <w:ind w:left="426"/>
        <w:jc w:val="center"/>
        <w:rPr>
          <w:rFonts w:ascii="Times New Roman" w:eastAsiaTheme="minorEastAsia" w:hAnsi="Times New Roman" w:cs="Times New Roman"/>
          <w:b/>
        </w:rPr>
      </w:pPr>
      <w:r w:rsidRPr="00CB1035">
        <w:rPr>
          <w:rFonts w:ascii="Times New Roman" w:hAnsi="Times New Roman" w:cs="Times New Roman"/>
          <w:b/>
        </w:rPr>
        <w:t>AFILARIA SR 3,4 mg/ml prášok a rozpúšťadlo na injekčnú suspenziu pre psy</w:t>
      </w:r>
    </w:p>
    <w:p w:rsidR="00CB1035" w:rsidRPr="00CB1035" w:rsidRDefault="00CB1035" w:rsidP="00CB1035">
      <w:pPr>
        <w:spacing w:after="0" w:line="240" w:lineRule="auto"/>
        <w:ind w:left="426" w:firstLine="11"/>
        <w:jc w:val="center"/>
        <w:rPr>
          <w:rFonts w:ascii="Times New Roman" w:eastAsiaTheme="minorEastAsia" w:hAnsi="Times New Roman" w:cs="Times New Roman"/>
        </w:rPr>
      </w:pPr>
    </w:p>
    <w:p w:rsidR="00CB1035" w:rsidRPr="00CB1035" w:rsidRDefault="00CB1035" w:rsidP="00CB1035">
      <w:pPr>
        <w:pStyle w:val="Nadpis1"/>
        <w:spacing w:before="0" w:line="24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CB1035">
        <w:rPr>
          <w:rFonts w:ascii="Times New Roman" w:hAnsi="Times New Roman" w:cs="Times New Roman"/>
          <w:color w:val="auto"/>
          <w:sz w:val="22"/>
          <w:szCs w:val="22"/>
        </w:rPr>
        <w:t>NÁZOV A ADRESA DRŽITEĽA ROZHODNUTIA O REGISTRÁCII A DRŽITEĽA POVOLENIA NA VÝROBU ZODPOVEDNÉHO ZA UVOĽNENIE ŠARŽE, AK NIE SÚ IDENTICKÍ</w:t>
      </w:r>
    </w:p>
    <w:p w:rsidR="00CB1035" w:rsidRPr="00CB1035" w:rsidRDefault="00CB1035" w:rsidP="00CB1035">
      <w:pPr>
        <w:spacing w:after="0" w:line="240" w:lineRule="auto"/>
        <w:rPr>
          <w:rFonts w:ascii="Times New Roman" w:hAnsi="Times New Roman" w:cs="Times New Roman"/>
        </w:rPr>
      </w:pPr>
    </w:p>
    <w:p w:rsidR="00CB1035" w:rsidRPr="00CB1035" w:rsidRDefault="00CB1035" w:rsidP="00CB1035">
      <w:pPr>
        <w:spacing w:after="0" w:line="240" w:lineRule="auto"/>
        <w:ind w:right="-318"/>
        <w:jc w:val="both"/>
        <w:rPr>
          <w:rFonts w:ascii="Times New Roman" w:hAnsi="Times New Roman" w:cs="Times New Roman"/>
        </w:rPr>
      </w:pPr>
      <w:r w:rsidRPr="00CB1035">
        <w:rPr>
          <w:rFonts w:ascii="Times New Roman" w:hAnsi="Times New Roman" w:cs="Times New Roman"/>
          <w:u w:val="single"/>
        </w:rPr>
        <w:t>Držiteľ rozhodnutia o registrácii a výrobca</w:t>
      </w:r>
      <w:r w:rsidRPr="00CB1035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CB1035">
        <w:rPr>
          <w:rFonts w:ascii="Times New Roman" w:hAnsi="Times New Roman" w:cs="Times New Roman"/>
          <w:bCs/>
          <w:u w:val="single"/>
        </w:rPr>
        <w:t>zodpovedný za uvoľnenie šarže:</w:t>
      </w:r>
    </w:p>
    <w:p w:rsidR="00CB1035" w:rsidRPr="00CB1035" w:rsidRDefault="00CB1035" w:rsidP="00CB1035">
      <w:pPr>
        <w:spacing w:after="0" w:line="240" w:lineRule="auto"/>
        <w:ind w:right="-318"/>
        <w:jc w:val="both"/>
        <w:rPr>
          <w:rFonts w:ascii="Times New Roman" w:hAnsi="Times New Roman" w:cs="Times New Roman"/>
        </w:rPr>
      </w:pPr>
      <w:r w:rsidRPr="00CB1035">
        <w:rPr>
          <w:rFonts w:ascii="Times New Roman" w:hAnsi="Times New Roman" w:cs="Times New Roman"/>
        </w:rPr>
        <w:t xml:space="preserve">FATRO </w:t>
      </w:r>
      <w:proofErr w:type="spellStart"/>
      <w:r w:rsidRPr="00CB1035">
        <w:rPr>
          <w:rFonts w:ascii="Times New Roman" w:hAnsi="Times New Roman" w:cs="Times New Roman"/>
        </w:rPr>
        <w:t>S.p.A</w:t>
      </w:r>
      <w:proofErr w:type="spellEnd"/>
      <w:r w:rsidRPr="00CB1035">
        <w:rPr>
          <w:rFonts w:ascii="Times New Roman" w:hAnsi="Times New Roman" w:cs="Times New Roman"/>
        </w:rPr>
        <w:t xml:space="preserve">., </w:t>
      </w:r>
      <w:proofErr w:type="spellStart"/>
      <w:r w:rsidRPr="00CB1035">
        <w:rPr>
          <w:rFonts w:ascii="Times New Roman" w:hAnsi="Times New Roman" w:cs="Times New Roman"/>
        </w:rPr>
        <w:t>Via</w:t>
      </w:r>
      <w:proofErr w:type="spellEnd"/>
      <w:r w:rsidRPr="00CB1035">
        <w:rPr>
          <w:rFonts w:ascii="Times New Roman" w:hAnsi="Times New Roman" w:cs="Times New Roman"/>
        </w:rPr>
        <w:t xml:space="preserve"> </w:t>
      </w:r>
      <w:proofErr w:type="spellStart"/>
      <w:r w:rsidRPr="00CB1035">
        <w:rPr>
          <w:rFonts w:ascii="Times New Roman" w:hAnsi="Times New Roman" w:cs="Times New Roman"/>
        </w:rPr>
        <w:t>Emilia</w:t>
      </w:r>
      <w:proofErr w:type="spellEnd"/>
      <w:r w:rsidRPr="00CB1035">
        <w:rPr>
          <w:rFonts w:ascii="Times New Roman" w:hAnsi="Times New Roman" w:cs="Times New Roman"/>
        </w:rPr>
        <w:t xml:space="preserve">, 285, </w:t>
      </w:r>
      <w:proofErr w:type="spellStart"/>
      <w:r w:rsidRPr="00CB1035">
        <w:rPr>
          <w:rFonts w:ascii="Times New Roman" w:hAnsi="Times New Roman" w:cs="Times New Roman"/>
        </w:rPr>
        <w:t>Ozzano</w:t>
      </w:r>
      <w:proofErr w:type="spellEnd"/>
      <w:r w:rsidRPr="00CB1035">
        <w:rPr>
          <w:rFonts w:ascii="Times New Roman" w:hAnsi="Times New Roman" w:cs="Times New Roman"/>
        </w:rPr>
        <w:t xml:space="preserve"> </w:t>
      </w:r>
      <w:proofErr w:type="spellStart"/>
      <w:r w:rsidRPr="00CB1035">
        <w:rPr>
          <w:rFonts w:ascii="Times New Roman" w:hAnsi="Times New Roman" w:cs="Times New Roman"/>
        </w:rPr>
        <w:t>dell’Emilia</w:t>
      </w:r>
      <w:proofErr w:type="spellEnd"/>
      <w:r w:rsidRPr="00CB1035">
        <w:rPr>
          <w:rFonts w:ascii="Times New Roman" w:hAnsi="Times New Roman" w:cs="Times New Roman"/>
        </w:rPr>
        <w:t xml:space="preserve"> (Bologna), Taliansko</w:t>
      </w:r>
    </w:p>
    <w:p w:rsidR="00CB1035" w:rsidRPr="00CB1035" w:rsidRDefault="00CB1035" w:rsidP="00CB1035">
      <w:pPr>
        <w:spacing w:after="0" w:line="240" w:lineRule="auto"/>
        <w:ind w:firstLine="426"/>
        <w:rPr>
          <w:rFonts w:ascii="Times New Roman" w:eastAsiaTheme="minorEastAsia" w:hAnsi="Times New Roman" w:cs="Times New Roman"/>
        </w:rPr>
      </w:pPr>
    </w:p>
    <w:p w:rsidR="00CB1035" w:rsidRPr="00CB1035" w:rsidRDefault="00CB1035" w:rsidP="00CB1035">
      <w:pPr>
        <w:pStyle w:val="Nadpis1"/>
        <w:spacing w:before="0" w:line="240" w:lineRule="auto"/>
        <w:ind w:left="426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B1035">
        <w:rPr>
          <w:rFonts w:ascii="Times New Roman" w:hAnsi="Times New Roman" w:cs="Times New Roman"/>
          <w:color w:val="auto"/>
          <w:sz w:val="22"/>
          <w:szCs w:val="22"/>
        </w:rPr>
        <w:t>NÁZOV VETERINÁRNEHO LIEKU</w:t>
      </w:r>
    </w:p>
    <w:p w:rsidR="00CB1035" w:rsidRPr="00CB1035" w:rsidRDefault="00CB1035" w:rsidP="00CB1035">
      <w:pPr>
        <w:spacing w:after="0" w:line="240" w:lineRule="auto"/>
        <w:ind w:left="426" w:firstLine="11"/>
        <w:jc w:val="both"/>
        <w:rPr>
          <w:rFonts w:ascii="Times New Roman" w:eastAsiaTheme="minorEastAsia" w:hAnsi="Times New Roman" w:cs="Times New Roman"/>
          <w:b/>
          <w:lang w:val="en-US"/>
        </w:rPr>
      </w:pPr>
    </w:p>
    <w:p w:rsidR="00CB1035" w:rsidRPr="00CB1035" w:rsidRDefault="00CB1035" w:rsidP="00CB1035">
      <w:pPr>
        <w:spacing w:after="0" w:line="276" w:lineRule="auto"/>
        <w:jc w:val="both"/>
        <w:rPr>
          <w:rFonts w:ascii="Times New Roman" w:eastAsiaTheme="minorEastAsia" w:hAnsi="Times New Roman" w:cs="Times New Roman"/>
        </w:rPr>
      </w:pPr>
      <w:r w:rsidRPr="00CB1035">
        <w:rPr>
          <w:rFonts w:ascii="Times New Roman" w:hAnsi="Times New Roman" w:cs="Times New Roman"/>
        </w:rPr>
        <w:t>AFILARIA SR 3,4 mg/ml prášok a rozpúšťadlo na injekčnú suspenziu pre psy</w:t>
      </w:r>
    </w:p>
    <w:p w:rsidR="00CB1035" w:rsidRPr="00CB1035" w:rsidRDefault="00CB1035" w:rsidP="00CB1035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proofErr w:type="spellStart"/>
      <w:r w:rsidRPr="00CB1035">
        <w:rPr>
          <w:rFonts w:ascii="Times New Roman" w:hAnsi="Times New Roman" w:cs="Times New Roman"/>
        </w:rPr>
        <w:t>Moxidektín</w:t>
      </w:r>
      <w:proofErr w:type="spellEnd"/>
    </w:p>
    <w:p w:rsidR="00CB1035" w:rsidRPr="00CB1035" w:rsidRDefault="00CB1035" w:rsidP="00CB1035">
      <w:pPr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highlight w:val="yellow"/>
          <w:lang w:val="en-US"/>
        </w:rPr>
      </w:pPr>
    </w:p>
    <w:p w:rsidR="00CB1035" w:rsidRPr="00CB1035" w:rsidRDefault="00CB1035" w:rsidP="00CB1035">
      <w:pPr>
        <w:pStyle w:val="Nadpis1"/>
        <w:spacing w:before="0" w:line="240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CB1035">
        <w:rPr>
          <w:rFonts w:ascii="Times New Roman" w:hAnsi="Times New Roman" w:cs="Times New Roman"/>
          <w:color w:val="auto"/>
          <w:sz w:val="22"/>
          <w:szCs w:val="22"/>
        </w:rPr>
        <w:t>OBSAH ÚČINNEJ LÁTKY A INÝCH LÁTOK</w:t>
      </w:r>
    </w:p>
    <w:p w:rsidR="00CB1035" w:rsidRPr="00CB1035" w:rsidRDefault="00CB1035" w:rsidP="00CB1035">
      <w:pPr>
        <w:spacing w:after="0" w:line="240" w:lineRule="auto"/>
        <w:ind w:left="426" w:firstLine="11"/>
        <w:jc w:val="both"/>
        <w:rPr>
          <w:rFonts w:ascii="Times New Roman" w:eastAsiaTheme="minorEastAsia" w:hAnsi="Times New Roman" w:cs="Times New Roman"/>
          <w:b/>
          <w:u w:val="single"/>
          <w:lang w:val="en-US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709"/>
        <w:gridCol w:w="2943"/>
      </w:tblGrid>
      <w:tr w:rsidR="00CB1035" w:rsidRPr="00CB1035" w:rsidTr="00A6266B">
        <w:trPr>
          <w:trHeight w:val="20"/>
        </w:trPr>
        <w:tc>
          <w:tcPr>
            <w:tcW w:w="4536" w:type="dxa"/>
          </w:tcPr>
          <w:p w:rsidR="00CB1035" w:rsidRPr="00CB1035" w:rsidRDefault="00CB1035" w:rsidP="00CB1035">
            <w:pPr>
              <w:rPr>
                <w:rFonts w:ascii="Times New Roman" w:hAnsi="Times New Roman" w:cs="Times New Roman"/>
              </w:rPr>
            </w:pPr>
            <w:r w:rsidRPr="00CB1035">
              <w:rPr>
                <w:rFonts w:ascii="Times New Roman" w:hAnsi="Times New Roman" w:cs="Times New Roman"/>
                <w:u w:val="single"/>
              </w:rPr>
              <w:t xml:space="preserve">Každý gram </w:t>
            </w:r>
            <w:r w:rsidRPr="00CB1035">
              <w:rPr>
                <w:rFonts w:ascii="Times New Roman" w:hAnsi="Times New Roman" w:cs="Times New Roman"/>
                <w:color w:val="000000"/>
                <w:u w:val="single"/>
              </w:rPr>
              <w:t>prášku</w:t>
            </w:r>
            <w:r w:rsidRPr="00CB1035">
              <w:rPr>
                <w:rFonts w:ascii="Times New Roman" w:hAnsi="Times New Roman" w:cs="Times New Roman"/>
                <w:u w:val="single"/>
              </w:rPr>
              <w:t xml:space="preserve"> (</w:t>
            </w:r>
            <w:proofErr w:type="spellStart"/>
            <w:r w:rsidRPr="00CB1035">
              <w:rPr>
                <w:rFonts w:ascii="Times New Roman" w:hAnsi="Times New Roman" w:cs="Times New Roman"/>
                <w:u w:val="single"/>
              </w:rPr>
              <w:t>mikroguľôčky</w:t>
            </w:r>
            <w:proofErr w:type="spellEnd"/>
            <w:r w:rsidRPr="00CB1035">
              <w:rPr>
                <w:rFonts w:ascii="Times New Roman" w:hAnsi="Times New Roman" w:cs="Times New Roman"/>
                <w:u w:val="single"/>
              </w:rPr>
              <w:t>) obsahuje:</w:t>
            </w:r>
          </w:p>
        </w:tc>
        <w:tc>
          <w:tcPr>
            <w:tcW w:w="709" w:type="dxa"/>
          </w:tcPr>
          <w:p w:rsidR="00CB1035" w:rsidRPr="00CB1035" w:rsidRDefault="00CB1035" w:rsidP="00CB103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43" w:type="dxa"/>
          </w:tcPr>
          <w:p w:rsidR="00CB1035" w:rsidRPr="00CB1035" w:rsidRDefault="00CB1035" w:rsidP="00CB103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B1035" w:rsidRPr="00CB1035" w:rsidTr="00A6266B">
        <w:trPr>
          <w:trHeight w:val="20"/>
        </w:trPr>
        <w:tc>
          <w:tcPr>
            <w:tcW w:w="4536" w:type="dxa"/>
          </w:tcPr>
          <w:p w:rsidR="00CB1035" w:rsidRPr="00CB1035" w:rsidRDefault="00CB1035" w:rsidP="00CB1035">
            <w:pPr>
              <w:rPr>
                <w:rFonts w:ascii="Times New Roman" w:hAnsi="Times New Roman" w:cs="Times New Roman"/>
                <w:b/>
              </w:rPr>
            </w:pPr>
            <w:r w:rsidRPr="00CB1035">
              <w:rPr>
                <w:rFonts w:ascii="Times New Roman" w:hAnsi="Times New Roman" w:cs="Times New Roman"/>
                <w:b/>
              </w:rPr>
              <w:t>Účinná látka:</w:t>
            </w:r>
          </w:p>
        </w:tc>
        <w:tc>
          <w:tcPr>
            <w:tcW w:w="709" w:type="dxa"/>
          </w:tcPr>
          <w:p w:rsidR="00CB1035" w:rsidRPr="00CB1035" w:rsidRDefault="00CB1035" w:rsidP="00CB1035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943" w:type="dxa"/>
          </w:tcPr>
          <w:p w:rsidR="00CB1035" w:rsidRPr="00CB1035" w:rsidRDefault="00CB1035" w:rsidP="00CB1035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CB1035" w:rsidRPr="00CB1035" w:rsidTr="00A6266B">
        <w:trPr>
          <w:trHeight w:val="20"/>
        </w:trPr>
        <w:tc>
          <w:tcPr>
            <w:tcW w:w="4536" w:type="dxa"/>
          </w:tcPr>
          <w:p w:rsidR="00CB1035" w:rsidRPr="00CB1035" w:rsidRDefault="00CB1035" w:rsidP="00CB1035">
            <w:pPr>
              <w:rPr>
                <w:rFonts w:ascii="Times New Roman" w:hAnsi="Times New Roman" w:cs="Times New Roman"/>
              </w:rPr>
            </w:pPr>
            <w:proofErr w:type="spellStart"/>
            <w:r w:rsidRPr="00CB1035">
              <w:rPr>
                <w:rFonts w:ascii="Times New Roman" w:hAnsi="Times New Roman" w:cs="Times New Roman"/>
              </w:rPr>
              <w:t>Moxidektín</w:t>
            </w:r>
            <w:proofErr w:type="spellEnd"/>
          </w:p>
        </w:tc>
        <w:tc>
          <w:tcPr>
            <w:tcW w:w="709" w:type="dxa"/>
          </w:tcPr>
          <w:p w:rsidR="00CB1035" w:rsidRPr="00CB1035" w:rsidRDefault="00CB1035" w:rsidP="00CB1035">
            <w:pPr>
              <w:rPr>
                <w:rFonts w:ascii="Times New Roman" w:hAnsi="Times New Roman" w:cs="Times New Roman"/>
              </w:rPr>
            </w:pPr>
            <w:r w:rsidRPr="00CB1035">
              <w:rPr>
                <w:rFonts w:ascii="Times New Roman" w:hAnsi="Times New Roman" w:cs="Times New Roman"/>
              </w:rPr>
              <w:t>100</w:t>
            </w:r>
            <w:r w:rsidR="00A626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43" w:type="dxa"/>
          </w:tcPr>
          <w:p w:rsidR="00CB1035" w:rsidRPr="00CB1035" w:rsidRDefault="00CB1035" w:rsidP="00CB1035">
            <w:pPr>
              <w:rPr>
                <w:rFonts w:ascii="Times New Roman" w:hAnsi="Times New Roman" w:cs="Times New Roman"/>
              </w:rPr>
            </w:pPr>
            <w:r w:rsidRPr="00CB1035">
              <w:rPr>
                <w:rFonts w:ascii="Times New Roman" w:hAnsi="Times New Roman" w:cs="Times New Roman"/>
              </w:rPr>
              <w:t>mg</w:t>
            </w:r>
          </w:p>
        </w:tc>
      </w:tr>
      <w:tr w:rsidR="00CB1035" w:rsidRPr="00CB1035" w:rsidTr="00A6266B">
        <w:trPr>
          <w:trHeight w:val="20"/>
        </w:trPr>
        <w:tc>
          <w:tcPr>
            <w:tcW w:w="4536" w:type="dxa"/>
          </w:tcPr>
          <w:p w:rsidR="00CB1035" w:rsidRPr="00CB1035" w:rsidRDefault="00CB1035" w:rsidP="00CB1035">
            <w:pPr>
              <w:ind w:left="426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CB1035" w:rsidRPr="00CB1035" w:rsidRDefault="00CB1035" w:rsidP="00CB103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43" w:type="dxa"/>
          </w:tcPr>
          <w:p w:rsidR="00CB1035" w:rsidRPr="00CB1035" w:rsidRDefault="00CB1035" w:rsidP="00CB103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B1035" w:rsidRPr="00CB1035" w:rsidTr="00A6266B">
        <w:trPr>
          <w:trHeight w:val="20"/>
        </w:trPr>
        <w:tc>
          <w:tcPr>
            <w:tcW w:w="4536" w:type="dxa"/>
          </w:tcPr>
          <w:p w:rsidR="00CB1035" w:rsidRPr="00CB1035" w:rsidRDefault="00CB1035" w:rsidP="00CB1035">
            <w:pPr>
              <w:rPr>
                <w:rFonts w:ascii="Times New Roman" w:eastAsia="Times New Roman" w:hAnsi="Times New Roman" w:cs="Times New Roman"/>
                <w:b/>
              </w:rPr>
            </w:pPr>
            <w:r w:rsidRPr="00CB1035">
              <w:rPr>
                <w:rFonts w:ascii="Times New Roman" w:hAnsi="Times New Roman" w:cs="Times New Roman"/>
                <w:b/>
              </w:rPr>
              <w:t xml:space="preserve">Pomocné látky: </w:t>
            </w:r>
            <w:proofErr w:type="spellStart"/>
            <w:r w:rsidRPr="00CB1035">
              <w:rPr>
                <w:rFonts w:ascii="Times New Roman" w:hAnsi="Times New Roman" w:cs="Times New Roman"/>
                <w:b/>
              </w:rPr>
              <w:t>q.s</w:t>
            </w:r>
            <w:proofErr w:type="spellEnd"/>
            <w:r w:rsidRPr="00CB103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9" w:type="dxa"/>
          </w:tcPr>
          <w:p w:rsidR="00CB1035" w:rsidRPr="00CB1035" w:rsidRDefault="00CB1035" w:rsidP="00CB103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43" w:type="dxa"/>
          </w:tcPr>
          <w:p w:rsidR="00CB1035" w:rsidRPr="00CB1035" w:rsidRDefault="00CB1035" w:rsidP="00CB103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B1035" w:rsidRPr="00CB1035" w:rsidTr="00A6266B">
        <w:trPr>
          <w:trHeight w:val="20"/>
        </w:trPr>
        <w:tc>
          <w:tcPr>
            <w:tcW w:w="4536" w:type="dxa"/>
          </w:tcPr>
          <w:p w:rsidR="00CB1035" w:rsidRPr="00CB1035" w:rsidRDefault="00CB1035" w:rsidP="00CB1035">
            <w:pPr>
              <w:ind w:left="426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CB1035" w:rsidRPr="00CB1035" w:rsidRDefault="00CB1035" w:rsidP="00CB103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43" w:type="dxa"/>
          </w:tcPr>
          <w:p w:rsidR="00CB1035" w:rsidRPr="00CB1035" w:rsidRDefault="00CB1035" w:rsidP="00CB103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B1035" w:rsidRPr="00CB1035" w:rsidTr="00A6266B">
        <w:trPr>
          <w:trHeight w:val="20"/>
        </w:trPr>
        <w:tc>
          <w:tcPr>
            <w:tcW w:w="4536" w:type="dxa"/>
          </w:tcPr>
          <w:p w:rsidR="00CB1035" w:rsidRPr="00CB1035" w:rsidRDefault="00CB1035" w:rsidP="00CB1035">
            <w:pPr>
              <w:rPr>
                <w:rFonts w:ascii="Times New Roman" w:hAnsi="Times New Roman" w:cs="Times New Roman"/>
              </w:rPr>
            </w:pPr>
            <w:r w:rsidRPr="00CB1035">
              <w:rPr>
                <w:rFonts w:ascii="Times New Roman" w:hAnsi="Times New Roman" w:cs="Times New Roman"/>
                <w:u w:val="single"/>
              </w:rPr>
              <w:t>Každý ml rozpúšťadla obsahuje:</w:t>
            </w:r>
          </w:p>
        </w:tc>
        <w:tc>
          <w:tcPr>
            <w:tcW w:w="709" w:type="dxa"/>
          </w:tcPr>
          <w:p w:rsidR="00CB1035" w:rsidRPr="00CB1035" w:rsidRDefault="00CB1035" w:rsidP="00CB103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43" w:type="dxa"/>
          </w:tcPr>
          <w:p w:rsidR="00CB1035" w:rsidRPr="00CB1035" w:rsidRDefault="00CB1035" w:rsidP="00CB103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B1035" w:rsidRPr="00CB1035" w:rsidTr="00A6266B">
        <w:trPr>
          <w:trHeight w:val="20"/>
        </w:trPr>
        <w:tc>
          <w:tcPr>
            <w:tcW w:w="4536" w:type="dxa"/>
          </w:tcPr>
          <w:p w:rsidR="00CB1035" w:rsidRPr="00CB1035" w:rsidRDefault="00CB1035" w:rsidP="00CB1035">
            <w:pPr>
              <w:tabs>
                <w:tab w:val="left" w:pos="4320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B1035">
              <w:rPr>
                <w:rFonts w:ascii="Times New Roman" w:hAnsi="Times New Roman" w:cs="Times New Roman"/>
                <w:b/>
              </w:rPr>
              <w:t>Pomocné látky:</w:t>
            </w:r>
          </w:p>
        </w:tc>
        <w:tc>
          <w:tcPr>
            <w:tcW w:w="709" w:type="dxa"/>
          </w:tcPr>
          <w:p w:rsidR="00CB1035" w:rsidRPr="00CB1035" w:rsidRDefault="00CB1035" w:rsidP="00CB103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43" w:type="dxa"/>
          </w:tcPr>
          <w:p w:rsidR="00CB1035" w:rsidRPr="00CB1035" w:rsidRDefault="00CB1035" w:rsidP="00CB103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B1035" w:rsidRPr="00CB1035" w:rsidTr="00A6266B">
        <w:trPr>
          <w:trHeight w:val="20"/>
        </w:trPr>
        <w:tc>
          <w:tcPr>
            <w:tcW w:w="4536" w:type="dxa"/>
          </w:tcPr>
          <w:p w:rsidR="00CB1035" w:rsidRPr="00CB1035" w:rsidRDefault="00CB1035" w:rsidP="00CB1035">
            <w:pPr>
              <w:tabs>
                <w:tab w:val="left" w:pos="4320"/>
              </w:tabs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B1035">
              <w:rPr>
                <w:rFonts w:ascii="Times New Roman" w:hAnsi="Times New Roman" w:cs="Times New Roman"/>
              </w:rPr>
              <w:t>Metylparahydroxybenzoát</w:t>
            </w:r>
            <w:proofErr w:type="spellEnd"/>
            <w:r w:rsidRPr="00CB1035">
              <w:rPr>
                <w:rFonts w:ascii="Times New Roman" w:hAnsi="Times New Roman" w:cs="Times New Roman"/>
              </w:rPr>
              <w:t xml:space="preserve"> (E218)</w:t>
            </w:r>
          </w:p>
        </w:tc>
        <w:tc>
          <w:tcPr>
            <w:tcW w:w="709" w:type="dxa"/>
          </w:tcPr>
          <w:p w:rsidR="00CB1035" w:rsidRPr="00CB1035" w:rsidRDefault="00CB1035" w:rsidP="00CB1035">
            <w:pPr>
              <w:rPr>
                <w:rFonts w:ascii="Times New Roman" w:hAnsi="Times New Roman" w:cs="Times New Roman"/>
              </w:rPr>
            </w:pPr>
            <w:r w:rsidRPr="00CB1035">
              <w:rPr>
                <w:rFonts w:ascii="Times New Roman" w:hAnsi="Times New Roman" w:cs="Times New Roman"/>
              </w:rPr>
              <w:t>1,89</w:t>
            </w:r>
          </w:p>
        </w:tc>
        <w:tc>
          <w:tcPr>
            <w:tcW w:w="2943" w:type="dxa"/>
          </w:tcPr>
          <w:p w:rsidR="00CB1035" w:rsidRPr="00CB1035" w:rsidRDefault="00CB1035" w:rsidP="00CB1035">
            <w:pPr>
              <w:rPr>
                <w:rFonts w:ascii="Times New Roman" w:hAnsi="Times New Roman" w:cs="Times New Roman"/>
              </w:rPr>
            </w:pPr>
            <w:r w:rsidRPr="00CB1035">
              <w:rPr>
                <w:rFonts w:ascii="Times New Roman" w:hAnsi="Times New Roman" w:cs="Times New Roman"/>
              </w:rPr>
              <w:t>mg</w:t>
            </w:r>
          </w:p>
        </w:tc>
      </w:tr>
      <w:tr w:rsidR="00CB1035" w:rsidRPr="00CB1035" w:rsidTr="00A6266B">
        <w:trPr>
          <w:trHeight w:val="20"/>
        </w:trPr>
        <w:tc>
          <w:tcPr>
            <w:tcW w:w="4536" w:type="dxa"/>
          </w:tcPr>
          <w:p w:rsidR="00CB1035" w:rsidRPr="00CB1035" w:rsidRDefault="00CB1035" w:rsidP="00CB1035">
            <w:pPr>
              <w:tabs>
                <w:tab w:val="left" w:pos="4320"/>
              </w:tabs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CB1035">
              <w:rPr>
                <w:rFonts w:ascii="Times New Roman" w:hAnsi="Times New Roman" w:cs="Times New Roman"/>
              </w:rPr>
              <w:t>Propylparahydroxybenzoát</w:t>
            </w:r>
            <w:proofErr w:type="spellEnd"/>
          </w:p>
        </w:tc>
        <w:tc>
          <w:tcPr>
            <w:tcW w:w="709" w:type="dxa"/>
          </w:tcPr>
          <w:p w:rsidR="00CB1035" w:rsidRPr="00CB1035" w:rsidRDefault="00CB1035" w:rsidP="00CB1035">
            <w:pPr>
              <w:rPr>
                <w:rFonts w:ascii="Times New Roman" w:hAnsi="Times New Roman" w:cs="Times New Roman"/>
              </w:rPr>
            </w:pPr>
            <w:r w:rsidRPr="00CB1035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2943" w:type="dxa"/>
          </w:tcPr>
          <w:p w:rsidR="00CB1035" w:rsidRPr="00CB1035" w:rsidRDefault="00CB1035" w:rsidP="00CB1035">
            <w:pPr>
              <w:rPr>
                <w:rFonts w:ascii="Times New Roman" w:hAnsi="Times New Roman" w:cs="Times New Roman"/>
              </w:rPr>
            </w:pPr>
            <w:r w:rsidRPr="00CB1035">
              <w:rPr>
                <w:rFonts w:ascii="Times New Roman" w:hAnsi="Times New Roman" w:cs="Times New Roman"/>
              </w:rPr>
              <w:t>mg</w:t>
            </w:r>
          </w:p>
        </w:tc>
      </w:tr>
      <w:tr w:rsidR="00CB1035" w:rsidRPr="00CB1035" w:rsidTr="00A6266B">
        <w:trPr>
          <w:trHeight w:val="20"/>
        </w:trPr>
        <w:tc>
          <w:tcPr>
            <w:tcW w:w="4536" w:type="dxa"/>
          </w:tcPr>
          <w:p w:rsidR="00CB1035" w:rsidRPr="00CB1035" w:rsidRDefault="00CB1035" w:rsidP="00CB1035">
            <w:pPr>
              <w:tabs>
                <w:tab w:val="left" w:pos="4320"/>
              </w:tabs>
              <w:ind w:left="426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B1035" w:rsidRPr="00CB1035" w:rsidRDefault="00CB1035" w:rsidP="00CB103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43" w:type="dxa"/>
          </w:tcPr>
          <w:p w:rsidR="00CB1035" w:rsidRPr="00CB1035" w:rsidRDefault="00CB1035" w:rsidP="00CB103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B1035" w:rsidRPr="00CB1035" w:rsidTr="00A6266B">
        <w:trPr>
          <w:trHeight w:val="20"/>
        </w:trPr>
        <w:tc>
          <w:tcPr>
            <w:tcW w:w="4536" w:type="dxa"/>
          </w:tcPr>
          <w:p w:rsidR="00CB1035" w:rsidRPr="00CB1035" w:rsidRDefault="00CB1035" w:rsidP="00CB1035">
            <w:pPr>
              <w:tabs>
                <w:tab w:val="left" w:pos="4320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2"/>
                <w:u w:val="single"/>
              </w:rPr>
            </w:pPr>
            <w:r w:rsidRPr="00CB1035">
              <w:rPr>
                <w:rFonts w:ascii="Times New Roman" w:hAnsi="Times New Roman" w:cs="Times New Roman"/>
                <w:color w:val="000000"/>
                <w:u w:val="single"/>
              </w:rPr>
              <w:t>Každý ml</w:t>
            </w:r>
            <w:r w:rsidRPr="00CB1035">
              <w:rPr>
                <w:rFonts w:ascii="Times New Roman" w:hAnsi="Times New Roman" w:cs="Times New Roman"/>
                <w:u w:val="single"/>
              </w:rPr>
              <w:t xml:space="preserve"> rekonštituovanej suspenzie</w:t>
            </w:r>
            <w:r w:rsidRPr="00CB1035">
              <w:rPr>
                <w:rFonts w:ascii="Times New Roman" w:hAnsi="Times New Roman" w:cs="Times New Roman"/>
                <w:color w:val="000000"/>
                <w:u w:val="single"/>
              </w:rPr>
              <w:t xml:space="preserve"> obsahuje:</w:t>
            </w:r>
          </w:p>
        </w:tc>
        <w:tc>
          <w:tcPr>
            <w:tcW w:w="709" w:type="dxa"/>
          </w:tcPr>
          <w:p w:rsidR="00CB1035" w:rsidRPr="00CB1035" w:rsidRDefault="00CB1035" w:rsidP="00CB10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CB1035" w:rsidRPr="00CB1035" w:rsidRDefault="00CB1035" w:rsidP="00CB1035">
            <w:pPr>
              <w:rPr>
                <w:rFonts w:ascii="Times New Roman" w:hAnsi="Times New Roman" w:cs="Times New Roman"/>
              </w:rPr>
            </w:pPr>
          </w:p>
        </w:tc>
      </w:tr>
      <w:tr w:rsidR="00CB1035" w:rsidRPr="00CB1035" w:rsidTr="00A6266B">
        <w:trPr>
          <w:trHeight w:val="20"/>
        </w:trPr>
        <w:tc>
          <w:tcPr>
            <w:tcW w:w="4536" w:type="dxa"/>
          </w:tcPr>
          <w:p w:rsidR="00CB1035" w:rsidRPr="00CB1035" w:rsidRDefault="00CB1035" w:rsidP="00CB1035">
            <w:pPr>
              <w:tabs>
                <w:tab w:val="left" w:pos="4320"/>
              </w:tabs>
              <w:textAlignment w:val="baseline"/>
              <w:rPr>
                <w:rFonts w:ascii="Times New Roman" w:eastAsia="Calibri" w:hAnsi="Times New Roman" w:cs="Times New Roman"/>
                <w:iCs/>
              </w:rPr>
            </w:pPr>
            <w:r w:rsidRPr="00CB1035">
              <w:rPr>
                <w:rFonts w:ascii="Times New Roman" w:hAnsi="Times New Roman" w:cs="Times New Roman"/>
                <w:b/>
              </w:rPr>
              <w:t>Účinná látka:</w:t>
            </w:r>
          </w:p>
        </w:tc>
        <w:tc>
          <w:tcPr>
            <w:tcW w:w="709" w:type="dxa"/>
          </w:tcPr>
          <w:p w:rsidR="00CB1035" w:rsidRPr="00CB1035" w:rsidRDefault="00CB1035" w:rsidP="00CB103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43" w:type="dxa"/>
          </w:tcPr>
          <w:p w:rsidR="00CB1035" w:rsidRPr="00CB1035" w:rsidRDefault="00CB1035" w:rsidP="00CB103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B1035" w:rsidRPr="00CB1035" w:rsidTr="00A6266B">
        <w:trPr>
          <w:trHeight w:val="20"/>
        </w:trPr>
        <w:tc>
          <w:tcPr>
            <w:tcW w:w="4536" w:type="dxa"/>
          </w:tcPr>
          <w:p w:rsidR="00CB1035" w:rsidRPr="00CB1035" w:rsidRDefault="00CB1035" w:rsidP="00CB1035">
            <w:pPr>
              <w:tabs>
                <w:tab w:val="left" w:pos="4320"/>
              </w:tabs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CB1035">
              <w:rPr>
                <w:rFonts w:ascii="Times New Roman" w:hAnsi="Times New Roman" w:cs="Times New Roman"/>
              </w:rPr>
              <w:t>Moxidektín</w:t>
            </w:r>
            <w:proofErr w:type="spellEnd"/>
          </w:p>
        </w:tc>
        <w:tc>
          <w:tcPr>
            <w:tcW w:w="709" w:type="dxa"/>
          </w:tcPr>
          <w:p w:rsidR="00CB1035" w:rsidRPr="00CB1035" w:rsidRDefault="00CB1035" w:rsidP="00CB1035">
            <w:pPr>
              <w:rPr>
                <w:rFonts w:ascii="Times New Roman" w:hAnsi="Times New Roman" w:cs="Times New Roman"/>
                <w:iCs/>
              </w:rPr>
            </w:pPr>
            <w:r w:rsidRPr="00CB1035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2943" w:type="dxa"/>
          </w:tcPr>
          <w:p w:rsidR="00CB1035" w:rsidRPr="00CB1035" w:rsidRDefault="00CB1035" w:rsidP="00CB1035">
            <w:pPr>
              <w:rPr>
                <w:rFonts w:ascii="Times New Roman" w:hAnsi="Times New Roman" w:cs="Times New Roman"/>
              </w:rPr>
            </w:pPr>
            <w:r w:rsidRPr="00CB1035">
              <w:rPr>
                <w:rFonts w:ascii="Times New Roman" w:hAnsi="Times New Roman" w:cs="Times New Roman"/>
              </w:rPr>
              <w:t>mg</w:t>
            </w:r>
          </w:p>
        </w:tc>
      </w:tr>
      <w:tr w:rsidR="00CB1035" w:rsidRPr="00CB1035" w:rsidTr="00A6266B">
        <w:trPr>
          <w:trHeight w:val="20"/>
        </w:trPr>
        <w:tc>
          <w:tcPr>
            <w:tcW w:w="4536" w:type="dxa"/>
          </w:tcPr>
          <w:p w:rsidR="00CB1035" w:rsidRPr="00CB1035" w:rsidRDefault="00CB1035" w:rsidP="00CB1035">
            <w:pPr>
              <w:tabs>
                <w:tab w:val="left" w:pos="4320"/>
              </w:tabs>
              <w:ind w:left="426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CB1035" w:rsidRPr="00CB1035" w:rsidRDefault="00CB1035" w:rsidP="00CB103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43" w:type="dxa"/>
          </w:tcPr>
          <w:p w:rsidR="00CB1035" w:rsidRPr="00CB1035" w:rsidRDefault="00CB1035" w:rsidP="00CB103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B1035" w:rsidRPr="00CB1035" w:rsidTr="00A6266B">
        <w:trPr>
          <w:trHeight w:val="20"/>
        </w:trPr>
        <w:tc>
          <w:tcPr>
            <w:tcW w:w="4536" w:type="dxa"/>
          </w:tcPr>
          <w:p w:rsidR="00CB1035" w:rsidRPr="00CB1035" w:rsidRDefault="00CB1035" w:rsidP="00CB1035">
            <w:pPr>
              <w:tabs>
                <w:tab w:val="left" w:pos="4320"/>
              </w:tabs>
              <w:textAlignment w:val="baseline"/>
              <w:rPr>
                <w:rFonts w:ascii="Times New Roman" w:hAnsi="Times New Roman" w:cs="Times New Roman"/>
              </w:rPr>
            </w:pPr>
            <w:r w:rsidRPr="00CB1035">
              <w:rPr>
                <w:rFonts w:ascii="Times New Roman" w:hAnsi="Times New Roman" w:cs="Times New Roman"/>
                <w:b/>
              </w:rPr>
              <w:t>Pomocné látky:</w:t>
            </w:r>
          </w:p>
        </w:tc>
        <w:tc>
          <w:tcPr>
            <w:tcW w:w="709" w:type="dxa"/>
          </w:tcPr>
          <w:p w:rsidR="00CB1035" w:rsidRPr="00CB1035" w:rsidRDefault="00CB1035" w:rsidP="00CB103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43" w:type="dxa"/>
          </w:tcPr>
          <w:p w:rsidR="00CB1035" w:rsidRPr="00CB1035" w:rsidRDefault="00CB1035" w:rsidP="00CB103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B1035" w:rsidRPr="00CB1035" w:rsidTr="00A6266B">
        <w:trPr>
          <w:trHeight w:val="20"/>
        </w:trPr>
        <w:tc>
          <w:tcPr>
            <w:tcW w:w="4536" w:type="dxa"/>
          </w:tcPr>
          <w:p w:rsidR="00CB1035" w:rsidRPr="00CB1035" w:rsidRDefault="00CB1035" w:rsidP="00CB1035">
            <w:pPr>
              <w:tabs>
                <w:tab w:val="left" w:pos="4320"/>
              </w:tabs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CB1035">
              <w:rPr>
                <w:rFonts w:ascii="Times New Roman" w:hAnsi="Times New Roman" w:cs="Times New Roman"/>
                <w:color w:val="000000"/>
              </w:rPr>
              <w:t>Metylparahydroxybenzoát</w:t>
            </w:r>
            <w:proofErr w:type="spellEnd"/>
            <w:r w:rsidRPr="00CB1035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CB1035">
              <w:rPr>
                <w:rFonts w:ascii="Times New Roman" w:hAnsi="Times New Roman" w:cs="Times New Roman"/>
              </w:rPr>
              <w:t xml:space="preserve">E218)                                      </w:t>
            </w:r>
          </w:p>
        </w:tc>
        <w:tc>
          <w:tcPr>
            <w:tcW w:w="709" w:type="dxa"/>
          </w:tcPr>
          <w:p w:rsidR="00CB1035" w:rsidRPr="00CB1035" w:rsidRDefault="00CB1035" w:rsidP="00CB1035">
            <w:pPr>
              <w:tabs>
                <w:tab w:val="left" w:pos="4320"/>
              </w:tabs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CB1035">
              <w:rPr>
                <w:rFonts w:ascii="Times New Roman" w:hAnsi="Times New Roman" w:cs="Times New Roman"/>
                <w:color w:val="000000"/>
              </w:rPr>
              <w:t>1,82</w:t>
            </w:r>
          </w:p>
        </w:tc>
        <w:tc>
          <w:tcPr>
            <w:tcW w:w="2943" w:type="dxa"/>
          </w:tcPr>
          <w:p w:rsidR="00CB1035" w:rsidRPr="00CB1035" w:rsidRDefault="00CB1035" w:rsidP="00CB1035">
            <w:pPr>
              <w:tabs>
                <w:tab w:val="left" w:pos="4320"/>
              </w:tabs>
              <w:textAlignment w:val="baseline"/>
              <w:rPr>
                <w:rFonts w:ascii="Times New Roman" w:eastAsia="Calibri" w:hAnsi="Times New Roman" w:cs="Times New Roman"/>
                <w:iCs/>
              </w:rPr>
            </w:pPr>
            <w:r w:rsidRPr="00CB1035">
              <w:rPr>
                <w:rFonts w:ascii="Times New Roman" w:hAnsi="Times New Roman" w:cs="Times New Roman"/>
                <w:color w:val="000000"/>
              </w:rPr>
              <w:t>mg</w:t>
            </w:r>
          </w:p>
        </w:tc>
      </w:tr>
      <w:tr w:rsidR="00CB1035" w:rsidRPr="00CB1035" w:rsidTr="00A6266B">
        <w:trPr>
          <w:trHeight w:val="20"/>
        </w:trPr>
        <w:tc>
          <w:tcPr>
            <w:tcW w:w="4536" w:type="dxa"/>
          </w:tcPr>
          <w:p w:rsidR="00CB1035" w:rsidRPr="00CB1035" w:rsidRDefault="00CB1035" w:rsidP="00CB1035">
            <w:pPr>
              <w:tabs>
                <w:tab w:val="left" w:pos="4320"/>
              </w:tabs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CB1035">
              <w:rPr>
                <w:rFonts w:ascii="Times New Roman" w:hAnsi="Times New Roman" w:cs="Times New Roman"/>
              </w:rPr>
              <w:t>Propylparahydroxybenzoát</w:t>
            </w:r>
            <w:proofErr w:type="spellEnd"/>
            <w:r w:rsidRPr="00CB103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09" w:type="dxa"/>
          </w:tcPr>
          <w:p w:rsidR="00CB1035" w:rsidRPr="00CB1035" w:rsidRDefault="00CB1035" w:rsidP="00CB1035">
            <w:pPr>
              <w:rPr>
                <w:rFonts w:ascii="Times New Roman" w:eastAsia="Calibri" w:hAnsi="Times New Roman" w:cs="Times New Roman"/>
                <w:iCs/>
              </w:rPr>
            </w:pPr>
            <w:r w:rsidRPr="00CB1035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2943" w:type="dxa"/>
          </w:tcPr>
          <w:p w:rsidR="00CB1035" w:rsidRPr="00CB1035" w:rsidRDefault="00CB1035" w:rsidP="00A6266B">
            <w:pPr>
              <w:tabs>
                <w:tab w:val="right" w:pos="2727"/>
              </w:tabs>
              <w:rPr>
                <w:rFonts w:ascii="Times New Roman" w:hAnsi="Times New Roman" w:cs="Times New Roman"/>
              </w:rPr>
            </w:pPr>
            <w:r w:rsidRPr="00CB1035">
              <w:rPr>
                <w:rFonts w:ascii="Times New Roman" w:hAnsi="Times New Roman" w:cs="Times New Roman"/>
              </w:rPr>
              <w:t>mg</w:t>
            </w:r>
            <w:r w:rsidR="00A6266B">
              <w:rPr>
                <w:rFonts w:ascii="Times New Roman" w:hAnsi="Times New Roman" w:cs="Times New Roman"/>
              </w:rPr>
              <w:tab/>
            </w:r>
          </w:p>
        </w:tc>
      </w:tr>
    </w:tbl>
    <w:p w:rsidR="00CB1035" w:rsidRDefault="00CB1035" w:rsidP="00CB1035">
      <w:pPr>
        <w:spacing w:after="0" w:line="240" w:lineRule="auto"/>
        <w:rPr>
          <w:rFonts w:ascii="Times New Roman" w:hAnsi="Times New Roman" w:cs="Times New Roman"/>
        </w:rPr>
      </w:pPr>
    </w:p>
    <w:p w:rsidR="00CB1035" w:rsidRPr="00CB1035" w:rsidRDefault="00CB1035" w:rsidP="00CB1035">
      <w:pPr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  <w:proofErr w:type="spellStart"/>
      <w:r w:rsidRPr="00CB1035">
        <w:rPr>
          <w:rFonts w:ascii="Times New Roman" w:hAnsi="Times New Roman" w:cs="Times New Roman"/>
        </w:rPr>
        <w:t>Mikroguľôčky</w:t>
      </w:r>
      <w:proofErr w:type="spellEnd"/>
      <w:r w:rsidRPr="00CB1035">
        <w:rPr>
          <w:rFonts w:ascii="Times New Roman" w:hAnsi="Times New Roman" w:cs="Times New Roman"/>
        </w:rPr>
        <w:t xml:space="preserve">: biele až bledožlté voľne plynúce </w:t>
      </w:r>
      <w:proofErr w:type="spellStart"/>
      <w:r w:rsidRPr="00CB1035">
        <w:rPr>
          <w:rFonts w:ascii="Times New Roman" w:hAnsi="Times New Roman" w:cs="Times New Roman"/>
        </w:rPr>
        <w:t>mikroguľôčky</w:t>
      </w:r>
      <w:proofErr w:type="spellEnd"/>
      <w:r w:rsidRPr="00CB1035">
        <w:rPr>
          <w:rFonts w:ascii="Times New Roman" w:hAnsi="Times New Roman" w:cs="Times New Roman"/>
        </w:rPr>
        <w:t>.</w:t>
      </w:r>
    </w:p>
    <w:p w:rsidR="00CB1035" w:rsidRPr="00CB1035" w:rsidRDefault="00CB1035" w:rsidP="00CB103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B1035">
        <w:rPr>
          <w:rFonts w:ascii="Times New Roman" w:hAnsi="Times New Roman" w:cs="Times New Roman"/>
        </w:rPr>
        <w:t xml:space="preserve">Rozpúšťadlo: číry až mierne </w:t>
      </w:r>
      <w:proofErr w:type="spellStart"/>
      <w:r w:rsidRPr="00CB1035">
        <w:rPr>
          <w:rFonts w:ascii="Times New Roman" w:hAnsi="Times New Roman" w:cs="Times New Roman"/>
        </w:rPr>
        <w:t>opalescentný</w:t>
      </w:r>
      <w:proofErr w:type="spellEnd"/>
      <w:r w:rsidRPr="00CB1035">
        <w:rPr>
          <w:rFonts w:ascii="Times New Roman" w:hAnsi="Times New Roman" w:cs="Times New Roman"/>
        </w:rPr>
        <w:t>, bezfarebný až bledožltý roztok.</w:t>
      </w:r>
    </w:p>
    <w:p w:rsidR="00CB1035" w:rsidRPr="00CB1035" w:rsidRDefault="00CB1035" w:rsidP="00CB10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1035">
        <w:rPr>
          <w:rFonts w:ascii="Times New Roman" w:hAnsi="Times New Roman" w:cs="Times New Roman"/>
        </w:rPr>
        <w:t xml:space="preserve">Rekonštituovaná suspenzia: homogénna suspenzia </w:t>
      </w:r>
      <w:r w:rsidRPr="00CB1035">
        <w:rPr>
          <w:rFonts w:ascii="Times New Roman" w:hAnsi="Times New Roman" w:cs="Times New Roman"/>
          <w:shd w:val="clear" w:color="auto" w:fill="FFFFFF"/>
        </w:rPr>
        <w:t>bez aglomerátov.</w:t>
      </w:r>
    </w:p>
    <w:p w:rsidR="00CB1035" w:rsidRPr="00CB1035" w:rsidRDefault="00CB1035" w:rsidP="00CB1035">
      <w:pPr>
        <w:spacing w:after="0" w:line="240" w:lineRule="auto"/>
        <w:ind w:left="426" w:firstLine="11"/>
        <w:jc w:val="both"/>
        <w:rPr>
          <w:rFonts w:ascii="Times New Roman" w:eastAsiaTheme="minorEastAsia" w:hAnsi="Times New Roman" w:cs="Times New Roman"/>
        </w:rPr>
      </w:pPr>
    </w:p>
    <w:p w:rsidR="00CB1035" w:rsidRPr="00CB1035" w:rsidRDefault="00CB1035" w:rsidP="00CB1035">
      <w:pPr>
        <w:pStyle w:val="Nadpis1"/>
        <w:spacing w:before="0" w:line="240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CB1035">
        <w:rPr>
          <w:rFonts w:ascii="Times New Roman" w:hAnsi="Times New Roman" w:cs="Times New Roman"/>
          <w:color w:val="auto"/>
          <w:sz w:val="22"/>
          <w:szCs w:val="22"/>
        </w:rPr>
        <w:t>INDIKÁCIE</w:t>
      </w:r>
    </w:p>
    <w:p w:rsidR="00CB1035" w:rsidRPr="00CB1035" w:rsidRDefault="00CB1035" w:rsidP="00CB1035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CB1035" w:rsidRPr="00CB1035" w:rsidRDefault="00CB1035" w:rsidP="00CB1035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CB1035">
        <w:rPr>
          <w:rFonts w:ascii="Times New Roman" w:hAnsi="Times New Roman" w:cs="Times New Roman"/>
        </w:rPr>
        <w:t xml:space="preserve">Na prevenciu </w:t>
      </w:r>
      <w:proofErr w:type="spellStart"/>
      <w:r w:rsidRPr="00CB1035">
        <w:rPr>
          <w:rFonts w:ascii="Times New Roman" w:hAnsi="Times New Roman" w:cs="Times New Roman"/>
        </w:rPr>
        <w:t>dirofilariózy</w:t>
      </w:r>
      <w:proofErr w:type="spellEnd"/>
      <w:r w:rsidRPr="00CB1035">
        <w:rPr>
          <w:rFonts w:ascii="Times New Roman" w:hAnsi="Times New Roman" w:cs="Times New Roman"/>
        </w:rPr>
        <w:t xml:space="preserve"> (larvy L3 a L4 druhu </w:t>
      </w:r>
      <w:proofErr w:type="spellStart"/>
      <w:r w:rsidRPr="00CB1035">
        <w:rPr>
          <w:rFonts w:ascii="Times New Roman" w:hAnsi="Times New Roman" w:cs="Times New Roman"/>
          <w:i/>
        </w:rPr>
        <w:t>Dirofilaria</w:t>
      </w:r>
      <w:proofErr w:type="spellEnd"/>
      <w:r w:rsidRPr="00CB1035">
        <w:rPr>
          <w:rFonts w:ascii="Times New Roman" w:hAnsi="Times New Roman" w:cs="Times New Roman"/>
          <w:i/>
        </w:rPr>
        <w:t xml:space="preserve"> </w:t>
      </w:r>
      <w:proofErr w:type="spellStart"/>
      <w:r w:rsidRPr="00CB1035">
        <w:rPr>
          <w:rFonts w:ascii="Times New Roman" w:hAnsi="Times New Roman" w:cs="Times New Roman"/>
          <w:i/>
        </w:rPr>
        <w:t>immittis</w:t>
      </w:r>
      <w:proofErr w:type="spellEnd"/>
      <w:r w:rsidRPr="00CB1035">
        <w:rPr>
          <w:rFonts w:ascii="Times New Roman" w:hAnsi="Times New Roman" w:cs="Times New Roman"/>
        </w:rPr>
        <w:t>).</w:t>
      </w:r>
    </w:p>
    <w:p w:rsidR="00CB1035" w:rsidRPr="00CB1035" w:rsidRDefault="00CB1035" w:rsidP="00CB1035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CB1035">
        <w:rPr>
          <w:rFonts w:ascii="Times New Roman" w:hAnsi="Times New Roman" w:cs="Times New Roman"/>
        </w:rPr>
        <w:t xml:space="preserve">Na prevenciu kožných lézií a dermatitídy spôsobenej druhom </w:t>
      </w:r>
      <w:proofErr w:type="spellStart"/>
      <w:r w:rsidRPr="00CB1035">
        <w:rPr>
          <w:rFonts w:ascii="Times New Roman" w:hAnsi="Times New Roman" w:cs="Times New Roman"/>
          <w:i/>
        </w:rPr>
        <w:t>Dirofilaria</w:t>
      </w:r>
      <w:proofErr w:type="spellEnd"/>
      <w:r w:rsidRPr="00CB1035">
        <w:rPr>
          <w:rFonts w:ascii="Times New Roman" w:hAnsi="Times New Roman" w:cs="Times New Roman"/>
          <w:i/>
        </w:rPr>
        <w:t xml:space="preserve"> </w:t>
      </w:r>
      <w:proofErr w:type="spellStart"/>
      <w:r w:rsidRPr="00CB1035">
        <w:rPr>
          <w:rFonts w:ascii="Times New Roman" w:hAnsi="Times New Roman" w:cs="Times New Roman"/>
          <w:i/>
        </w:rPr>
        <w:t>repens</w:t>
      </w:r>
      <w:proofErr w:type="spellEnd"/>
      <w:r w:rsidRPr="00CB1035">
        <w:rPr>
          <w:rFonts w:ascii="Times New Roman" w:hAnsi="Times New Roman" w:cs="Times New Roman"/>
          <w:i/>
        </w:rPr>
        <w:t xml:space="preserve"> </w:t>
      </w:r>
      <w:r w:rsidRPr="00CB1035">
        <w:rPr>
          <w:rFonts w:ascii="Times New Roman" w:hAnsi="Times New Roman" w:cs="Times New Roman"/>
        </w:rPr>
        <w:t>(larvy L3).</w:t>
      </w:r>
    </w:p>
    <w:p w:rsidR="00CB1035" w:rsidRPr="00CB1035" w:rsidRDefault="00CB1035" w:rsidP="00CB1035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CB1035">
        <w:rPr>
          <w:rFonts w:ascii="Times New Roman" w:hAnsi="Times New Roman" w:cs="Times New Roman"/>
        </w:rPr>
        <w:t xml:space="preserve">Na liečbu infekcií spôsobených larvami a dospelými parazitmi </w:t>
      </w:r>
      <w:proofErr w:type="spellStart"/>
      <w:r w:rsidRPr="00CB1035">
        <w:rPr>
          <w:rFonts w:ascii="Times New Roman" w:hAnsi="Times New Roman" w:cs="Times New Roman"/>
          <w:i/>
        </w:rPr>
        <w:t>Ancylostomum</w:t>
      </w:r>
      <w:proofErr w:type="spellEnd"/>
      <w:r w:rsidRPr="00CB1035">
        <w:rPr>
          <w:rFonts w:ascii="Times New Roman" w:hAnsi="Times New Roman" w:cs="Times New Roman"/>
          <w:i/>
        </w:rPr>
        <w:t xml:space="preserve"> </w:t>
      </w:r>
      <w:proofErr w:type="spellStart"/>
      <w:r w:rsidRPr="00CB1035">
        <w:rPr>
          <w:rFonts w:ascii="Times New Roman" w:hAnsi="Times New Roman" w:cs="Times New Roman"/>
          <w:i/>
        </w:rPr>
        <w:t>caninum</w:t>
      </w:r>
      <w:proofErr w:type="spellEnd"/>
      <w:r w:rsidRPr="00CB1035">
        <w:rPr>
          <w:rFonts w:ascii="Times New Roman" w:hAnsi="Times New Roman" w:cs="Times New Roman"/>
          <w:i/>
        </w:rPr>
        <w:t xml:space="preserve"> </w:t>
      </w:r>
      <w:r w:rsidRPr="00CB1035">
        <w:rPr>
          <w:rFonts w:ascii="Times New Roman" w:hAnsi="Times New Roman" w:cs="Times New Roman"/>
        </w:rPr>
        <w:t xml:space="preserve">a </w:t>
      </w:r>
      <w:proofErr w:type="spellStart"/>
      <w:r w:rsidRPr="00CB1035">
        <w:rPr>
          <w:rFonts w:ascii="Times New Roman" w:hAnsi="Times New Roman" w:cs="Times New Roman"/>
          <w:i/>
        </w:rPr>
        <w:t>Uncinaria</w:t>
      </w:r>
      <w:proofErr w:type="spellEnd"/>
      <w:r w:rsidRPr="00CB1035">
        <w:rPr>
          <w:rFonts w:ascii="Times New Roman" w:hAnsi="Times New Roman" w:cs="Times New Roman"/>
          <w:i/>
        </w:rPr>
        <w:t xml:space="preserve"> </w:t>
      </w:r>
      <w:proofErr w:type="spellStart"/>
      <w:r w:rsidRPr="00CB1035">
        <w:rPr>
          <w:rFonts w:ascii="Times New Roman" w:hAnsi="Times New Roman" w:cs="Times New Roman"/>
          <w:i/>
        </w:rPr>
        <w:t>stenocephala</w:t>
      </w:r>
      <w:proofErr w:type="spellEnd"/>
      <w:r w:rsidRPr="00CB1035">
        <w:rPr>
          <w:rFonts w:ascii="Times New Roman" w:hAnsi="Times New Roman" w:cs="Times New Roman"/>
        </w:rPr>
        <w:t xml:space="preserve"> prítomnými v čase liečby.</w:t>
      </w:r>
    </w:p>
    <w:p w:rsidR="00CB1035" w:rsidRPr="00CB1035" w:rsidRDefault="00CB1035" w:rsidP="00CB1035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CB1035">
        <w:rPr>
          <w:rFonts w:ascii="Times New Roman" w:hAnsi="Times New Roman" w:cs="Times New Roman"/>
        </w:rPr>
        <w:t xml:space="preserve">Keď sa podá do 1 mesiaca od začiatku aktivity </w:t>
      </w:r>
      <w:proofErr w:type="spellStart"/>
      <w:r w:rsidRPr="00CB1035">
        <w:rPr>
          <w:rFonts w:ascii="Times New Roman" w:hAnsi="Times New Roman" w:cs="Times New Roman"/>
        </w:rPr>
        <w:t>medzihostiteľa</w:t>
      </w:r>
      <w:proofErr w:type="spellEnd"/>
      <w:r w:rsidRPr="00CB1035">
        <w:rPr>
          <w:rFonts w:ascii="Times New Roman" w:hAnsi="Times New Roman" w:cs="Times New Roman"/>
        </w:rPr>
        <w:t xml:space="preserve"> (komáre), liek v Európe preukázal pretrvávajúcu účinnosť počas celého trvania rizika infekčnej sezóny pre </w:t>
      </w:r>
      <w:proofErr w:type="spellStart"/>
      <w:r w:rsidRPr="00CB1035">
        <w:rPr>
          <w:rFonts w:ascii="Times New Roman" w:hAnsi="Times New Roman" w:cs="Times New Roman"/>
        </w:rPr>
        <w:t>dirofilariózu</w:t>
      </w:r>
      <w:proofErr w:type="spellEnd"/>
      <w:r w:rsidRPr="00CB1035">
        <w:rPr>
          <w:rFonts w:ascii="Times New Roman" w:hAnsi="Times New Roman" w:cs="Times New Roman"/>
        </w:rPr>
        <w:t xml:space="preserve"> spôsobenú </w:t>
      </w:r>
      <w:r w:rsidRPr="00CB1035">
        <w:rPr>
          <w:rFonts w:ascii="Times New Roman" w:hAnsi="Times New Roman" w:cs="Times New Roman"/>
          <w:i/>
        </w:rPr>
        <w:t xml:space="preserve">D. </w:t>
      </w:r>
      <w:proofErr w:type="spellStart"/>
      <w:r w:rsidRPr="00CB1035">
        <w:rPr>
          <w:rFonts w:ascii="Times New Roman" w:hAnsi="Times New Roman" w:cs="Times New Roman"/>
          <w:i/>
        </w:rPr>
        <w:t>immittis</w:t>
      </w:r>
      <w:proofErr w:type="spellEnd"/>
      <w:r w:rsidRPr="00CB1035">
        <w:rPr>
          <w:rFonts w:ascii="Times New Roman" w:hAnsi="Times New Roman" w:cs="Times New Roman"/>
        </w:rPr>
        <w:t xml:space="preserve"> a na kožné lézie spôsobené </w:t>
      </w:r>
      <w:r w:rsidRPr="00CB1035">
        <w:rPr>
          <w:rFonts w:ascii="Times New Roman" w:hAnsi="Times New Roman" w:cs="Times New Roman"/>
          <w:i/>
        </w:rPr>
        <w:t xml:space="preserve">D. </w:t>
      </w:r>
      <w:proofErr w:type="spellStart"/>
      <w:r w:rsidRPr="00CB1035">
        <w:rPr>
          <w:rFonts w:ascii="Times New Roman" w:hAnsi="Times New Roman" w:cs="Times New Roman"/>
          <w:i/>
        </w:rPr>
        <w:t>repens</w:t>
      </w:r>
      <w:proofErr w:type="spellEnd"/>
      <w:r w:rsidRPr="00CB1035">
        <w:rPr>
          <w:rFonts w:ascii="Times New Roman" w:hAnsi="Times New Roman" w:cs="Times New Roman"/>
        </w:rPr>
        <w:t>.</w:t>
      </w:r>
    </w:p>
    <w:p w:rsidR="00CB1035" w:rsidRPr="00CB1035" w:rsidRDefault="00CB1035" w:rsidP="00CB1035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</w:rPr>
      </w:pPr>
      <w:r w:rsidRPr="00CB1035">
        <w:rPr>
          <w:rFonts w:ascii="Times New Roman" w:hAnsi="Times New Roman" w:cs="Times New Roman"/>
        </w:rPr>
        <w:t xml:space="preserve">Nebola zistená pretrvávajúca účinnosť proti </w:t>
      </w:r>
      <w:proofErr w:type="spellStart"/>
      <w:r w:rsidRPr="00CB1035">
        <w:rPr>
          <w:rFonts w:ascii="Times New Roman" w:hAnsi="Times New Roman" w:cs="Times New Roman"/>
          <w:i/>
        </w:rPr>
        <w:t>Ancylostomum</w:t>
      </w:r>
      <w:proofErr w:type="spellEnd"/>
      <w:r w:rsidRPr="00CB1035">
        <w:rPr>
          <w:rFonts w:ascii="Times New Roman" w:hAnsi="Times New Roman" w:cs="Times New Roman"/>
          <w:i/>
        </w:rPr>
        <w:t xml:space="preserve"> </w:t>
      </w:r>
      <w:proofErr w:type="spellStart"/>
      <w:r w:rsidRPr="00CB1035">
        <w:rPr>
          <w:rFonts w:ascii="Times New Roman" w:hAnsi="Times New Roman" w:cs="Times New Roman"/>
          <w:i/>
        </w:rPr>
        <w:t>caninum</w:t>
      </w:r>
      <w:proofErr w:type="spellEnd"/>
      <w:r w:rsidRPr="00CB1035">
        <w:rPr>
          <w:rFonts w:ascii="Times New Roman" w:hAnsi="Times New Roman" w:cs="Times New Roman"/>
          <w:i/>
        </w:rPr>
        <w:t xml:space="preserve"> </w:t>
      </w:r>
      <w:r w:rsidRPr="00CB1035">
        <w:rPr>
          <w:rFonts w:ascii="Times New Roman" w:hAnsi="Times New Roman" w:cs="Times New Roman"/>
        </w:rPr>
        <w:t xml:space="preserve">a </w:t>
      </w:r>
      <w:proofErr w:type="spellStart"/>
      <w:r w:rsidRPr="00CB1035">
        <w:rPr>
          <w:rFonts w:ascii="Times New Roman" w:hAnsi="Times New Roman" w:cs="Times New Roman"/>
          <w:i/>
        </w:rPr>
        <w:t>Uncinaria</w:t>
      </w:r>
      <w:proofErr w:type="spellEnd"/>
      <w:r w:rsidRPr="00CB1035">
        <w:rPr>
          <w:rFonts w:ascii="Times New Roman" w:hAnsi="Times New Roman" w:cs="Times New Roman"/>
          <w:i/>
        </w:rPr>
        <w:t xml:space="preserve"> </w:t>
      </w:r>
      <w:proofErr w:type="spellStart"/>
      <w:r w:rsidRPr="00CB1035">
        <w:rPr>
          <w:rFonts w:ascii="Times New Roman" w:hAnsi="Times New Roman" w:cs="Times New Roman"/>
          <w:i/>
        </w:rPr>
        <w:t>stenocephala</w:t>
      </w:r>
      <w:proofErr w:type="spellEnd"/>
      <w:r w:rsidRPr="00CB1035">
        <w:rPr>
          <w:rFonts w:ascii="Times New Roman" w:hAnsi="Times New Roman" w:cs="Times New Roman"/>
          <w:i/>
        </w:rPr>
        <w:t>.</w:t>
      </w:r>
    </w:p>
    <w:p w:rsidR="00CB1035" w:rsidRPr="00CB1035" w:rsidRDefault="00CB1035" w:rsidP="00CB1035">
      <w:pPr>
        <w:spacing w:after="0" w:line="240" w:lineRule="auto"/>
        <w:ind w:left="426"/>
        <w:rPr>
          <w:rFonts w:ascii="Times New Roman" w:eastAsiaTheme="minorEastAsia" w:hAnsi="Times New Roman" w:cs="Times New Roman"/>
          <w:highlight w:val="yellow"/>
        </w:rPr>
      </w:pPr>
    </w:p>
    <w:p w:rsidR="00CB1035" w:rsidRPr="00CB1035" w:rsidRDefault="00CB1035" w:rsidP="00CB1035">
      <w:pPr>
        <w:pStyle w:val="Nadpis1"/>
        <w:spacing w:before="0" w:line="240" w:lineRule="auto"/>
        <w:ind w:left="426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B1035">
        <w:rPr>
          <w:rFonts w:ascii="Times New Roman" w:hAnsi="Times New Roman" w:cs="Times New Roman"/>
          <w:color w:val="auto"/>
          <w:sz w:val="22"/>
          <w:szCs w:val="22"/>
        </w:rPr>
        <w:lastRenderedPageBreak/>
        <w:t>KONTRAINDIKÁCIE</w:t>
      </w:r>
    </w:p>
    <w:p w:rsidR="00CB1035" w:rsidRPr="00CB1035" w:rsidRDefault="00CB1035" w:rsidP="00CB1035">
      <w:pPr>
        <w:spacing w:after="0"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lang w:val="en-US"/>
        </w:rPr>
      </w:pPr>
    </w:p>
    <w:p w:rsidR="00CB1035" w:rsidRPr="00CB1035" w:rsidRDefault="00CB1035" w:rsidP="00CB1035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</w:rPr>
      </w:pPr>
      <w:r w:rsidRPr="00CB1035">
        <w:rPr>
          <w:rFonts w:ascii="Times New Roman" w:hAnsi="Times New Roman" w:cs="Times New Roman"/>
        </w:rPr>
        <w:t>Nepoužívať u psov mladších ako 12 týždňov.</w:t>
      </w:r>
    </w:p>
    <w:p w:rsidR="00CB1035" w:rsidRPr="00CB1035" w:rsidRDefault="00CB1035" w:rsidP="00CB1035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</w:rPr>
      </w:pPr>
      <w:r w:rsidRPr="00CB1035">
        <w:rPr>
          <w:rFonts w:ascii="Times New Roman" w:hAnsi="Times New Roman" w:cs="Times New Roman"/>
        </w:rPr>
        <w:t>Nepodávať intravenózne.</w:t>
      </w:r>
    </w:p>
    <w:p w:rsidR="00CB1035" w:rsidRPr="00CB1035" w:rsidRDefault="00CB1035" w:rsidP="00CB1035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</w:rPr>
      </w:pPr>
      <w:r w:rsidRPr="00CB1035">
        <w:rPr>
          <w:rFonts w:ascii="Times New Roman" w:hAnsi="Times New Roman" w:cs="Times New Roman"/>
        </w:rPr>
        <w:t>Nepoužívať v prípadoch precitlivenosti na účinnú látku alebo na niektorú z pomocných látok.</w:t>
      </w:r>
    </w:p>
    <w:p w:rsidR="00CB1035" w:rsidRPr="00CB1035" w:rsidRDefault="00CB1035" w:rsidP="00CB1035">
      <w:pPr>
        <w:spacing w:after="0" w:line="240" w:lineRule="auto"/>
        <w:ind w:left="426"/>
        <w:contextualSpacing/>
        <w:jc w:val="both"/>
        <w:rPr>
          <w:rFonts w:ascii="Times New Roman" w:eastAsiaTheme="minorEastAsia" w:hAnsi="Times New Roman" w:cs="Times New Roman"/>
        </w:rPr>
      </w:pPr>
    </w:p>
    <w:p w:rsidR="00CB1035" w:rsidRPr="00CB1035" w:rsidRDefault="00CB1035" w:rsidP="00CB1035">
      <w:pPr>
        <w:pStyle w:val="Nadpis1"/>
        <w:spacing w:before="0" w:line="240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CB1035">
        <w:rPr>
          <w:rFonts w:ascii="Times New Roman" w:hAnsi="Times New Roman" w:cs="Times New Roman"/>
          <w:color w:val="auto"/>
          <w:sz w:val="22"/>
          <w:szCs w:val="22"/>
        </w:rPr>
        <w:t>NEŽIADUCE ÚČINKY</w:t>
      </w:r>
    </w:p>
    <w:p w:rsidR="00CB1035" w:rsidRPr="00CB1035" w:rsidRDefault="00CB1035" w:rsidP="00CB1035">
      <w:pPr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lang w:val="en-US"/>
        </w:rPr>
      </w:pPr>
    </w:p>
    <w:p w:rsidR="00CB1035" w:rsidRPr="00CB1035" w:rsidRDefault="00CB1035" w:rsidP="00CB1035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CB1035">
        <w:rPr>
          <w:rFonts w:ascii="Times New Roman" w:hAnsi="Times New Roman" w:cs="Times New Roman"/>
        </w:rPr>
        <w:t>V zriedkavých prípadoch sa môže vyskytnúť krátkodobá bolesť v mieste vpichu alebo mierna lokálna reakcia (opuch) počas 2 – 3 týždňov.</w:t>
      </w:r>
    </w:p>
    <w:p w:rsidR="00CB1035" w:rsidRPr="00CB1035" w:rsidRDefault="00CB1035" w:rsidP="00CB1035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CB1035">
        <w:rPr>
          <w:rFonts w:ascii="Times New Roman" w:hAnsi="Times New Roman" w:cs="Times New Roman"/>
        </w:rPr>
        <w:t xml:space="preserve">U zvierat liečených odporúčanou dávkou boli často zistené </w:t>
      </w:r>
      <w:proofErr w:type="spellStart"/>
      <w:r w:rsidRPr="00CB1035">
        <w:rPr>
          <w:rFonts w:ascii="Times New Roman" w:hAnsi="Times New Roman" w:cs="Times New Roman"/>
        </w:rPr>
        <w:t>granulomatózne</w:t>
      </w:r>
      <w:proofErr w:type="spellEnd"/>
      <w:r w:rsidRPr="00CB1035">
        <w:rPr>
          <w:rFonts w:ascii="Times New Roman" w:hAnsi="Times New Roman" w:cs="Times New Roman"/>
        </w:rPr>
        <w:t xml:space="preserve"> lézie, zvyčajne presne ohraničené a malých rozmerov. Priemerná závažnosť lézií bola zaznamenaná ako „mierna“.</w:t>
      </w:r>
    </w:p>
    <w:p w:rsidR="00CB1035" w:rsidRPr="00CB1035" w:rsidRDefault="00CB1035" w:rsidP="00CB1035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CB1035">
        <w:rPr>
          <w:rFonts w:ascii="Times New Roman" w:hAnsi="Times New Roman" w:cs="Times New Roman"/>
        </w:rPr>
        <w:t xml:space="preserve">V zriedkavých prípadoch je možné pozorovať lokálne </w:t>
      </w:r>
      <w:proofErr w:type="spellStart"/>
      <w:r w:rsidRPr="00CB1035">
        <w:rPr>
          <w:rFonts w:ascii="Times New Roman" w:hAnsi="Times New Roman" w:cs="Times New Roman"/>
        </w:rPr>
        <w:t>hypersenzitívne</w:t>
      </w:r>
      <w:proofErr w:type="spellEnd"/>
      <w:r w:rsidRPr="00CB1035">
        <w:rPr>
          <w:rFonts w:ascii="Times New Roman" w:hAnsi="Times New Roman" w:cs="Times New Roman"/>
        </w:rPr>
        <w:t xml:space="preserve"> reakcie (napr. tvár, sliznice, nohy, semenníky, očné viečka, pery) alebo generalizovaný </w:t>
      </w:r>
      <w:proofErr w:type="spellStart"/>
      <w:r w:rsidRPr="00CB1035">
        <w:rPr>
          <w:rFonts w:ascii="Times New Roman" w:hAnsi="Times New Roman" w:cs="Times New Roman"/>
        </w:rPr>
        <w:t>angioedém</w:t>
      </w:r>
      <w:proofErr w:type="spellEnd"/>
      <w:r w:rsidRPr="00CB1035">
        <w:rPr>
          <w:rFonts w:ascii="Times New Roman" w:hAnsi="Times New Roman" w:cs="Times New Roman"/>
        </w:rPr>
        <w:t xml:space="preserve">, žihľavku, svrbenie, </w:t>
      </w:r>
      <w:proofErr w:type="spellStart"/>
      <w:r w:rsidRPr="00CB1035">
        <w:rPr>
          <w:rFonts w:ascii="Times New Roman" w:hAnsi="Times New Roman" w:cs="Times New Roman"/>
        </w:rPr>
        <w:t>anafylaxiu</w:t>
      </w:r>
      <w:proofErr w:type="spellEnd"/>
      <w:r w:rsidRPr="00CB1035">
        <w:rPr>
          <w:rFonts w:ascii="Times New Roman" w:hAnsi="Times New Roman" w:cs="Times New Roman"/>
        </w:rPr>
        <w:t>.</w:t>
      </w:r>
    </w:p>
    <w:p w:rsidR="00CB1035" w:rsidRPr="00CB1035" w:rsidRDefault="00CB1035" w:rsidP="00CB1035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CB1035">
        <w:rPr>
          <w:rFonts w:ascii="Times New Roman" w:hAnsi="Times New Roman" w:cs="Times New Roman"/>
        </w:rPr>
        <w:t xml:space="preserve">Zriedkavo boli hlásené hnačka, vracanie, prechodná </w:t>
      </w:r>
      <w:proofErr w:type="spellStart"/>
      <w:r w:rsidRPr="00CB1035">
        <w:rPr>
          <w:rFonts w:ascii="Times New Roman" w:hAnsi="Times New Roman" w:cs="Times New Roman"/>
        </w:rPr>
        <w:t>ataxia</w:t>
      </w:r>
      <w:proofErr w:type="spellEnd"/>
      <w:r w:rsidRPr="00CB1035">
        <w:rPr>
          <w:rFonts w:ascii="Times New Roman" w:hAnsi="Times New Roman" w:cs="Times New Roman"/>
        </w:rPr>
        <w:t>, tras alebo letargia.</w:t>
      </w:r>
    </w:p>
    <w:p w:rsidR="00CB1035" w:rsidRPr="00CB1035" w:rsidRDefault="00CB1035" w:rsidP="00CB1035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CB1035">
        <w:rPr>
          <w:rFonts w:ascii="Times New Roman" w:hAnsi="Times New Roman" w:cs="Times New Roman"/>
        </w:rPr>
        <w:t xml:space="preserve">Liek sa ukázal veľmi bezpečný aj pre druhy citlivé na </w:t>
      </w:r>
      <w:proofErr w:type="spellStart"/>
      <w:r w:rsidRPr="00CB1035">
        <w:rPr>
          <w:rFonts w:ascii="Times New Roman" w:hAnsi="Times New Roman" w:cs="Times New Roman"/>
        </w:rPr>
        <w:t>ivermektíny</w:t>
      </w:r>
      <w:proofErr w:type="spellEnd"/>
      <w:r w:rsidRPr="00CB1035">
        <w:rPr>
          <w:rFonts w:ascii="Times New Roman" w:hAnsi="Times New Roman" w:cs="Times New Roman"/>
        </w:rPr>
        <w:t xml:space="preserve"> a zvieratá, ktoré boli pozitívne testované na </w:t>
      </w:r>
      <w:proofErr w:type="spellStart"/>
      <w:r w:rsidRPr="00CB1035">
        <w:rPr>
          <w:rFonts w:ascii="Times New Roman" w:hAnsi="Times New Roman" w:cs="Times New Roman"/>
        </w:rPr>
        <w:t>dirofilariózu</w:t>
      </w:r>
      <w:proofErr w:type="spellEnd"/>
      <w:r w:rsidRPr="00CB1035">
        <w:rPr>
          <w:rFonts w:ascii="Times New Roman" w:hAnsi="Times New Roman" w:cs="Times New Roman"/>
        </w:rPr>
        <w:t>.</w:t>
      </w:r>
    </w:p>
    <w:p w:rsidR="00CB1035" w:rsidRPr="00CB1035" w:rsidRDefault="00CB1035" w:rsidP="00CB1035">
      <w:pPr>
        <w:spacing w:after="0" w:line="240" w:lineRule="auto"/>
        <w:ind w:left="426"/>
        <w:jc w:val="both"/>
        <w:rPr>
          <w:rFonts w:ascii="Times New Roman" w:eastAsiaTheme="minorEastAsia" w:hAnsi="Times New Roman" w:cs="Times New Roman"/>
        </w:rPr>
      </w:pPr>
    </w:p>
    <w:p w:rsidR="00CB1035" w:rsidRPr="00CB1035" w:rsidRDefault="00CB1035" w:rsidP="00CB1035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CB1035">
        <w:rPr>
          <w:rFonts w:ascii="Times New Roman" w:hAnsi="Times New Roman" w:cs="Times New Roman"/>
        </w:rPr>
        <w:t>Frekvencia výskytu nežiaducich účinkov sa definuje použitím nasledujúceho pravidla:</w:t>
      </w:r>
    </w:p>
    <w:p w:rsidR="00CB1035" w:rsidRPr="00CB1035" w:rsidRDefault="00CB1035" w:rsidP="00CB1035">
      <w:pPr>
        <w:spacing w:after="0" w:line="240" w:lineRule="auto"/>
        <w:ind w:left="426"/>
        <w:jc w:val="both"/>
        <w:rPr>
          <w:rFonts w:ascii="Times New Roman" w:eastAsiaTheme="minorEastAsia" w:hAnsi="Times New Roman" w:cs="Times New Roman"/>
        </w:rPr>
      </w:pPr>
      <w:r w:rsidRPr="00CB1035">
        <w:rPr>
          <w:rFonts w:ascii="Times New Roman" w:hAnsi="Times New Roman" w:cs="Times New Roman"/>
        </w:rPr>
        <w:t>- veľmi časté (nežiaduce účinky sa prejavili u viac ako 1 z 10 liečených zvierat)</w:t>
      </w:r>
    </w:p>
    <w:p w:rsidR="00CB1035" w:rsidRPr="00CB1035" w:rsidRDefault="00CB1035" w:rsidP="00CB1035">
      <w:pPr>
        <w:spacing w:after="0" w:line="240" w:lineRule="auto"/>
        <w:ind w:left="426"/>
        <w:jc w:val="both"/>
        <w:rPr>
          <w:rFonts w:ascii="Times New Roman" w:eastAsiaTheme="minorEastAsia" w:hAnsi="Times New Roman" w:cs="Times New Roman"/>
        </w:rPr>
      </w:pPr>
      <w:r w:rsidRPr="00CB1035">
        <w:rPr>
          <w:rFonts w:ascii="Times New Roman" w:hAnsi="Times New Roman" w:cs="Times New Roman"/>
        </w:rPr>
        <w:t>- časté (u viac ako 1 ale menej ako 10 zo 100 liečených zvierat)</w:t>
      </w:r>
    </w:p>
    <w:p w:rsidR="00CB1035" w:rsidRPr="00CB1035" w:rsidRDefault="00CB1035" w:rsidP="00CB1035">
      <w:pPr>
        <w:spacing w:after="0" w:line="240" w:lineRule="auto"/>
        <w:ind w:left="426"/>
        <w:jc w:val="both"/>
        <w:rPr>
          <w:rFonts w:ascii="Times New Roman" w:eastAsiaTheme="minorEastAsia" w:hAnsi="Times New Roman" w:cs="Times New Roman"/>
        </w:rPr>
      </w:pPr>
      <w:r w:rsidRPr="00CB1035">
        <w:rPr>
          <w:rFonts w:ascii="Times New Roman" w:hAnsi="Times New Roman" w:cs="Times New Roman"/>
        </w:rPr>
        <w:t>- menej časté (u viac ako 1 ale menej ako 10 z 1 000 liečených zvierat)</w:t>
      </w:r>
    </w:p>
    <w:p w:rsidR="00CB1035" w:rsidRPr="00CB1035" w:rsidRDefault="00CB1035" w:rsidP="00CB1035">
      <w:pPr>
        <w:spacing w:after="0" w:line="240" w:lineRule="auto"/>
        <w:ind w:left="426"/>
        <w:jc w:val="both"/>
        <w:rPr>
          <w:rFonts w:ascii="Times New Roman" w:eastAsiaTheme="minorEastAsia" w:hAnsi="Times New Roman" w:cs="Times New Roman"/>
        </w:rPr>
      </w:pPr>
      <w:r w:rsidRPr="00CB1035">
        <w:rPr>
          <w:rFonts w:ascii="Times New Roman" w:hAnsi="Times New Roman" w:cs="Times New Roman"/>
        </w:rPr>
        <w:t>- zriedkavé (u viac ako 1 ale menej ako 10 z 10 000 liečených zvierat)</w:t>
      </w:r>
    </w:p>
    <w:p w:rsidR="00CB1035" w:rsidRPr="00CB1035" w:rsidRDefault="00CB1035" w:rsidP="00CB1035">
      <w:pPr>
        <w:spacing w:after="0" w:line="240" w:lineRule="auto"/>
        <w:ind w:left="426"/>
        <w:jc w:val="both"/>
        <w:rPr>
          <w:rFonts w:ascii="Times New Roman" w:eastAsiaTheme="minorEastAsia" w:hAnsi="Times New Roman" w:cs="Times New Roman"/>
        </w:rPr>
      </w:pPr>
      <w:r w:rsidRPr="00CB1035">
        <w:rPr>
          <w:rFonts w:ascii="Times New Roman" w:hAnsi="Times New Roman" w:cs="Times New Roman"/>
        </w:rPr>
        <w:t>- veľmi zriedkavé (u menej ako 1 z 10 000 liečených zvierat, vrátane ojedinelých hlásení).</w:t>
      </w:r>
    </w:p>
    <w:p w:rsidR="00CB1035" w:rsidRPr="00CB1035" w:rsidRDefault="00CB1035" w:rsidP="00CB1035">
      <w:pPr>
        <w:spacing w:after="0" w:line="240" w:lineRule="auto"/>
        <w:ind w:left="426"/>
        <w:jc w:val="both"/>
        <w:rPr>
          <w:rFonts w:ascii="Times New Roman" w:eastAsiaTheme="minorEastAsia" w:hAnsi="Times New Roman" w:cs="Times New Roman"/>
        </w:rPr>
      </w:pPr>
    </w:p>
    <w:p w:rsidR="00CB1035" w:rsidRPr="00CB1035" w:rsidRDefault="00CB1035" w:rsidP="00CB1035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CB1035">
        <w:rPr>
          <w:rFonts w:ascii="Times New Roman" w:hAnsi="Times New Roman" w:cs="Times New Roman"/>
        </w:rPr>
        <w:t>Ak zistíte akékoľvek nežiaduce účinky, aj tie, ktoré už nie sú uvedené v tejto písomnej informácii pre používateľov, alebo si myslíte, že liek je neúčinný, informujte vášho veterinárneho lekára.</w:t>
      </w:r>
    </w:p>
    <w:p w:rsidR="00CB1035" w:rsidRPr="00CB1035" w:rsidRDefault="00CB1035" w:rsidP="00CB1035">
      <w:pPr>
        <w:spacing w:after="0" w:line="240" w:lineRule="auto"/>
        <w:ind w:left="426"/>
        <w:rPr>
          <w:rFonts w:ascii="Times New Roman" w:eastAsiaTheme="minorEastAsia" w:hAnsi="Times New Roman" w:cs="Times New Roman"/>
        </w:rPr>
      </w:pPr>
    </w:p>
    <w:p w:rsidR="00CB1035" w:rsidRPr="00CB1035" w:rsidRDefault="00CB1035" w:rsidP="00CB1035">
      <w:pPr>
        <w:pStyle w:val="Nadpis1"/>
        <w:spacing w:before="0" w:line="240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CB1035">
        <w:rPr>
          <w:rFonts w:ascii="Times New Roman" w:hAnsi="Times New Roman" w:cs="Times New Roman"/>
          <w:color w:val="auto"/>
          <w:sz w:val="22"/>
          <w:szCs w:val="22"/>
        </w:rPr>
        <w:t>CIEĽOVÉ DRUHY</w:t>
      </w:r>
    </w:p>
    <w:p w:rsidR="00CB1035" w:rsidRPr="00CB1035" w:rsidRDefault="00CB1035" w:rsidP="00CB1035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CB1035" w:rsidRPr="00CB1035" w:rsidRDefault="00CB1035" w:rsidP="00CB1035">
      <w:pPr>
        <w:spacing w:after="0" w:line="240" w:lineRule="auto"/>
        <w:rPr>
          <w:rFonts w:ascii="Times New Roman" w:eastAsiaTheme="minorEastAsia" w:hAnsi="Times New Roman" w:cs="Times New Roman"/>
        </w:rPr>
      </w:pPr>
      <w:r w:rsidRPr="00CB1035">
        <w:rPr>
          <w:rFonts w:ascii="Times New Roman" w:hAnsi="Times New Roman" w:cs="Times New Roman"/>
        </w:rPr>
        <w:t>Psy.</w:t>
      </w:r>
    </w:p>
    <w:p w:rsidR="00CB1035" w:rsidRPr="00CB1035" w:rsidRDefault="00CB1035" w:rsidP="00CB1035">
      <w:pPr>
        <w:spacing w:after="0" w:line="240" w:lineRule="auto"/>
        <w:ind w:left="426"/>
        <w:rPr>
          <w:rFonts w:ascii="Times New Roman" w:eastAsiaTheme="minorEastAsia" w:hAnsi="Times New Roman" w:cs="Times New Roman"/>
          <w:lang w:val="en-US"/>
        </w:rPr>
      </w:pPr>
    </w:p>
    <w:p w:rsidR="00CB1035" w:rsidRPr="00CB1035" w:rsidRDefault="00CB1035" w:rsidP="00CB1035">
      <w:pPr>
        <w:spacing w:after="0" w:line="240" w:lineRule="auto"/>
        <w:ind w:left="426"/>
        <w:rPr>
          <w:rFonts w:ascii="Times New Roman" w:eastAsiaTheme="minorEastAsia" w:hAnsi="Times New Roman" w:cs="Times New Roman"/>
          <w:lang w:val="en-US"/>
        </w:rPr>
      </w:pPr>
    </w:p>
    <w:p w:rsidR="00CB1035" w:rsidRPr="00CB1035" w:rsidRDefault="00CB1035" w:rsidP="00CB1035">
      <w:pPr>
        <w:pStyle w:val="Nadpis1"/>
        <w:spacing w:before="0" w:line="240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CB1035">
        <w:rPr>
          <w:rFonts w:ascii="Times New Roman" w:hAnsi="Times New Roman" w:cs="Times New Roman"/>
          <w:color w:val="auto"/>
          <w:sz w:val="22"/>
          <w:szCs w:val="22"/>
        </w:rPr>
        <w:t>DÁVKOVANIE PRE KAŽDÝ DRUH, CESTA A SPÔSOB PODANIA LIEKU</w:t>
      </w:r>
    </w:p>
    <w:p w:rsidR="00CB1035" w:rsidRPr="00CB1035" w:rsidRDefault="00CB1035" w:rsidP="00CB1035">
      <w:pPr>
        <w:spacing w:after="0" w:line="240" w:lineRule="auto"/>
        <w:rPr>
          <w:rFonts w:ascii="Times New Roman" w:hAnsi="Times New Roman" w:cs="Times New Roman"/>
          <w:lang w:val="it-IT"/>
        </w:rPr>
      </w:pPr>
    </w:p>
    <w:p w:rsidR="00CB1035" w:rsidRPr="00CB1035" w:rsidRDefault="00CB1035" w:rsidP="00CB1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B1035">
        <w:rPr>
          <w:rFonts w:ascii="Times New Roman" w:hAnsi="Times New Roman" w:cs="Times New Roman"/>
        </w:rPr>
        <w:t xml:space="preserve">Podávať </w:t>
      </w:r>
      <w:proofErr w:type="spellStart"/>
      <w:r w:rsidRPr="00CB1035">
        <w:rPr>
          <w:rFonts w:ascii="Times New Roman" w:hAnsi="Times New Roman" w:cs="Times New Roman"/>
        </w:rPr>
        <w:t>subkutánne</w:t>
      </w:r>
      <w:proofErr w:type="spellEnd"/>
      <w:r w:rsidRPr="00CB1035">
        <w:rPr>
          <w:rFonts w:ascii="Times New Roman" w:hAnsi="Times New Roman" w:cs="Times New Roman"/>
        </w:rPr>
        <w:t xml:space="preserve"> v dávke 0,17 mg </w:t>
      </w:r>
      <w:proofErr w:type="spellStart"/>
      <w:r w:rsidRPr="00CB1035">
        <w:rPr>
          <w:rFonts w:ascii="Times New Roman" w:hAnsi="Times New Roman" w:cs="Times New Roman"/>
        </w:rPr>
        <w:t>moxidektínu</w:t>
      </w:r>
      <w:proofErr w:type="spellEnd"/>
      <w:r w:rsidRPr="00CB1035">
        <w:rPr>
          <w:rFonts w:ascii="Times New Roman" w:hAnsi="Times New Roman" w:cs="Times New Roman"/>
        </w:rPr>
        <w:t>/kg živej hmotnosti ako jedinú injekciu, zodpovedajúcu 0,05 ml/kg živej hmotnosti konečnej suspenzie rekonštituovaného lieku.</w:t>
      </w:r>
    </w:p>
    <w:p w:rsidR="00CB1035" w:rsidRPr="00CB1035" w:rsidRDefault="00CB1035" w:rsidP="00CB1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B1035">
        <w:rPr>
          <w:rFonts w:ascii="Times New Roman" w:hAnsi="Times New Roman" w:cs="Times New Roman"/>
        </w:rPr>
        <w:t xml:space="preserve">U dospievajúcich psov vo veku medzi 12 týždňami a 9 mesiacmi sa odporúča podávať úplnú dávku rekonštituovaného lieku s ohľadom na aktuálnu živú hmotnosť v čase podania lieku. Neriaďte sa konečnou hmotnosťou zvieraťa, aby nedošlo k predávkovaniu. Z dôvodu rýchlej zmeny živej hmotnosti očakávanej u 12-týždňových šteniat môže byť potrebná ďalšia liečba, aby sa zabezpečila plná účinnosť. Používajte len v súlade s posúdením prínosov a rizík zodpovedným veterinárnym lekárom. </w:t>
      </w:r>
    </w:p>
    <w:p w:rsidR="00CB1035" w:rsidRPr="00CB1035" w:rsidRDefault="00CB1035" w:rsidP="00CB1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B1035">
        <w:rPr>
          <w:rFonts w:ascii="Times New Roman" w:hAnsi="Times New Roman" w:cs="Times New Roman"/>
        </w:rPr>
        <w:t xml:space="preserve">Plán liečby by sa mal zakladať na veterinárnej diagnóze a na miestnej </w:t>
      </w:r>
      <w:proofErr w:type="spellStart"/>
      <w:r w:rsidRPr="00CB1035">
        <w:rPr>
          <w:rFonts w:ascii="Times New Roman" w:hAnsi="Times New Roman" w:cs="Times New Roman"/>
        </w:rPr>
        <w:t>epizootologickej</w:t>
      </w:r>
      <w:proofErr w:type="spellEnd"/>
      <w:r w:rsidRPr="00CB1035">
        <w:rPr>
          <w:rFonts w:ascii="Times New Roman" w:hAnsi="Times New Roman" w:cs="Times New Roman"/>
        </w:rPr>
        <w:t xml:space="preserve"> situácii.</w:t>
      </w:r>
    </w:p>
    <w:p w:rsidR="00CB1035" w:rsidRPr="00CB1035" w:rsidRDefault="00CB1035" w:rsidP="00CB103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CB1035" w:rsidRPr="00CB1035" w:rsidRDefault="00CB1035" w:rsidP="00CB1035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CB1035">
        <w:rPr>
          <w:rFonts w:ascii="Times New Roman" w:hAnsi="Times New Roman" w:cs="Times New Roman"/>
        </w:rPr>
        <w:t>Nižšie uvedená dávkovacia tabuľka slúži len na orientáciu:</w:t>
      </w:r>
    </w:p>
    <w:p w:rsidR="00CB1035" w:rsidRPr="00CB1035" w:rsidRDefault="00CB1035" w:rsidP="00CB1035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tbl>
      <w:tblPr>
        <w:tblStyle w:val="Grigliatabella2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1850"/>
        <w:gridCol w:w="1126"/>
        <w:gridCol w:w="1985"/>
        <w:gridCol w:w="1984"/>
      </w:tblGrid>
      <w:tr w:rsidR="00CB1035" w:rsidRPr="00CB1035" w:rsidTr="00CB1035"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B1035" w:rsidRPr="00CB1035" w:rsidRDefault="00CB1035" w:rsidP="00CB10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1035">
              <w:rPr>
                <w:rFonts w:ascii="Times New Roman" w:hAnsi="Times New Roman" w:cs="Times New Roman"/>
                <w:b/>
              </w:rPr>
              <w:t>Živá hmotnosť psa</w:t>
            </w:r>
          </w:p>
          <w:p w:rsidR="00CB1035" w:rsidRPr="00CB1035" w:rsidRDefault="00CB1035" w:rsidP="00CB1035">
            <w:pPr>
              <w:jc w:val="center"/>
              <w:rPr>
                <w:rFonts w:ascii="Times New Roman" w:hAnsi="Times New Roman" w:cs="Times New Roman"/>
              </w:rPr>
            </w:pPr>
            <w:r w:rsidRPr="00CB1035">
              <w:rPr>
                <w:rFonts w:ascii="Times New Roman" w:hAnsi="Times New Roman" w:cs="Times New Roman"/>
                <w:b/>
              </w:rPr>
              <w:t>(kg)</w:t>
            </w:r>
          </w:p>
        </w:tc>
        <w:tc>
          <w:tcPr>
            <w:tcW w:w="18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B1035" w:rsidRPr="00CB1035" w:rsidRDefault="00CB1035" w:rsidP="00CB10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1035">
              <w:rPr>
                <w:rFonts w:ascii="Times New Roman" w:hAnsi="Times New Roman" w:cs="Times New Roman"/>
                <w:b/>
              </w:rPr>
              <w:t>Objem dávky</w:t>
            </w:r>
          </w:p>
          <w:p w:rsidR="00CB1035" w:rsidRPr="00CB1035" w:rsidRDefault="00CB1035" w:rsidP="00CB1035">
            <w:pPr>
              <w:jc w:val="center"/>
              <w:rPr>
                <w:rFonts w:ascii="Times New Roman" w:hAnsi="Times New Roman" w:cs="Times New Roman"/>
              </w:rPr>
            </w:pPr>
            <w:r w:rsidRPr="00CB1035">
              <w:rPr>
                <w:rFonts w:ascii="Times New Roman" w:hAnsi="Times New Roman" w:cs="Times New Roman"/>
                <w:b/>
              </w:rPr>
              <w:t>(ml)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1035" w:rsidRPr="00CB1035" w:rsidRDefault="00CB1035" w:rsidP="00CB10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B1035" w:rsidRPr="00CB1035" w:rsidRDefault="00CB1035" w:rsidP="00CB10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1035">
              <w:rPr>
                <w:rFonts w:ascii="Times New Roman" w:hAnsi="Times New Roman" w:cs="Times New Roman"/>
                <w:b/>
              </w:rPr>
              <w:t>Živá hmotnosť psa</w:t>
            </w:r>
          </w:p>
          <w:p w:rsidR="00CB1035" w:rsidRPr="00CB1035" w:rsidRDefault="00CB1035" w:rsidP="00CB1035">
            <w:pPr>
              <w:jc w:val="center"/>
              <w:rPr>
                <w:rFonts w:ascii="Times New Roman" w:hAnsi="Times New Roman" w:cs="Times New Roman"/>
              </w:rPr>
            </w:pPr>
            <w:r w:rsidRPr="00CB1035">
              <w:rPr>
                <w:rFonts w:ascii="Times New Roman" w:hAnsi="Times New Roman" w:cs="Times New Roman"/>
                <w:b/>
              </w:rPr>
              <w:t>(kg)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B1035" w:rsidRPr="00CB1035" w:rsidRDefault="00CB1035" w:rsidP="00CB10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1035">
              <w:rPr>
                <w:rFonts w:ascii="Times New Roman" w:hAnsi="Times New Roman" w:cs="Times New Roman"/>
                <w:b/>
              </w:rPr>
              <w:t>Objem dávky</w:t>
            </w:r>
          </w:p>
          <w:p w:rsidR="00CB1035" w:rsidRPr="00CB1035" w:rsidRDefault="00CB1035" w:rsidP="00CB1035">
            <w:pPr>
              <w:jc w:val="center"/>
              <w:rPr>
                <w:rFonts w:ascii="Times New Roman" w:hAnsi="Times New Roman" w:cs="Times New Roman"/>
              </w:rPr>
            </w:pPr>
            <w:r w:rsidRPr="00CB1035">
              <w:rPr>
                <w:rFonts w:ascii="Times New Roman" w:hAnsi="Times New Roman" w:cs="Times New Roman"/>
                <w:b/>
              </w:rPr>
              <w:t>(ml)</w:t>
            </w:r>
          </w:p>
        </w:tc>
      </w:tr>
      <w:tr w:rsidR="00CB1035" w:rsidRPr="00CB1035" w:rsidTr="00CB1035"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:rsidR="00CB1035" w:rsidRPr="00CB1035" w:rsidRDefault="00CB1035" w:rsidP="00CB1035">
            <w:pPr>
              <w:jc w:val="center"/>
              <w:rPr>
                <w:rFonts w:ascii="Times New Roman" w:hAnsi="Times New Roman" w:cs="Times New Roman"/>
              </w:rPr>
            </w:pPr>
            <w:r w:rsidRPr="00CB10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0" w:type="dxa"/>
            <w:tcBorders>
              <w:left w:val="nil"/>
              <w:bottom w:val="nil"/>
              <w:right w:val="nil"/>
            </w:tcBorders>
            <w:vAlign w:val="center"/>
          </w:tcPr>
          <w:p w:rsidR="00CB1035" w:rsidRPr="00CB1035" w:rsidRDefault="00CB1035" w:rsidP="00CB1035">
            <w:pPr>
              <w:jc w:val="center"/>
              <w:rPr>
                <w:rFonts w:ascii="Times New Roman" w:hAnsi="Times New Roman" w:cs="Times New Roman"/>
              </w:rPr>
            </w:pPr>
            <w:r w:rsidRPr="00CB1035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B1035" w:rsidRPr="00CB1035" w:rsidRDefault="00CB1035" w:rsidP="00CB10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vAlign w:val="center"/>
          </w:tcPr>
          <w:p w:rsidR="00CB1035" w:rsidRPr="00CB1035" w:rsidRDefault="00CB1035" w:rsidP="00CB1035">
            <w:pPr>
              <w:jc w:val="center"/>
              <w:rPr>
                <w:rFonts w:ascii="Times New Roman" w:hAnsi="Times New Roman" w:cs="Times New Roman"/>
              </w:rPr>
            </w:pPr>
            <w:r w:rsidRPr="00CB103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 w:rsidR="00CB1035" w:rsidRPr="00CB1035" w:rsidRDefault="00CB1035" w:rsidP="00CB1035">
            <w:pPr>
              <w:jc w:val="center"/>
              <w:rPr>
                <w:rFonts w:ascii="Times New Roman" w:hAnsi="Times New Roman" w:cs="Times New Roman"/>
              </w:rPr>
            </w:pPr>
            <w:r w:rsidRPr="00CB1035">
              <w:rPr>
                <w:rFonts w:ascii="Times New Roman" w:hAnsi="Times New Roman" w:cs="Times New Roman"/>
              </w:rPr>
              <w:t>1,75</w:t>
            </w:r>
          </w:p>
        </w:tc>
      </w:tr>
      <w:tr w:rsidR="00CB1035" w:rsidRPr="00CB1035" w:rsidTr="00CB103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035" w:rsidRPr="00CB1035" w:rsidRDefault="00CB1035" w:rsidP="00CB1035">
            <w:pPr>
              <w:jc w:val="center"/>
              <w:rPr>
                <w:rFonts w:ascii="Times New Roman" w:hAnsi="Times New Roman" w:cs="Times New Roman"/>
              </w:rPr>
            </w:pPr>
            <w:r w:rsidRPr="00CB10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035" w:rsidRPr="00CB1035" w:rsidRDefault="00CB1035" w:rsidP="00CB1035">
            <w:pPr>
              <w:jc w:val="center"/>
              <w:rPr>
                <w:rFonts w:ascii="Times New Roman" w:hAnsi="Times New Roman" w:cs="Times New Roman"/>
              </w:rPr>
            </w:pPr>
            <w:r w:rsidRPr="00CB1035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035" w:rsidRPr="00CB1035" w:rsidRDefault="00CB1035" w:rsidP="00CB10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035" w:rsidRPr="00CB1035" w:rsidRDefault="00CB1035" w:rsidP="00CB1035">
            <w:pPr>
              <w:jc w:val="center"/>
              <w:rPr>
                <w:rFonts w:ascii="Times New Roman" w:hAnsi="Times New Roman" w:cs="Times New Roman"/>
              </w:rPr>
            </w:pPr>
            <w:r w:rsidRPr="00CB103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035" w:rsidRPr="00CB1035" w:rsidRDefault="00CB1035" w:rsidP="00CB1035">
            <w:pPr>
              <w:jc w:val="center"/>
              <w:rPr>
                <w:rFonts w:ascii="Times New Roman" w:hAnsi="Times New Roman" w:cs="Times New Roman"/>
              </w:rPr>
            </w:pPr>
            <w:r w:rsidRPr="00CB1035">
              <w:rPr>
                <w:rFonts w:ascii="Times New Roman" w:hAnsi="Times New Roman" w:cs="Times New Roman"/>
              </w:rPr>
              <w:t>2,00</w:t>
            </w:r>
          </w:p>
        </w:tc>
      </w:tr>
      <w:tr w:rsidR="00CB1035" w:rsidRPr="00CB1035" w:rsidTr="00CB103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035" w:rsidRPr="00CB1035" w:rsidRDefault="00CB1035" w:rsidP="00CB1035">
            <w:pPr>
              <w:jc w:val="center"/>
              <w:rPr>
                <w:rFonts w:ascii="Times New Roman" w:hAnsi="Times New Roman" w:cs="Times New Roman"/>
              </w:rPr>
            </w:pPr>
            <w:r w:rsidRPr="00CB10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035" w:rsidRPr="00CB1035" w:rsidRDefault="00CB1035" w:rsidP="00CB1035">
            <w:pPr>
              <w:jc w:val="center"/>
              <w:rPr>
                <w:rFonts w:ascii="Times New Roman" w:hAnsi="Times New Roman" w:cs="Times New Roman"/>
              </w:rPr>
            </w:pPr>
            <w:r w:rsidRPr="00CB1035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035" w:rsidRPr="00CB1035" w:rsidRDefault="00CB1035" w:rsidP="00CB10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035" w:rsidRPr="00CB1035" w:rsidRDefault="00CB1035" w:rsidP="00CB1035">
            <w:pPr>
              <w:jc w:val="center"/>
              <w:rPr>
                <w:rFonts w:ascii="Times New Roman" w:hAnsi="Times New Roman" w:cs="Times New Roman"/>
              </w:rPr>
            </w:pPr>
            <w:r w:rsidRPr="00CB103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035" w:rsidRPr="00CB1035" w:rsidRDefault="00CB1035" w:rsidP="00CB1035">
            <w:pPr>
              <w:jc w:val="center"/>
              <w:rPr>
                <w:rFonts w:ascii="Times New Roman" w:hAnsi="Times New Roman" w:cs="Times New Roman"/>
              </w:rPr>
            </w:pPr>
            <w:r w:rsidRPr="00CB1035">
              <w:rPr>
                <w:rFonts w:ascii="Times New Roman" w:hAnsi="Times New Roman" w:cs="Times New Roman"/>
              </w:rPr>
              <w:t>2,25</w:t>
            </w:r>
          </w:p>
        </w:tc>
      </w:tr>
      <w:tr w:rsidR="00CB1035" w:rsidRPr="00CB1035" w:rsidTr="00CB103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035" w:rsidRPr="00CB1035" w:rsidRDefault="00CB1035" w:rsidP="00CB1035">
            <w:pPr>
              <w:jc w:val="center"/>
              <w:rPr>
                <w:rFonts w:ascii="Times New Roman" w:hAnsi="Times New Roman" w:cs="Times New Roman"/>
              </w:rPr>
            </w:pPr>
            <w:r w:rsidRPr="00CB103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035" w:rsidRPr="00CB1035" w:rsidRDefault="00CB1035" w:rsidP="00CB1035">
            <w:pPr>
              <w:jc w:val="center"/>
              <w:rPr>
                <w:rFonts w:ascii="Times New Roman" w:hAnsi="Times New Roman" w:cs="Times New Roman"/>
              </w:rPr>
            </w:pPr>
            <w:r w:rsidRPr="00CB1035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035" w:rsidRPr="00CB1035" w:rsidRDefault="00CB1035" w:rsidP="00CB10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035" w:rsidRPr="00CB1035" w:rsidRDefault="00CB1035" w:rsidP="00CB1035">
            <w:pPr>
              <w:jc w:val="center"/>
              <w:rPr>
                <w:rFonts w:ascii="Times New Roman" w:hAnsi="Times New Roman" w:cs="Times New Roman"/>
              </w:rPr>
            </w:pPr>
            <w:r w:rsidRPr="00CB103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035" w:rsidRPr="00CB1035" w:rsidRDefault="00CB1035" w:rsidP="00CB1035">
            <w:pPr>
              <w:jc w:val="center"/>
              <w:rPr>
                <w:rFonts w:ascii="Times New Roman" w:hAnsi="Times New Roman" w:cs="Times New Roman"/>
              </w:rPr>
            </w:pPr>
            <w:r w:rsidRPr="00CB1035">
              <w:rPr>
                <w:rFonts w:ascii="Times New Roman" w:hAnsi="Times New Roman" w:cs="Times New Roman"/>
              </w:rPr>
              <w:t>2,50</w:t>
            </w:r>
          </w:p>
        </w:tc>
      </w:tr>
      <w:tr w:rsidR="00CB1035" w:rsidRPr="00CB1035" w:rsidTr="00CB103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035" w:rsidRPr="00CB1035" w:rsidRDefault="00CB1035" w:rsidP="00CB1035">
            <w:pPr>
              <w:jc w:val="center"/>
              <w:rPr>
                <w:rFonts w:ascii="Times New Roman" w:hAnsi="Times New Roman" w:cs="Times New Roman"/>
              </w:rPr>
            </w:pPr>
            <w:r w:rsidRPr="00CB103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035" w:rsidRPr="00CB1035" w:rsidRDefault="00CB1035" w:rsidP="00CB1035">
            <w:pPr>
              <w:jc w:val="center"/>
              <w:rPr>
                <w:rFonts w:ascii="Times New Roman" w:hAnsi="Times New Roman" w:cs="Times New Roman"/>
              </w:rPr>
            </w:pPr>
            <w:r w:rsidRPr="00CB1035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035" w:rsidRPr="00CB1035" w:rsidRDefault="00CB1035" w:rsidP="00CB10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035" w:rsidRPr="00CB1035" w:rsidRDefault="00CB1035" w:rsidP="00CB1035">
            <w:pPr>
              <w:jc w:val="center"/>
              <w:rPr>
                <w:rFonts w:ascii="Times New Roman" w:hAnsi="Times New Roman" w:cs="Times New Roman"/>
              </w:rPr>
            </w:pPr>
            <w:r w:rsidRPr="00CB103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035" w:rsidRPr="00CB1035" w:rsidRDefault="00CB1035" w:rsidP="00CB1035">
            <w:pPr>
              <w:jc w:val="center"/>
              <w:rPr>
                <w:rFonts w:ascii="Times New Roman" w:hAnsi="Times New Roman" w:cs="Times New Roman"/>
              </w:rPr>
            </w:pPr>
            <w:r w:rsidRPr="00CB1035">
              <w:rPr>
                <w:rFonts w:ascii="Times New Roman" w:hAnsi="Times New Roman" w:cs="Times New Roman"/>
              </w:rPr>
              <w:t>2,75</w:t>
            </w:r>
          </w:p>
        </w:tc>
      </w:tr>
      <w:tr w:rsidR="00CB1035" w:rsidRPr="00CB1035" w:rsidTr="00CB103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035" w:rsidRPr="00CB1035" w:rsidRDefault="00CB1035" w:rsidP="00CB1035">
            <w:pPr>
              <w:jc w:val="center"/>
              <w:rPr>
                <w:rFonts w:ascii="Times New Roman" w:hAnsi="Times New Roman" w:cs="Times New Roman"/>
              </w:rPr>
            </w:pPr>
            <w:r w:rsidRPr="00CB103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035" w:rsidRPr="00CB1035" w:rsidRDefault="00CB1035" w:rsidP="00CB1035">
            <w:pPr>
              <w:jc w:val="center"/>
              <w:rPr>
                <w:rFonts w:ascii="Times New Roman" w:hAnsi="Times New Roman" w:cs="Times New Roman"/>
              </w:rPr>
            </w:pPr>
            <w:r w:rsidRPr="00CB1035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035" w:rsidRPr="00CB1035" w:rsidRDefault="00CB1035" w:rsidP="00CB10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035" w:rsidRPr="00CB1035" w:rsidRDefault="00CB1035" w:rsidP="00CB1035">
            <w:pPr>
              <w:jc w:val="center"/>
              <w:rPr>
                <w:rFonts w:ascii="Times New Roman" w:hAnsi="Times New Roman" w:cs="Times New Roman"/>
              </w:rPr>
            </w:pPr>
            <w:r w:rsidRPr="00CB103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035" w:rsidRPr="00CB1035" w:rsidRDefault="00CB1035" w:rsidP="00CB1035">
            <w:pPr>
              <w:jc w:val="center"/>
              <w:rPr>
                <w:rFonts w:ascii="Times New Roman" w:hAnsi="Times New Roman" w:cs="Times New Roman"/>
              </w:rPr>
            </w:pPr>
            <w:r w:rsidRPr="00CB1035">
              <w:rPr>
                <w:rFonts w:ascii="Times New Roman" w:hAnsi="Times New Roman" w:cs="Times New Roman"/>
              </w:rPr>
              <w:t>3,00</w:t>
            </w:r>
          </w:p>
        </w:tc>
      </w:tr>
      <w:tr w:rsidR="00CB1035" w:rsidRPr="00CB1035" w:rsidTr="00CB1035">
        <w:tc>
          <w:tcPr>
            <w:tcW w:w="2268" w:type="dxa"/>
            <w:tcBorders>
              <w:top w:val="nil"/>
              <w:left w:val="nil"/>
              <w:right w:val="nil"/>
            </w:tcBorders>
            <w:vAlign w:val="center"/>
          </w:tcPr>
          <w:p w:rsidR="00CB1035" w:rsidRPr="00CB1035" w:rsidRDefault="00CB1035" w:rsidP="00CB1035">
            <w:pPr>
              <w:jc w:val="center"/>
              <w:rPr>
                <w:rFonts w:ascii="Times New Roman" w:hAnsi="Times New Roman" w:cs="Times New Roman"/>
              </w:rPr>
            </w:pPr>
            <w:r w:rsidRPr="00CB103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50" w:type="dxa"/>
            <w:tcBorders>
              <w:top w:val="nil"/>
              <w:left w:val="nil"/>
              <w:right w:val="nil"/>
            </w:tcBorders>
            <w:vAlign w:val="center"/>
          </w:tcPr>
          <w:p w:rsidR="00CB1035" w:rsidRPr="00CB1035" w:rsidRDefault="00CB1035" w:rsidP="00CB1035">
            <w:pPr>
              <w:jc w:val="center"/>
              <w:rPr>
                <w:rFonts w:ascii="Times New Roman" w:hAnsi="Times New Roman" w:cs="Times New Roman"/>
              </w:rPr>
            </w:pPr>
            <w:r w:rsidRPr="00CB1035"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1035" w:rsidRPr="00CB1035" w:rsidRDefault="00CB1035" w:rsidP="00CB10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vAlign w:val="center"/>
          </w:tcPr>
          <w:p w:rsidR="00CB1035" w:rsidRPr="00CB1035" w:rsidRDefault="00CB1035" w:rsidP="00CB1035">
            <w:pPr>
              <w:jc w:val="center"/>
              <w:rPr>
                <w:rFonts w:ascii="Times New Roman" w:hAnsi="Times New Roman" w:cs="Times New Roman"/>
              </w:rPr>
            </w:pPr>
            <w:r w:rsidRPr="00CB1035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vAlign w:val="center"/>
          </w:tcPr>
          <w:p w:rsidR="00CB1035" w:rsidRPr="00CB1035" w:rsidRDefault="00CB1035" w:rsidP="00CB1035">
            <w:pPr>
              <w:jc w:val="center"/>
              <w:rPr>
                <w:rFonts w:ascii="Times New Roman" w:hAnsi="Times New Roman" w:cs="Times New Roman"/>
              </w:rPr>
            </w:pPr>
            <w:r w:rsidRPr="00CB1035">
              <w:rPr>
                <w:rFonts w:ascii="Times New Roman" w:hAnsi="Times New Roman" w:cs="Times New Roman"/>
              </w:rPr>
              <w:t>3,25</w:t>
            </w:r>
          </w:p>
        </w:tc>
      </w:tr>
    </w:tbl>
    <w:p w:rsidR="00CB1035" w:rsidRPr="00CB1035" w:rsidRDefault="00CB1035" w:rsidP="00CB1035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w:r w:rsidRPr="00CB1035">
        <w:rPr>
          <w:rFonts w:ascii="Times New Roman" w:hAnsi="Times New Roman" w:cs="Times New Roman"/>
        </w:rPr>
        <w:lastRenderedPageBreak/>
        <w:t>U psov nad 65 kg podávajte 0,25 ml na každých 5 kg živej hmotnosti.</w:t>
      </w:r>
    </w:p>
    <w:p w:rsidR="00CB1035" w:rsidRPr="00CB1035" w:rsidRDefault="00CB1035" w:rsidP="00CB1035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:rsidR="00CB1035" w:rsidRPr="00CB1035" w:rsidRDefault="00CB1035" w:rsidP="00CB1035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CB1035">
        <w:rPr>
          <w:rFonts w:ascii="Times New Roman" w:hAnsi="Times New Roman" w:cs="Times New Roman"/>
        </w:rPr>
        <w:t>Ak sa liek podáva namiesto inej preventívnej každomesačnej liečby, dávka musí byť podaná do mesiaca od posledného podania.</w:t>
      </w:r>
    </w:p>
    <w:p w:rsidR="00CB1035" w:rsidRPr="00CB1035" w:rsidRDefault="00CB1035" w:rsidP="00CB1035">
      <w:pPr>
        <w:spacing w:after="0" w:line="240" w:lineRule="auto"/>
        <w:ind w:left="426"/>
        <w:jc w:val="both"/>
        <w:rPr>
          <w:rFonts w:ascii="Times New Roman" w:eastAsiaTheme="minorEastAsia" w:hAnsi="Times New Roman" w:cs="Times New Roman"/>
        </w:rPr>
      </w:pPr>
    </w:p>
    <w:p w:rsidR="00CB1035" w:rsidRPr="00CB1035" w:rsidRDefault="00CB1035" w:rsidP="00CB1035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</w:rPr>
      </w:pPr>
      <w:r w:rsidRPr="00CB1035">
        <w:rPr>
          <w:rFonts w:ascii="Times New Roman" w:hAnsi="Times New Roman" w:cs="Times New Roman"/>
        </w:rPr>
        <w:t>Návod na prípravu a podanie lieku:</w:t>
      </w:r>
    </w:p>
    <w:p w:rsidR="00CB1035" w:rsidRPr="00CB1035" w:rsidRDefault="00CB1035" w:rsidP="00CB1035">
      <w:pPr>
        <w:pStyle w:val="Odsekzoznamu"/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Times New Roman" w:eastAsiaTheme="majorEastAsia" w:hAnsi="Times New Roman" w:cs="Times New Roman"/>
          <w:bCs/>
        </w:rPr>
      </w:pPr>
      <w:r w:rsidRPr="00CB1035">
        <w:rPr>
          <w:rFonts w:ascii="Times New Roman" w:hAnsi="Times New Roman" w:cs="Times New Roman"/>
        </w:rPr>
        <w:t>Natiahnite všetok obsah, ktorý sa nachádza v injekčnej liekovke s rozpúšťadlom. Nepoužívajte žiadne iné rozpúšťadlo.</w:t>
      </w:r>
    </w:p>
    <w:p w:rsidR="00CB1035" w:rsidRPr="00CB1035" w:rsidRDefault="00CB1035" w:rsidP="00CB1035">
      <w:pPr>
        <w:pStyle w:val="Odsekzoznamu"/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Times New Roman" w:eastAsiaTheme="majorEastAsia" w:hAnsi="Times New Roman" w:cs="Times New Roman"/>
          <w:bCs/>
        </w:rPr>
      </w:pPr>
      <w:r w:rsidRPr="00CB1035">
        <w:rPr>
          <w:rFonts w:ascii="Times New Roman" w:hAnsi="Times New Roman" w:cs="Times New Roman"/>
        </w:rPr>
        <w:t xml:space="preserve">Pomaly aplikujte všetko rozpúšťadlo do injekčnej liekovky s práškom, ktorá obsahuje </w:t>
      </w:r>
      <w:proofErr w:type="spellStart"/>
      <w:r w:rsidRPr="00CB1035">
        <w:rPr>
          <w:rFonts w:ascii="Times New Roman" w:hAnsi="Times New Roman" w:cs="Times New Roman"/>
        </w:rPr>
        <w:t>mikroguľôčky</w:t>
      </w:r>
      <w:proofErr w:type="spellEnd"/>
      <w:r w:rsidRPr="00CB1035">
        <w:rPr>
          <w:rFonts w:ascii="Times New Roman" w:hAnsi="Times New Roman" w:cs="Times New Roman"/>
        </w:rPr>
        <w:t xml:space="preserve"> </w:t>
      </w:r>
      <w:proofErr w:type="spellStart"/>
      <w:r w:rsidRPr="00CB1035">
        <w:rPr>
          <w:rFonts w:ascii="Times New Roman" w:hAnsi="Times New Roman" w:cs="Times New Roman"/>
        </w:rPr>
        <w:t>moxidektínu</w:t>
      </w:r>
      <w:proofErr w:type="spellEnd"/>
      <w:r w:rsidRPr="00CB1035">
        <w:rPr>
          <w:rFonts w:ascii="Times New Roman" w:hAnsi="Times New Roman" w:cs="Times New Roman"/>
        </w:rPr>
        <w:t>. Na uľahčenie vykonania prenosu sa odporúča použiť adaptér dodaný v balení tak, ako je popísané v návode na obsluhu. Adaptér možno ponechať na injekčnej liekovke, ktorá obsahuje rekonštituovanú suspenziu a možno ho použiť aj na následné úkony odberu.</w:t>
      </w:r>
    </w:p>
    <w:p w:rsidR="00CB1035" w:rsidRPr="00CB1035" w:rsidRDefault="00CB1035" w:rsidP="00CB1035">
      <w:pPr>
        <w:pStyle w:val="Odsekzoznamu"/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Times New Roman" w:eastAsiaTheme="majorEastAsia" w:hAnsi="Times New Roman" w:cs="Times New Roman"/>
          <w:bCs/>
        </w:rPr>
      </w:pPr>
      <w:r w:rsidRPr="00CB1035">
        <w:rPr>
          <w:rFonts w:ascii="Times New Roman" w:hAnsi="Times New Roman" w:cs="Times New Roman"/>
        </w:rPr>
        <w:t xml:space="preserve">Po pridaní všetkej </w:t>
      </w:r>
      <w:proofErr w:type="spellStart"/>
      <w:r w:rsidRPr="00CB1035">
        <w:rPr>
          <w:rFonts w:ascii="Times New Roman" w:hAnsi="Times New Roman" w:cs="Times New Roman"/>
        </w:rPr>
        <w:t>rekonštitučnej</w:t>
      </w:r>
      <w:proofErr w:type="spellEnd"/>
      <w:r w:rsidRPr="00CB1035">
        <w:rPr>
          <w:rFonts w:ascii="Times New Roman" w:hAnsi="Times New Roman" w:cs="Times New Roman"/>
        </w:rPr>
        <w:t xml:space="preserve"> kvapaliny do injekčnej liekovky s </w:t>
      </w:r>
      <w:proofErr w:type="spellStart"/>
      <w:r w:rsidRPr="00CB1035">
        <w:rPr>
          <w:rFonts w:ascii="Times New Roman" w:hAnsi="Times New Roman" w:cs="Times New Roman"/>
        </w:rPr>
        <w:t>mikroguľôčkami</w:t>
      </w:r>
      <w:proofErr w:type="spellEnd"/>
      <w:r w:rsidRPr="00CB1035">
        <w:rPr>
          <w:rFonts w:ascii="Times New Roman" w:hAnsi="Times New Roman" w:cs="Times New Roman"/>
        </w:rPr>
        <w:t xml:space="preserve"> prudko pretrepte, kým nedôjde k rozptýleniu všetkých </w:t>
      </w:r>
      <w:proofErr w:type="spellStart"/>
      <w:r w:rsidRPr="00CB1035">
        <w:rPr>
          <w:rFonts w:ascii="Times New Roman" w:hAnsi="Times New Roman" w:cs="Times New Roman"/>
        </w:rPr>
        <w:t>mikroguľôčok</w:t>
      </w:r>
      <w:proofErr w:type="spellEnd"/>
      <w:r w:rsidRPr="00CB1035">
        <w:rPr>
          <w:rFonts w:ascii="Times New Roman" w:hAnsi="Times New Roman" w:cs="Times New Roman"/>
        </w:rPr>
        <w:t>.</w:t>
      </w:r>
    </w:p>
    <w:p w:rsidR="00CB1035" w:rsidRPr="00CB1035" w:rsidRDefault="00CB1035" w:rsidP="00CB1035">
      <w:pPr>
        <w:pStyle w:val="Odsekzoznamu"/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Times New Roman" w:eastAsiaTheme="majorEastAsia" w:hAnsi="Times New Roman" w:cs="Times New Roman"/>
          <w:bCs/>
        </w:rPr>
      </w:pPr>
      <w:r w:rsidRPr="00CB1035">
        <w:rPr>
          <w:rFonts w:ascii="Times New Roman" w:hAnsi="Times New Roman" w:cs="Times New Roman"/>
        </w:rPr>
        <w:t>Suspenziu nechajte postáť 10 minút, alebo kým sa nerozplynú všetky väčšie bubliny.</w:t>
      </w:r>
    </w:p>
    <w:p w:rsidR="00CB1035" w:rsidRPr="00CB1035" w:rsidRDefault="00CB1035" w:rsidP="00CB1035">
      <w:pPr>
        <w:pStyle w:val="Odsekzoznamu"/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Times New Roman" w:eastAsiaTheme="majorEastAsia" w:hAnsi="Times New Roman" w:cs="Times New Roman"/>
          <w:bCs/>
        </w:rPr>
      </w:pPr>
      <w:r w:rsidRPr="00CB1035">
        <w:rPr>
          <w:rFonts w:ascii="Times New Roman" w:hAnsi="Times New Roman" w:cs="Times New Roman"/>
        </w:rPr>
        <w:t xml:space="preserve">Natiahnite do striekačky vhodnú dávku a podajte zvieraťu hneď, ako je to možné. V prípade dlhého čakania pred podaním sa liek môže oddeliť. V tých prípadoch je vhodné jemne otáčať striekačkou na </w:t>
      </w:r>
      <w:proofErr w:type="spellStart"/>
      <w:r w:rsidRPr="00CB1035">
        <w:rPr>
          <w:rFonts w:ascii="Times New Roman" w:hAnsi="Times New Roman" w:cs="Times New Roman"/>
        </w:rPr>
        <w:t>resuspenzáciu</w:t>
      </w:r>
      <w:proofErr w:type="spellEnd"/>
      <w:r w:rsidRPr="00CB1035">
        <w:rPr>
          <w:rFonts w:ascii="Times New Roman" w:hAnsi="Times New Roman" w:cs="Times New Roman"/>
        </w:rPr>
        <w:t xml:space="preserve"> lieku.</w:t>
      </w:r>
    </w:p>
    <w:p w:rsidR="00CB1035" w:rsidRPr="00CB1035" w:rsidRDefault="00CB1035" w:rsidP="00CB1035">
      <w:pPr>
        <w:pStyle w:val="Odsekzoznamu"/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Times New Roman" w:eastAsiaTheme="majorEastAsia" w:hAnsi="Times New Roman" w:cs="Times New Roman"/>
          <w:bCs/>
        </w:rPr>
      </w:pPr>
      <w:r w:rsidRPr="00CB1035">
        <w:rPr>
          <w:rFonts w:ascii="Times New Roman" w:hAnsi="Times New Roman" w:cs="Times New Roman"/>
        </w:rPr>
        <w:t xml:space="preserve">Pred každým ošetrením by sa mala injekčná liekovka, ktorá obsahuje rekonštituovanú suspenziu, jemne prevracať, aby sa </w:t>
      </w:r>
      <w:proofErr w:type="spellStart"/>
      <w:r w:rsidRPr="00CB1035">
        <w:rPr>
          <w:rFonts w:ascii="Times New Roman" w:hAnsi="Times New Roman" w:cs="Times New Roman"/>
        </w:rPr>
        <w:t>resuspendovali</w:t>
      </w:r>
      <w:proofErr w:type="spellEnd"/>
      <w:r w:rsidRPr="00CB1035">
        <w:rPr>
          <w:rFonts w:ascii="Times New Roman" w:hAnsi="Times New Roman" w:cs="Times New Roman"/>
        </w:rPr>
        <w:t xml:space="preserve"> plávajúce </w:t>
      </w:r>
      <w:proofErr w:type="spellStart"/>
      <w:r w:rsidRPr="00CB1035">
        <w:rPr>
          <w:rFonts w:ascii="Times New Roman" w:hAnsi="Times New Roman" w:cs="Times New Roman"/>
        </w:rPr>
        <w:t>mikroguľôčky</w:t>
      </w:r>
      <w:proofErr w:type="spellEnd"/>
      <w:r w:rsidRPr="00CB1035">
        <w:rPr>
          <w:rFonts w:ascii="Times New Roman" w:hAnsi="Times New Roman" w:cs="Times New Roman"/>
        </w:rPr>
        <w:t>.</w:t>
      </w:r>
    </w:p>
    <w:p w:rsidR="00CB1035" w:rsidRPr="00CB1035" w:rsidRDefault="00CB1035" w:rsidP="00CB1035">
      <w:pPr>
        <w:pStyle w:val="Odsekzoznamu"/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Times New Roman" w:eastAsiaTheme="majorEastAsia" w:hAnsi="Times New Roman" w:cs="Times New Roman"/>
          <w:bCs/>
        </w:rPr>
      </w:pPr>
      <w:r w:rsidRPr="00CB1035">
        <w:rPr>
          <w:rFonts w:ascii="Times New Roman" w:hAnsi="Times New Roman" w:cs="Times New Roman"/>
        </w:rPr>
        <w:t>Vždy používajte ihly takého kalibru a veľkosti, ktoré zodpovedajú veľkosti zvieraťa. Odporúčame ihlu 20G pre zvieratá s hmotnosťou do 20 kg a ihlu 18G pre zvieratá s vyššou hmotnosťou.</w:t>
      </w:r>
    </w:p>
    <w:p w:rsidR="00CB1035" w:rsidRPr="00CB1035" w:rsidRDefault="00CB1035" w:rsidP="00CB1035">
      <w:pPr>
        <w:pStyle w:val="Nadpis1"/>
        <w:numPr>
          <w:ilvl w:val="0"/>
          <w:numId w:val="8"/>
        </w:numPr>
        <w:spacing w:before="0" w:line="240" w:lineRule="auto"/>
        <w:ind w:left="851" w:hanging="425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CB1035">
        <w:rPr>
          <w:rFonts w:ascii="Times New Roman" w:hAnsi="Times New Roman" w:cs="Times New Roman"/>
          <w:b w:val="0"/>
          <w:color w:val="auto"/>
          <w:sz w:val="22"/>
          <w:szCs w:val="22"/>
        </w:rPr>
        <w:t>Pre stanovenie dátumu exspirácie napíšte na príslušné miesto na škatuľke a na označení na obale dátum rekonštitúcie lieku.</w:t>
      </w:r>
    </w:p>
    <w:p w:rsidR="00CB1035" w:rsidRPr="00CB1035" w:rsidRDefault="00CB1035" w:rsidP="00CB1035">
      <w:pPr>
        <w:spacing w:after="0" w:line="240" w:lineRule="auto"/>
        <w:ind w:left="426"/>
        <w:jc w:val="both"/>
        <w:rPr>
          <w:rFonts w:ascii="Times New Roman" w:eastAsiaTheme="minorEastAsia" w:hAnsi="Times New Roman" w:cs="Times New Roman"/>
        </w:rPr>
      </w:pPr>
    </w:p>
    <w:p w:rsidR="00CB1035" w:rsidRPr="00CB1035" w:rsidRDefault="00CB1035" w:rsidP="00CB1035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CB1035">
        <w:rPr>
          <w:rFonts w:ascii="Times New Roman" w:hAnsi="Times New Roman" w:cs="Times New Roman"/>
        </w:rPr>
        <w:t>Injekčnú liekovku s rekonštituovaným liekom možno prepichnúť až 34-krát.</w:t>
      </w:r>
    </w:p>
    <w:p w:rsidR="00CB1035" w:rsidRPr="00CB1035" w:rsidRDefault="00CB1035" w:rsidP="00CB1035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CB1035">
        <w:rPr>
          <w:rFonts w:ascii="Times New Roman" w:hAnsi="Times New Roman" w:cs="Times New Roman"/>
        </w:rPr>
        <w:t>Striekačky a ihly dodávané s liekom by sa mali použiť iba na prípravu rekonštituovanej suspenzie, nesmú sa použiť na podanie rekonštituovanej suspenzie zvieratám.</w:t>
      </w:r>
    </w:p>
    <w:p w:rsidR="00CB1035" w:rsidRPr="00CB1035" w:rsidRDefault="00CB1035" w:rsidP="00CB1035">
      <w:pPr>
        <w:spacing w:after="0" w:line="240" w:lineRule="auto"/>
        <w:ind w:left="426"/>
        <w:jc w:val="both"/>
        <w:rPr>
          <w:rFonts w:ascii="Times New Roman" w:eastAsiaTheme="minorEastAsia" w:hAnsi="Times New Roman" w:cs="Times New Roman"/>
        </w:rPr>
      </w:pPr>
    </w:p>
    <w:p w:rsidR="00CB1035" w:rsidRPr="00CB1035" w:rsidRDefault="00CB1035" w:rsidP="00CB1035">
      <w:pPr>
        <w:pStyle w:val="Nadpis1"/>
        <w:spacing w:before="0" w:line="240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CB1035">
        <w:rPr>
          <w:rFonts w:ascii="Times New Roman" w:hAnsi="Times New Roman" w:cs="Times New Roman"/>
          <w:color w:val="auto"/>
          <w:sz w:val="22"/>
          <w:szCs w:val="22"/>
        </w:rPr>
        <w:t>POKYN O SPRÁVNOM PODANÍ</w:t>
      </w:r>
    </w:p>
    <w:p w:rsidR="00CB1035" w:rsidRPr="00CB1035" w:rsidRDefault="00CB1035" w:rsidP="00CB1035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CB1035" w:rsidRPr="00CB1035" w:rsidRDefault="00CB1035" w:rsidP="00CB10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1035">
        <w:rPr>
          <w:rFonts w:ascii="Times New Roman" w:hAnsi="Times New Roman" w:cs="Times New Roman"/>
        </w:rPr>
        <w:t xml:space="preserve">Liek treba používať iba u kontrolovaných psov, ktorí mali negatívny test na </w:t>
      </w:r>
      <w:proofErr w:type="spellStart"/>
      <w:r w:rsidRPr="00CB1035">
        <w:rPr>
          <w:rFonts w:ascii="Times New Roman" w:hAnsi="Times New Roman" w:cs="Times New Roman"/>
        </w:rPr>
        <w:t>dirofiláriózu</w:t>
      </w:r>
      <w:proofErr w:type="spellEnd"/>
      <w:r w:rsidRPr="00CB1035">
        <w:rPr>
          <w:rFonts w:ascii="Times New Roman" w:hAnsi="Times New Roman" w:cs="Times New Roman"/>
        </w:rPr>
        <w:t xml:space="preserve">. Pred začatím profylaktickej liečby musia byť infikované psy preliečené na odstránenie dospelých </w:t>
      </w:r>
      <w:proofErr w:type="spellStart"/>
      <w:r w:rsidRPr="00CB1035">
        <w:rPr>
          <w:rFonts w:ascii="Times New Roman" w:hAnsi="Times New Roman" w:cs="Times New Roman"/>
        </w:rPr>
        <w:t>vlasovcov</w:t>
      </w:r>
      <w:proofErr w:type="spellEnd"/>
      <w:r w:rsidRPr="00CB1035">
        <w:rPr>
          <w:rFonts w:ascii="Times New Roman" w:hAnsi="Times New Roman" w:cs="Times New Roman"/>
        </w:rPr>
        <w:t xml:space="preserve"> a </w:t>
      </w:r>
      <w:proofErr w:type="spellStart"/>
      <w:r w:rsidRPr="00CB1035">
        <w:rPr>
          <w:rFonts w:ascii="Times New Roman" w:hAnsi="Times New Roman" w:cs="Times New Roman"/>
        </w:rPr>
        <w:t>mikrofilárií</w:t>
      </w:r>
      <w:proofErr w:type="spellEnd"/>
      <w:r w:rsidRPr="00CB1035">
        <w:rPr>
          <w:rFonts w:ascii="Times New Roman" w:hAnsi="Times New Roman" w:cs="Times New Roman"/>
        </w:rPr>
        <w:t>. Tieto ošetrenia musia byť vykonávané pod dohľadom veterinárneho lekára.</w:t>
      </w:r>
    </w:p>
    <w:p w:rsidR="00CB1035" w:rsidRPr="00CB1035" w:rsidRDefault="00CB1035" w:rsidP="00CB1035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lang w:val="en-US"/>
        </w:rPr>
      </w:pPr>
    </w:p>
    <w:p w:rsidR="00CB1035" w:rsidRPr="00CB1035" w:rsidRDefault="00CB1035" w:rsidP="00CB1035">
      <w:pPr>
        <w:pStyle w:val="Nadpis1"/>
        <w:spacing w:before="0" w:line="240" w:lineRule="auto"/>
        <w:ind w:left="426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B1035">
        <w:rPr>
          <w:rFonts w:ascii="Times New Roman" w:hAnsi="Times New Roman" w:cs="Times New Roman"/>
          <w:color w:val="auto"/>
          <w:sz w:val="22"/>
          <w:szCs w:val="22"/>
        </w:rPr>
        <w:t>OCHRANNÁ (-É) LEHOTA (-Y)</w:t>
      </w:r>
    </w:p>
    <w:p w:rsidR="00CB1035" w:rsidRPr="00CB1035" w:rsidRDefault="00CB1035" w:rsidP="00CB1035">
      <w:pPr>
        <w:spacing w:after="0" w:line="240" w:lineRule="auto"/>
        <w:ind w:left="426"/>
        <w:rPr>
          <w:rFonts w:ascii="Times New Roman" w:eastAsiaTheme="minorEastAsia" w:hAnsi="Times New Roman" w:cs="Times New Roman"/>
          <w:lang w:val="en-US"/>
        </w:rPr>
      </w:pPr>
    </w:p>
    <w:p w:rsidR="00CB1035" w:rsidRPr="00CB1035" w:rsidRDefault="00CB1035" w:rsidP="00CB1035">
      <w:pPr>
        <w:spacing w:after="0" w:line="240" w:lineRule="auto"/>
        <w:rPr>
          <w:rFonts w:ascii="Times New Roman" w:eastAsiaTheme="minorEastAsia" w:hAnsi="Times New Roman" w:cs="Times New Roman"/>
          <w:u w:val="single"/>
        </w:rPr>
      </w:pPr>
      <w:r w:rsidRPr="00CB1035">
        <w:rPr>
          <w:rFonts w:ascii="Times New Roman" w:hAnsi="Times New Roman" w:cs="Times New Roman"/>
        </w:rPr>
        <w:t>Netýka sa.</w:t>
      </w:r>
    </w:p>
    <w:p w:rsidR="00CB1035" w:rsidRPr="00CB1035" w:rsidRDefault="00CB1035" w:rsidP="00CB1035">
      <w:pPr>
        <w:spacing w:after="0" w:line="240" w:lineRule="auto"/>
        <w:ind w:left="426"/>
        <w:rPr>
          <w:rFonts w:ascii="Times New Roman" w:eastAsiaTheme="minorEastAsia" w:hAnsi="Times New Roman" w:cs="Times New Roman"/>
          <w:lang w:val="en-US"/>
        </w:rPr>
      </w:pPr>
    </w:p>
    <w:p w:rsidR="00CB1035" w:rsidRPr="00CB1035" w:rsidRDefault="00CB1035" w:rsidP="00CB1035">
      <w:pPr>
        <w:pStyle w:val="Nadpis1"/>
        <w:spacing w:before="0" w:line="240" w:lineRule="auto"/>
        <w:ind w:left="426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B1035">
        <w:rPr>
          <w:rFonts w:ascii="Times New Roman" w:hAnsi="Times New Roman" w:cs="Times New Roman"/>
          <w:color w:val="auto"/>
          <w:sz w:val="22"/>
          <w:szCs w:val="22"/>
        </w:rPr>
        <w:t>OSOBITNÉ BEZPEČNOSTNÉ OPATRENIA NA UCHOVÁVANIE</w:t>
      </w:r>
    </w:p>
    <w:p w:rsidR="00CB1035" w:rsidRPr="00CB1035" w:rsidRDefault="00CB1035" w:rsidP="00CB1035">
      <w:pPr>
        <w:spacing w:after="0" w:line="240" w:lineRule="auto"/>
        <w:ind w:left="426"/>
        <w:rPr>
          <w:rFonts w:ascii="Times New Roman" w:eastAsiaTheme="minorEastAsia" w:hAnsi="Times New Roman" w:cs="Times New Roman"/>
          <w:lang w:val="en-US"/>
        </w:rPr>
      </w:pPr>
    </w:p>
    <w:p w:rsidR="00CB1035" w:rsidRPr="00CB1035" w:rsidRDefault="00CB1035" w:rsidP="00CB1035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CB1035">
        <w:rPr>
          <w:rFonts w:ascii="Times New Roman" w:hAnsi="Times New Roman" w:cs="Times New Roman"/>
        </w:rPr>
        <w:t>Uchovávať mimo dohľadu a dosahu detí.</w:t>
      </w:r>
    </w:p>
    <w:p w:rsidR="00CB1035" w:rsidRPr="00CB1035" w:rsidRDefault="00CB1035" w:rsidP="00CB1035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CB1035">
        <w:rPr>
          <w:rFonts w:ascii="Times New Roman" w:hAnsi="Times New Roman" w:cs="Times New Roman"/>
        </w:rPr>
        <w:t>Neuchovávať v mrazničke.</w:t>
      </w:r>
    </w:p>
    <w:p w:rsidR="00CB1035" w:rsidRPr="00CB1035" w:rsidRDefault="00CB1035" w:rsidP="00CB1035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CB1035">
        <w:rPr>
          <w:rFonts w:ascii="Times New Roman" w:hAnsi="Times New Roman" w:cs="Times New Roman"/>
        </w:rPr>
        <w:t>Injekčné liekovky uchovávať v škatuli, aby boli chránené pred svetlom.</w:t>
      </w:r>
    </w:p>
    <w:p w:rsidR="00CB1035" w:rsidRPr="00CB1035" w:rsidRDefault="00CB1035" w:rsidP="00CB1035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CB1035">
        <w:rPr>
          <w:rFonts w:ascii="Times New Roman" w:hAnsi="Times New Roman" w:cs="Times New Roman"/>
        </w:rPr>
        <w:t>Po rekonštitúcii uchovávať v chladničke (2 °C – 8 °C).</w:t>
      </w:r>
    </w:p>
    <w:p w:rsidR="00CB1035" w:rsidRPr="00CB1035" w:rsidRDefault="00CB1035" w:rsidP="00CB1035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CB1035">
        <w:rPr>
          <w:rFonts w:ascii="Times New Roman" w:hAnsi="Times New Roman" w:cs="Times New Roman"/>
        </w:rPr>
        <w:t>Nepoužívajte tento veterinárny liek po dátume exspirácie, ktorý je uvedený na označení na obale po EXP. Dátum exspirácie sa vzťahuje na posledný deň tohto mesiaca.</w:t>
      </w:r>
    </w:p>
    <w:p w:rsidR="00CB1035" w:rsidRPr="00CB1035" w:rsidRDefault="00CB1035" w:rsidP="00CB1035">
      <w:pPr>
        <w:widowControl w:val="0"/>
        <w:tabs>
          <w:tab w:val="left" w:pos="851"/>
          <w:tab w:val="left" w:pos="1080"/>
          <w:tab w:val="left" w:pos="1418"/>
          <w:tab w:val="left" w:pos="2127"/>
        </w:tabs>
        <w:kinsoku w:val="0"/>
        <w:spacing w:after="0" w:line="240" w:lineRule="auto"/>
        <w:jc w:val="both"/>
        <w:rPr>
          <w:rFonts w:ascii="Times New Roman" w:eastAsiaTheme="minorEastAsia" w:hAnsi="Times New Roman" w:cs="Times New Roman"/>
          <w:highlight w:val="yellow"/>
        </w:rPr>
      </w:pPr>
      <w:r w:rsidRPr="00CB1035">
        <w:rPr>
          <w:rFonts w:ascii="Times New Roman" w:hAnsi="Times New Roman" w:cs="Times New Roman"/>
        </w:rPr>
        <w:t>Čas použiteľnosti po rekonštitúcii podľa návodu: 3 mesiace.</w:t>
      </w:r>
    </w:p>
    <w:p w:rsidR="00CB1035" w:rsidRPr="00CB1035" w:rsidRDefault="00CB1035" w:rsidP="00CB1035">
      <w:pPr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highlight w:val="yellow"/>
        </w:rPr>
      </w:pPr>
    </w:p>
    <w:p w:rsidR="00CB1035" w:rsidRPr="00CB1035" w:rsidRDefault="00CB1035" w:rsidP="00CB1035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CB1035">
        <w:rPr>
          <w:rFonts w:ascii="Times New Roman" w:hAnsi="Times New Roman" w:cs="Times New Roman"/>
        </w:rPr>
        <w:t>Po rekonštitúcii lieku je potrebné vypočítať presný dátum na likvidáciu nepoužitého lieku podľa času použiteľnosti uvedeného v tejto písomnej informácii pre používateľov. Tento dátum likvidácie je potrebné napísať na určené miesto na škatuli a na označení na obale.</w:t>
      </w:r>
    </w:p>
    <w:p w:rsidR="00CB1035" w:rsidRPr="00CB1035" w:rsidRDefault="00CB1035" w:rsidP="00CB1035">
      <w:pPr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highlight w:val="yellow"/>
        </w:rPr>
      </w:pPr>
    </w:p>
    <w:p w:rsidR="00CB1035" w:rsidRPr="00CB1035" w:rsidRDefault="00CB1035" w:rsidP="00CB1035">
      <w:pPr>
        <w:pStyle w:val="Nadpis1"/>
        <w:spacing w:before="0" w:line="240" w:lineRule="auto"/>
        <w:ind w:left="426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B1035">
        <w:rPr>
          <w:rFonts w:ascii="Times New Roman" w:hAnsi="Times New Roman" w:cs="Times New Roman"/>
          <w:color w:val="auto"/>
          <w:sz w:val="22"/>
          <w:szCs w:val="22"/>
        </w:rPr>
        <w:t>OSOBITNÉ UPOZORNENIA</w:t>
      </w:r>
    </w:p>
    <w:p w:rsidR="00CB1035" w:rsidRPr="00CB1035" w:rsidRDefault="00CB1035" w:rsidP="00CB1035">
      <w:pPr>
        <w:spacing w:after="0" w:line="240" w:lineRule="auto"/>
        <w:ind w:left="567"/>
        <w:rPr>
          <w:rFonts w:ascii="Times New Roman" w:eastAsiaTheme="minorEastAsia" w:hAnsi="Times New Roman" w:cs="Times New Roman"/>
          <w:highlight w:val="yellow"/>
          <w:u w:val="single"/>
          <w:lang w:val="en-US"/>
        </w:rPr>
      </w:pPr>
    </w:p>
    <w:p w:rsidR="00CB1035" w:rsidRPr="00CB1035" w:rsidRDefault="00CB1035" w:rsidP="00CB1035">
      <w:pPr>
        <w:spacing w:after="0" w:line="240" w:lineRule="auto"/>
        <w:jc w:val="both"/>
        <w:rPr>
          <w:rFonts w:ascii="Times New Roman" w:eastAsiaTheme="minorEastAsia" w:hAnsi="Times New Roman" w:cs="Times New Roman"/>
          <w:u w:val="single"/>
        </w:rPr>
      </w:pPr>
      <w:r w:rsidRPr="00CB1035">
        <w:rPr>
          <w:rFonts w:ascii="Times New Roman" w:hAnsi="Times New Roman" w:cs="Times New Roman"/>
          <w:u w:val="single"/>
        </w:rPr>
        <w:t>Osobitné upozornenia pre každý cieľový druh</w:t>
      </w:r>
    </w:p>
    <w:p w:rsidR="00CB1035" w:rsidRPr="00CB1035" w:rsidRDefault="00CB1035" w:rsidP="00CB1035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CB1035">
        <w:rPr>
          <w:rFonts w:ascii="Times New Roman" w:hAnsi="Times New Roman" w:cs="Times New Roman"/>
          <w:color w:val="000000" w:themeColor="text1"/>
        </w:rPr>
        <w:lastRenderedPageBreak/>
        <w:t>Treba zabezpečiť, aby ste sa vyhli nasledujúcim postupom, pretože zvyšujú riziko vzniku rezistencie a v konečnom dôsledku by mohli viesť k neúčinnej liečbe:</w:t>
      </w:r>
    </w:p>
    <w:p w:rsidR="00CB1035" w:rsidRPr="00CB1035" w:rsidRDefault="00CB1035" w:rsidP="00CB1035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CB1035">
        <w:rPr>
          <w:rFonts w:ascii="Times New Roman" w:hAnsi="Times New Roman" w:cs="Times New Roman"/>
          <w:color w:val="000000" w:themeColor="text1"/>
        </w:rPr>
        <w:t xml:space="preserve">Dlhodobé príliš časté a opakované používanie </w:t>
      </w:r>
      <w:proofErr w:type="spellStart"/>
      <w:r w:rsidRPr="00CB1035">
        <w:rPr>
          <w:rFonts w:ascii="Times New Roman" w:hAnsi="Times New Roman" w:cs="Times New Roman"/>
          <w:color w:val="000000" w:themeColor="text1"/>
        </w:rPr>
        <w:t>antihelmintík</w:t>
      </w:r>
      <w:proofErr w:type="spellEnd"/>
      <w:r w:rsidRPr="00CB1035">
        <w:rPr>
          <w:rFonts w:ascii="Times New Roman" w:hAnsi="Times New Roman" w:cs="Times New Roman"/>
          <w:color w:val="000000" w:themeColor="text1"/>
        </w:rPr>
        <w:t xml:space="preserve"> tej istej triedy.</w:t>
      </w:r>
    </w:p>
    <w:p w:rsidR="00CB1035" w:rsidRPr="00CB1035" w:rsidRDefault="00CB1035" w:rsidP="00CB1035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</w:rPr>
      </w:pPr>
      <w:proofErr w:type="spellStart"/>
      <w:r w:rsidRPr="00CB1035">
        <w:rPr>
          <w:rFonts w:ascii="Times New Roman" w:hAnsi="Times New Roman" w:cs="Times New Roman"/>
          <w:color w:val="000000" w:themeColor="text1"/>
        </w:rPr>
        <w:t>Poddávkovanie</w:t>
      </w:r>
      <w:proofErr w:type="spellEnd"/>
      <w:r w:rsidRPr="00CB1035">
        <w:rPr>
          <w:rFonts w:ascii="Times New Roman" w:hAnsi="Times New Roman" w:cs="Times New Roman"/>
          <w:color w:val="000000" w:themeColor="text1"/>
        </w:rPr>
        <w:t>, ktoré môže byť dôsledkom podhodnotenia živej hmotnosti, zlého podania lieku alebo chýbajúcej kalibrácie pomôcky na dávkovanie (ak existuje).</w:t>
      </w:r>
    </w:p>
    <w:p w:rsidR="00CB1035" w:rsidRPr="00CB1035" w:rsidRDefault="00CB1035" w:rsidP="00CB1035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CB1035">
        <w:rPr>
          <w:rFonts w:ascii="Times New Roman" w:hAnsi="Times New Roman" w:cs="Times New Roman"/>
          <w:color w:val="000000" w:themeColor="text1"/>
        </w:rPr>
        <w:t xml:space="preserve">Klinické prípady, u ktorých je podozrenie na rezistenciu na </w:t>
      </w:r>
      <w:proofErr w:type="spellStart"/>
      <w:r w:rsidRPr="00CB1035">
        <w:rPr>
          <w:rFonts w:ascii="Times New Roman" w:hAnsi="Times New Roman" w:cs="Times New Roman"/>
          <w:color w:val="000000" w:themeColor="text1"/>
        </w:rPr>
        <w:t>antihelmintiká</w:t>
      </w:r>
      <w:proofErr w:type="spellEnd"/>
      <w:r w:rsidRPr="00CB1035">
        <w:rPr>
          <w:rFonts w:ascii="Times New Roman" w:hAnsi="Times New Roman" w:cs="Times New Roman"/>
          <w:color w:val="000000" w:themeColor="text1"/>
        </w:rPr>
        <w:t xml:space="preserve">, by sa mali ďalej skúmať pomocou vhodných testov. Tam, kde výsledky testu (testov) výrazne naznačujú rezistenciu na konkrétne </w:t>
      </w:r>
      <w:proofErr w:type="spellStart"/>
      <w:r w:rsidRPr="00CB1035">
        <w:rPr>
          <w:rFonts w:ascii="Times New Roman" w:hAnsi="Times New Roman" w:cs="Times New Roman"/>
          <w:color w:val="000000" w:themeColor="text1"/>
        </w:rPr>
        <w:t>antihelmintikum</w:t>
      </w:r>
      <w:proofErr w:type="spellEnd"/>
      <w:r w:rsidRPr="00CB1035">
        <w:rPr>
          <w:rFonts w:ascii="Times New Roman" w:hAnsi="Times New Roman" w:cs="Times New Roman"/>
          <w:color w:val="000000" w:themeColor="text1"/>
        </w:rPr>
        <w:t xml:space="preserve">, by sa malo použiť </w:t>
      </w:r>
      <w:proofErr w:type="spellStart"/>
      <w:r w:rsidRPr="00CB1035">
        <w:rPr>
          <w:rFonts w:ascii="Times New Roman" w:hAnsi="Times New Roman" w:cs="Times New Roman"/>
          <w:color w:val="000000" w:themeColor="text1"/>
        </w:rPr>
        <w:t>antihelmintikum</w:t>
      </w:r>
      <w:proofErr w:type="spellEnd"/>
      <w:r w:rsidRPr="00CB1035">
        <w:rPr>
          <w:rFonts w:ascii="Times New Roman" w:hAnsi="Times New Roman" w:cs="Times New Roman"/>
          <w:color w:val="000000" w:themeColor="text1"/>
        </w:rPr>
        <w:t xml:space="preserve"> patriace do inej farmakologickej triedy a s iným mechanizmom účinku.</w:t>
      </w:r>
    </w:p>
    <w:p w:rsidR="00CB1035" w:rsidRPr="00CB1035" w:rsidRDefault="00CB1035" w:rsidP="00CB1035">
      <w:pPr>
        <w:spacing w:after="0" w:line="240" w:lineRule="auto"/>
        <w:ind w:left="426"/>
        <w:rPr>
          <w:rFonts w:ascii="Times New Roman" w:eastAsiaTheme="minorEastAsia" w:hAnsi="Times New Roman" w:cs="Times New Roman"/>
        </w:rPr>
      </w:pPr>
    </w:p>
    <w:p w:rsidR="00CB1035" w:rsidRPr="00CB1035" w:rsidRDefault="00CB1035" w:rsidP="00CB1035">
      <w:pPr>
        <w:spacing w:after="0" w:line="240" w:lineRule="auto"/>
        <w:rPr>
          <w:rFonts w:ascii="Times New Roman" w:eastAsiaTheme="minorEastAsia" w:hAnsi="Times New Roman" w:cs="Times New Roman"/>
          <w:u w:val="single"/>
        </w:rPr>
      </w:pPr>
      <w:r w:rsidRPr="00CB1035">
        <w:rPr>
          <w:rFonts w:ascii="Times New Roman" w:hAnsi="Times New Roman" w:cs="Times New Roman"/>
          <w:u w:val="single"/>
        </w:rPr>
        <w:t>Osobitné bezpečnostné opatrenia na používanie u zvierat</w:t>
      </w:r>
    </w:p>
    <w:p w:rsidR="00CB1035" w:rsidRPr="00CB1035" w:rsidRDefault="00CB1035" w:rsidP="00CB1035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</w:rPr>
      </w:pPr>
      <w:r w:rsidRPr="00CB1035">
        <w:rPr>
          <w:rFonts w:ascii="Times New Roman" w:hAnsi="Times New Roman" w:cs="Times New Roman"/>
        </w:rPr>
        <w:t xml:space="preserve">Liek treba používať iba u kontrolovaných psov, ktorí mali negatívny test na </w:t>
      </w:r>
      <w:proofErr w:type="spellStart"/>
      <w:r w:rsidRPr="00CB1035">
        <w:rPr>
          <w:rFonts w:ascii="Times New Roman" w:hAnsi="Times New Roman" w:cs="Times New Roman"/>
        </w:rPr>
        <w:t>dirofiláriózu</w:t>
      </w:r>
      <w:proofErr w:type="spellEnd"/>
      <w:r w:rsidRPr="00CB1035">
        <w:rPr>
          <w:rFonts w:ascii="Times New Roman" w:hAnsi="Times New Roman" w:cs="Times New Roman"/>
        </w:rPr>
        <w:t xml:space="preserve">. Pred začatím profylaktickej liečby musia byť infikované psy preliečené na odstránenie dospelých </w:t>
      </w:r>
      <w:proofErr w:type="spellStart"/>
      <w:r w:rsidRPr="00CB1035">
        <w:rPr>
          <w:rFonts w:ascii="Times New Roman" w:hAnsi="Times New Roman" w:cs="Times New Roman"/>
        </w:rPr>
        <w:t>vlasovcov</w:t>
      </w:r>
      <w:proofErr w:type="spellEnd"/>
      <w:r w:rsidRPr="00CB1035">
        <w:rPr>
          <w:rFonts w:ascii="Times New Roman" w:hAnsi="Times New Roman" w:cs="Times New Roman"/>
        </w:rPr>
        <w:t xml:space="preserve"> a </w:t>
      </w:r>
      <w:proofErr w:type="spellStart"/>
      <w:r w:rsidRPr="00CB1035">
        <w:rPr>
          <w:rFonts w:ascii="Times New Roman" w:hAnsi="Times New Roman" w:cs="Times New Roman"/>
        </w:rPr>
        <w:t>mikrofilárií</w:t>
      </w:r>
      <w:proofErr w:type="spellEnd"/>
      <w:r w:rsidRPr="00CB1035">
        <w:rPr>
          <w:rFonts w:ascii="Times New Roman" w:hAnsi="Times New Roman" w:cs="Times New Roman"/>
        </w:rPr>
        <w:t>. Tieto ošetrenia musia byť vykonávané pod dohľadom veterinárneho lekára.</w:t>
      </w:r>
    </w:p>
    <w:p w:rsidR="00CB1035" w:rsidRPr="00CB1035" w:rsidRDefault="00CB1035" w:rsidP="00CB1035">
      <w:pPr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u w:val="single"/>
        </w:rPr>
      </w:pPr>
    </w:p>
    <w:p w:rsidR="00CB1035" w:rsidRPr="00CB1035" w:rsidRDefault="00CB1035" w:rsidP="00CB1035">
      <w:pPr>
        <w:spacing w:after="0" w:line="240" w:lineRule="auto"/>
        <w:jc w:val="both"/>
        <w:rPr>
          <w:rFonts w:ascii="Times New Roman" w:eastAsiaTheme="minorEastAsia" w:hAnsi="Times New Roman" w:cs="Times New Roman"/>
          <w:u w:val="single"/>
        </w:rPr>
      </w:pPr>
      <w:r w:rsidRPr="00CB1035">
        <w:rPr>
          <w:rFonts w:ascii="Times New Roman" w:hAnsi="Times New Roman" w:cs="Times New Roman"/>
          <w:u w:val="single"/>
        </w:rPr>
        <w:t>Osobitné bezpečnostné opatrenia, ktoré má urobiť osoba podávajúca liek zvieratám</w:t>
      </w:r>
    </w:p>
    <w:p w:rsidR="00CB1035" w:rsidRPr="00CB1035" w:rsidRDefault="00CB1035" w:rsidP="00CB1035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proofErr w:type="spellStart"/>
      <w:r w:rsidRPr="00CB1035">
        <w:rPr>
          <w:rFonts w:ascii="Times New Roman" w:hAnsi="Times New Roman" w:cs="Times New Roman"/>
        </w:rPr>
        <w:t>Moxidektín</w:t>
      </w:r>
      <w:proofErr w:type="spellEnd"/>
      <w:r w:rsidRPr="00CB1035">
        <w:rPr>
          <w:rFonts w:ascii="Times New Roman" w:hAnsi="Times New Roman" w:cs="Times New Roman"/>
        </w:rPr>
        <w:t xml:space="preserve"> a estery kyseliny </w:t>
      </w:r>
      <w:proofErr w:type="spellStart"/>
      <w:r w:rsidRPr="00CB1035">
        <w:rPr>
          <w:rFonts w:ascii="Times New Roman" w:hAnsi="Times New Roman" w:cs="Times New Roman"/>
        </w:rPr>
        <w:t>parahydroxybenzoovej</w:t>
      </w:r>
      <w:proofErr w:type="spellEnd"/>
      <w:r w:rsidRPr="00CB1035">
        <w:rPr>
          <w:rFonts w:ascii="Times New Roman" w:hAnsi="Times New Roman" w:cs="Times New Roman"/>
        </w:rPr>
        <w:t xml:space="preserve"> môžu spôsobiť alergické reakcie. Ľudia so známou precitlivenosťou na </w:t>
      </w:r>
      <w:proofErr w:type="spellStart"/>
      <w:r w:rsidRPr="00CB1035">
        <w:rPr>
          <w:rFonts w:ascii="Times New Roman" w:hAnsi="Times New Roman" w:cs="Times New Roman"/>
        </w:rPr>
        <w:t>moxidektín</w:t>
      </w:r>
      <w:proofErr w:type="spellEnd"/>
      <w:r w:rsidRPr="00CB1035">
        <w:rPr>
          <w:rFonts w:ascii="Times New Roman" w:hAnsi="Times New Roman" w:cs="Times New Roman"/>
        </w:rPr>
        <w:t xml:space="preserve"> alebo niektorú z pomocných látok by sa mali vyhnúť kontaktu s veterinárnym liekom.</w:t>
      </w:r>
    </w:p>
    <w:p w:rsidR="00CB1035" w:rsidRPr="00CB1035" w:rsidRDefault="00CB1035" w:rsidP="00CB1035">
      <w:pPr>
        <w:spacing w:after="0" w:line="240" w:lineRule="auto"/>
        <w:jc w:val="both"/>
        <w:rPr>
          <w:rFonts w:ascii="Times New Roman" w:eastAsiaTheme="minorEastAsia" w:hAnsi="Times New Roman" w:cs="Times New Roman"/>
          <w:iCs/>
        </w:rPr>
      </w:pPr>
      <w:r w:rsidRPr="00CB1035">
        <w:rPr>
          <w:rFonts w:ascii="Times New Roman" w:hAnsi="Times New Roman" w:cs="Times New Roman"/>
        </w:rPr>
        <w:t>Zabráňte kontaktu s pokožkou alebo očami. Po použití si dôkladne umyte ruky. V prípade náhodného poliatia kože okamžite umyte zasiahnuté miesto mydlom a vodou. Ak sa liek náhodne dostane do očí, je potrebné ich dôkladne vypláchnuť vodou.</w:t>
      </w:r>
    </w:p>
    <w:p w:rsidR="00CB1035" w:rsidRPr="00CB1035" w:rsidRDefault="00CB1035" w:rsidP="00CB1035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CB1035">
        <w:rPr>
          <w:rFonts w:ascii="Times New Roman" w:hAnsi="Times New Roman" w:cs="Times New Roman"/>
        </w:rPr>
        <w:t xml:space="preserve">Dávajte pozor, aby ste zabránili </w:t>
      </w:r>
      <w:proofErr w:type="spellStart"/>
      <w:r w:rsidRPr="00CB1035">
        <w:rPr>
          <w:rFonts w:ascii="Times New Roman" w:hAnsi="Times New Roman" w:cs="Times New Roman"/>
        </w:rPr>
        <w:t>samoinjikovaniu</w:t>
      </w:r>
      <w:proofErr w:type="spellEnd"/>
      <w:r w:rsidRPr="00CB1035">
        <w:rPr>
          <w:rFonts w:ascii="Times New Roman" w:hAnsi="Times New Roman" w:cs="Times New Roman"/>
        </w:rPr>
        <w:t xml:space="preserve">. V prípade náhodného </w:t>
      </w:r>
      <w:proofErr w:type="spellStart"/>
      <w:r w:rsidRPr="00CB1035">
        <w:rPr>
          <w:rFonts w:ascii="Times New Roman" w:hAnsi="Times New Roman" w:cs="Times New Roman"/>
        </w:rPr>
        <w:t>samoinjikovania</w:t>
      </w:r>
      <w:proofErr w:type="spellEnd"/>
      <w:r w:rsidRPr="00CB1035">
        <w:rPr>
          <w:rFonts w:ascii="Times New Roman" w:hAnsi="Times New Roman" w:cs="Times New Roman"/>
        </w:rPr>
        <w:t xml:space="preserve"> vyhľadajte ihneď lekársku pomoc a ukážte písomnú informáciu pre používateľov alebo obal lekárovi. </w:t>
      </w:r>
    </w:p>
    <w:p w:rsidR="00CB1035" w:rsidRPr="00CB1035" w:rsidRDefault="00CB1035" w:rsidP="00CB1035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CB1035">
        <w:rPr>
          <w:rFonts w:ascii="Times New Roman" w:hAnsi="Times New Roman" w:cs="Times New Roman"/>
        </w:rPr>
        <w:t xml:space="preserve">Rada pre lekára v prípade náhodného </w:t>
      </w:r>
      <w:proofErr w:type="spellStart"/>
      <w:r w:rsidRPr="00CB1035">
        <w:rPr>
          <w:rFonts w:ascii="Times New Roman" w:hAnsi="Times New Roman" w:cs="Times New Roman"/>
        </w:rPr>
        <w:t>samoinjikovania</w:t>
      </w:r>
      <w:proofErr w:type="spellEnd"/>
      <w:r w:rsidRPr="00CB1035">
        <w:rPr>
          <w:rFonts w:ascii="Times New Roman" w:hAnsi="Times New Roman" w:cs="Times New Roman"/>
        </w:rPr>
        <w:t>: Liečte symptomaticky.</w:t>
      </w:r>
    </w:p>
    <w:p w:rsidR="00CB1035" w:rsidRPr="00CB1035" w:rsidRDefault="00CB1035" w:rsidP="00CB1035">
      <w:pPr>
        <w:spacing w:after="0" w:line="240" w:lineRule="auto"/>
        <w:ind w:left="426"/>
        <w:jc w:val="both"/>
        <w:rPr>
          <w:rFonts w:ascii="Times New Roman" w:eastAsiaTheme="minorEastAsia" w:hAnsi="Times New Roman" w:cs="Times New Roman"/>
        </w:rPr>
      </w:pPr>
    </w:p>
    <w:p w:rsidR="00CB1035" w:rsidRPr="00CB1035" w:rsidRDefault="00CB1035" w:rsidP="00CB1035">
      <w:pPr>
        <w:spacing w:after="0" w:line="240" w:lineRule="auto"/>
        <w:jc w:val="both"/>
        <w:rPr>
          <w:rFonts w:ascii="Times New Roman" w:eastAsiaTheme="minorEastAsia" w:hAnsi="Times New Roman" w:cs="Times New Roman"/>
          <w:u w:val="single"/>
        </w:rPr>
      </w:pPr>
      <w:r w:rsidRPr="00CB1035">
        <w:rPr>
          <w:rFonts w:ascii="Times New Roman" w:hAnsi="Times New Roman" w:cs="Times New Roman"/>
          <w:u w:val="single"/>
        </w:rPr>
        <w:t>Použitie počas gravidity, laktácie, znášky</w:t>
      </w:r>
    </w:p>
    <w:p w:rsidR="00CB1035" w:rsidRPr="00CB1035" w:rsidRDefault="00CB1035" w:rsidP="00CB10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1035">
        <w:rPr>
          <w:rFonts w:ascii="Times New Roman" w:hAnsi="Times New Roman" w:cs="Times New Roman"/>
        </w:rPr>
        <w:t xml:space="preserve">Bezpečnosť injekčného </w:t>
      </w:r>
      <w:proofErr w:type="spellStart"/>
      <w:r w:rsidRPr="00CB1035">
        <w:rPr>
          <w:rFonts w:ascii="Times New Roman" w:hAnsi="Times New Roman" w:cs="Times New Roman"/>
        </w:rPr>
        <w:t>moxidektínu</w:t>
      </w:r>
      <w:proofErr w:type="spellEnd"/>
      <w:r w:rsidRPr="00CB1035">
        <w:rPr>
          <w:rFonts w:ascii="Times New Roman" w:hAnsi="Times New Roman" w:cs="Times New Roman"/>
        </w:rPr>
        <w:t xml:space="preserve"> bola stanovená u gravidných súk.</w:t>
      </w:r>
    </w:p>
    <w:p w:rsidR="00CB1035" w:rsidRPr="00CB1035" w:rsidRDefault="00CB1035" w:rsidP="00CB1035">
      <w:pPr>
        <w:spacing w:after="0" w:line="240" w:lineRule="auto"/>
        <w:ind w:left="426"/>
        <w:jc w:val="both"/>
        <w:rPr>
          <w:rFonts w:ascii="Times New Roman" w:eastAsiaTheme="minorEastAsia" w:hAnsi="Times New Roman" w:cs="Times New Roman"/>
        </w:rPr>
      </w:pPr>
    </w:p>
    <w:p w:rsidR="00CB1035" w:rsidRPr="00CB1035" w:rsidRDefault="00CB1035" w:rsidP="00CB1035">
      <w:pPr>
        <w:spacing w:after="0" w:line="240" w:lineRule="auto"/>
        <w:jc w:val="both"/>
        <w:rPr>
          <w:rFonts w:ascii="Times New Roman" w:eastAsiaTheme="minorEastAsia" w:hAnsi="Times New Roman" w:cs="Times New Roman"/>
          <w:u w:val="single"/>
        </w:rPr>
      </w:pPr>
      <w:r w:rsidRPr="00CB1035">
        <w:rPr>
          <w:rFonts w:ascii="Times New Roman" w:hAnsi="Times New Roman" w:cs="Times New Roman"/>
          <w:u w:val="single"/>
        </w:rPr>
        <w:t>Liekové interakcie a iné formy vzájomného pôsobenia</w:t>
      </w:r>
    </w:p>
    <w:p w:rsidR="00CB1035" w:rsidRPr="00CB1035" w:rsidRDefault="00CB1035" w:rsidP="00CB1035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proofErr w:type="spellStart"/>
      <w:r w:rsidRPr="00CB1035">
        <w:rPr>
          <w:rFonts w:ascii="Times New Roman" w:hAnsi="Times New Roman" w:cs="Times New Roman"/>
        </w:rPr>
        <w:t>Moxidektín</w:t>
      </w:r>
      <w:proofErr w:type="spellEnd"/>
      <w:r w:rsidRPr="00CB1035">
        <w:rPr>
          <w:rFonts w:ascii="Times New Roman" w:hAnsi="Times New Roman" w:cs="Times New Roman"/>
        </w:rPr>
        <w:t xml:space="preserve"> zvyšuje účinky GABA </w:t>
      </w:r>
      <w:proofErr w:type="spellStart"/>
      <w:r w:rsidRPr="00CB1035">
        <w:rPr>
          <w:rFonts w:ascii="Times New Roman" w:hAnsi="Times New Roman" w:cs="Times New Roman"/>
        </w:rPr>
        <w:t>agonistov</w:t>
      </w:r>
      <w:proofErr w:type="spellEnd"/>
      <w:r w:rsidRPr="00CB1035">
        <w:rPr>
          <w:rFonts w:ascii="Times New Roman" w:hAnsi="Times New Roman" w:cs="Times New Roman"/>
        </w:rPr>
        <w:t xml:space="preserve">. </w:t>
      </w:r>
    </w:p>
    <w:p w:rsidR="00CB1035" w:rsidRPr="00CB1035" w:rsidRDefault="00CB1035" w:rsidP="00CB1035">
      <w:pPr>
        <w:spacing w:after="0" w:line="240" w:lineRule="auto"/>
        <w:ind w:left="426"/>
        <w:jc w:val="both"/>
        <w:rPr>
          <w:rFonts w:ascii="Times New Roman" w:eastAsiaTheme="minorEastAsia" w:hAnsi="Times New Roman" w:cs="Times New Roman"/>
        </w:rPr>
      </w:pPr>
    </w:p>
    <w:p w:rsidR="00CB1035" w:rsidRPr="00CB1035" w:rsidRDefault="00CB1035" w:rsidP="00CB1035">
      <w:pPr>
        <w:spacing w:after="0" w:line="240" w:lineRule="auto"/>
        <w:jc w:val="both"/>
        <w:rPr>
          <w:rFonts w:ascii="Times New Roman" w:eastAsiaTheme="minorEastAsia" w:hAnsi="Times New Roman" w:cs="Times New Roman"/>
          <w:u w:val="single"/>
        </w:rPr>
      </w:pPr>
      <w:r w:rsidRPr="00CB1035">
        <w:rPr>
          <w:rFonts w:ascii="Times New Roman" w:hAnsi="Times New Roman" w:cs="Times New Roman"/>
          <w:u w:val="single"/>
        </w:rPr>
        <w:t>Predávkovanie</w:t>
      </w:r>
    </w:p>
    <w:p w:rsidR="00CB1035" w:rsidRPr="00CB1035" w:rsidRDefault="00CB1035" w:rsidP="00CB1035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CB1035">
        <w:rPr>
          <w:rFonts w:ascii="Times New Roman" w:hAnsi="Times New Roman" w:cs="Times New Roman"/>
        </w:rPr>
        <w:t xml:space="preserve">U väčšiny subjektov liečených dávkou rovnou alebo vyššou ako 0,5 mg/kg živej hmotnosti (3-násobok odporúčanej dávky alebo viac) sa pozorovali </w:t>
      </w:r>
      <w:proofErr w:type="spellStart"/>
      <w:r w:rsidRPr="00CB1035">
        <w:rPr>
          <w:rFonts w:ascii="Times New Roman" w:hAnsi="Times New Roman" w:cs="Times New Roman"/>
        </w:rPr>
        <w:t>granulomatózne</w:t>
      </w:r>
      <w:proofErr w:type="spellEnd"/>
      <w:r w:rsidRPr="00CB1035">
        <w:rPr>
          <w:rFonts w:ascii="Times New Roman" w:hAnsi="Times New Roman" w:cs="Times New Roman"/>
        </w:rPr>
        <w:t xml:space="preserve"> lézie strednej závažnosti.</w:t>
      </w:r>
    </w:p>
    <w:p w:rsidR="00CB1035" w:rsidRPr="00CB1035" w:rsidRDefault="00CB1035" w:rsidP="00CB1035">
      <w:pPr>
        <w:spacing w:after="0" w:line="240" w:lineRule="auto"/>
        <w:ind w:left="426"/>
        <w:jc w:val="both"/>
        <w:rPr>
          <w:rFonts w:ascii="Times New Roman" w:eastAsiaTheme="minorEastAsia" w:hAnsi="Times New Roman" w:cs="Times New Roman"/>
        </w:rPr>
      </w:pPr>
    </w:p>
    <w:p w:rsidR="00CB1035" w:rsidRPr="00CB1035" w:rsidRDefault="00CB1035" w:rsidP="00CB1035">
      <w:pPr>
        <w:spacing w:after="0" w:line="240" w:lineRule="auto"/>
        <w:jc w:val="both"/>
        <w:rPr>
          <w:rFonts w:ascii="Times New Roman" w:eastAsiaTheme="minorEastAsia" w:hAnsi="Times New Roman" w:cs="Times New Roman"/>
          <w:u w:val="single"/>
        </w:rPr>
      </w:pPr>
      <w:r w:rsidRPr="00CB1035">
        <w:rPr>
          <w:rFonts w:ascii="Times New Roman" w:hAnsi="Times New Roman" w:cs="Times New Roman"/>
          <w:u w:val="single"/>
        </w:rPr>
        <w:t>Inkompatibility</w:t>
      </w:r>
    </w:p>
    <w:p w:rsidR="00CB1035" w:rsidRPr="00CB1035" w:rsidRDefault="00CB1035" w:rsidP="00CB1035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CB1035">
        <w:rPr>
          <w:rFonts w:ascii="Times New Roman" w:hAnsi="Times New Roman" w:cs="Times New Roman"/>
        </w:rPr>
        <w:t>Z dôvodu chýbania štúdií kompatibility, sa tento veterinárny liek nesmie miešať s inými veterinárnymi liekmi.</w:t>
      </w:r>
    </w:p>
    <w:p w:rsidR="00CB1035" w:rsidRPr="00CB1035" w:rsidRDefault="00CB1035" w:rsidP="00CB1035">
      <w:pPr>
        <w:spacing w:after="0" w:line="240" w:lineRule="auto"/>
        <w:ind w:left="426"/>
        <w:jc w:val="both"/>
        <w:rPr>
          <w:rFonts w:ascii="Times New Roman" w:eastAsiaTheme="minorEastAsia" w:hAnsi="Times New Roman" w:cs="Times New Roman"/>
        </w:rPr>
      </w:pPr>
    </w:p>
    <w:p w:rsidR="00CB1035" w:rsidRPr="00CB1035" w:rsidRDefault="00CB1035" w:rsidP="00CB1035">
      <w:pPr>
        <w:spacing w:after="0" w:line="240" w:lineRule="auto"/>
        <w:jc w:val="both"/>
        <w:rPr>
          <w:rFonts w:ascii="Times New Roman" w:eastAsiaTheme="minorEastAsia" w:hAnsi="Times New Roman" w:cs="Times New Roman"/>
          <w:u w:val="single"/>
        </w:rPr>
      </w:pPr>
      <w:r w:rsidRPr="00CB1035">
        <w:rPr>
          <w:rFonts w:ascii="Times New Roman" w:hAnsi="Times New Roman" w:cs="Times New Roman"/>
          <w:u w:val="single"/>
        </w:rPr>
        <w:t>Vplyv na životné prostredie</w:t>
      </w:r>
    </w:p>
    <w:p w:rsidR="00CB1035" w:rsidRPr="00CB1035" w:rsidRDefault="00CB1035" w:rsidP="00CB1035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proofErr w:type="spellStart"/>
      <w:r w:rsidRPr="00CB1035">
        <w:rPr>
          <w:rFonts w:ascii="Times New Roman" w:hAnsi="Times New Roman" w:cs="Times New Roman"/>
        </w:rPr>
        <w:t>Moxidektín</w:t>
      </w:r>
      <w:proofErr w:type="spellEnd"/>
      <w:r w:rsidRPr="00CB1035">
        <w:rPr>
          <w:rFonts w:ascii="Times New Roman" w:hAnsi="Times New Roman" w:cs="Times New Roman"/>
        </w:rPr>
        <w:t xml:space="preserve"> spĺňa kritériá pre (veľmi) </w:t>
      </w:r>
      <w:proofErr w:type="spellStart"/>
      <w:r w:rsidRPr="00CB1035">
        <w:rPr>
          <w:rFonts w:ascii="Times New Roman" w:hAnsi="Times New Roman" w:cs="Times New Roman"/>
        </w:rPr>
        <w:t>perzistentnú</w:t>
      </w:r>
      <w:proofErr w:type="spellEnd"/>
      <w:r w:rsidRPr="00CB1035">
        <w:rPr>
          <w:rFonts w:ascii="Times New Roman" w:hAnsi="Times New Roman" w:cs="Times New Roman"/>
        </w:rPr>
        <w:t xml:space="preserve">, </w:t>
      </w:r>
      <w:proofErr w:type="spellStart"/>
      <w:r w:rsidRPr="00CB1035">
        <w:rPr>
          <w:rFonts w:ascii="Times New Roman" w:hAnsi="Times New Roman" w:cs="Times New Roman"/>
        </w:rPr>
        <w:t>bioakumulatívnu</w:t>
      </w:r>
      <w:proofErr w:type="spellEnd"/>
      <w:r w:rsidRPr="00CB1035">
        <w:rPr>
          <w:rFonts w:ascii="Times New Roman" w:hAnsi="Times New Roman" w:cs="Times New Roman"/>
        </w:rPr>
        <w:t xml:space="preserve"> a toxickú (PTB) látku.</w:t>
      </w:r>
    </w:p>
    <w:p w:rsidR="00CB1035" w:rsidRPr="00CB1035" w:rsidRDefault="00CB1035" w:rsidP="00CB1035">
      <w:pPr>
        <w:spacing w:after="0" w:line="240" w:lineRule="auto"/>
        <w:ind w:left="426"/>
        <w:jc w:val="both"/>
        <w:rPr>
          <w:rFonts w:ascii="Times New Roman" w:eastAsiaTheme="minorEastAsia" w:hAnsi="Times New Roman" w:cs="Times New Roman"/>
        </w:rPr>
      </w:pPr>
    </w:p>
    <w:p w:rsidR="00CB1035" w:rsidRPr="00CB1035" w:rsidRDefault="00CB1035" w:rsidP="00CB1035">
      <w:pPr>
        <w:pStyle w:val="Nadpis1"/>
        <w:spacing w:before="0" w:line="240" w:lineRule="auto"/>
        <w:ind w:left="426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B1035">
        <w:rPr>
          <w:rFonts w:ascii="Times New Roman" w:hAnsi="Times New Roman" w:cs="Times New Roman"/>
          <w:color w:val="auto"/>
          <w:sz w:val="22"/>
          <w:szCs w:val="22"/>
        </w:rPr>
        <w:t xml:space="preserve">OSOBITNÉ BEZPEČNOSTNÉ OPATRENIA NA ZNEŠKODNENIE NEPOUŽITÉHO LIEKU ALEBO ODPADOVÉHO MATERIÁLU, V PRÍPADE POTREBY </w:t>
      </w:r>
    </w:p>
    <w:p w:rsidR="00CB1035" w:rsidRPr="00CB1035" w:rsidRDefault="00CB1035" w:rsidP="00CB1035">
      <w:pPr>
        <w:spacing w:after="0" w:line="240" w:lineRule="auto"/>
        <w:ind w:left="426"/>
        <w:rPr>
          <w:rFonts w:ascii="Times New Roman" w:eastAsiaTheme="minorEastAsia" w:hAnsi="Times New Roman" w:cs="Times New Roman"/>
        </w:rPr>
      </w:pPr>
    </w:p>
    <w:p w:rsidR="00CB1035" w:rsidRPr="00CB1035" w:rsidRDefault="00CB1035" w:rsidP="00CB1035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CB1035">
        <w:rPr>
          <w:rFonts w:ascii="Times New Roman" w:hAnsi="Times New Roman" w:cs="Times New Roman"/>
        </w:rPr>
        <w:t>Lieky sa nesmú likvidovať prostredníctvom odpadovej vody alebo odpadu v domácnostiach.</w:t>
      </w:r>
    </w:p>
    <w:p w:rsidR="00CB1035" w:rsidRPr="00CB1035" w:rsidRDefault="00CB1035" w:rsidP="00CB1035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CB1035">
        <w:rPr>
          <w:rFonts w:ascii="Times New Roman" w:hAnsi="Times New Roman" w:cs="Times New Roman"/>
        </w:rPr>
        <w:t>O spôsobe likvidácie liekov, ktoré už nepotrebujete, sa poraďte so svojím veterinárnym lekárom alebo lekárnikom.</w:t>
      </w:r>
    </w:p>
    <w:p w:rsidR="00CB1035" w:rsidRPr="00CB1035" w:rsidRDefault="00CB1035" w:rsidP="00CB1035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CB1035">
        <w:rPr>
          <w:rFonts w:ascii="Times New Roman" w:hAnsi="Times New Roman" w:cs="Times New Roman"/>
        </w:rPr>
        <w:t>Tieto opatrenia by mali byť v súlade s ochranou životného prostredia.</w:t>
      </w:r>
    </w:p>
    <w:p w:rsidR="00CB1035" w:rsidRPr="00CB1035" w:rsidRDefault="00CB1035" w:rsidP="00CB1035">
      <w:pPr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lang w:val="en-US"/>
        </w:rPr>
      </w:pPr>
    </w:p>
    <w:p w:rsidR="00CB1035" w:rsidRPr="00CB1035" w:rsidRDefault="00CB1035" w:rsidP="00CB1035">
      <w:pPr>
        <w:pStyle w:val="Nadpis1"/>
        <w:spacing w:before="0" w:line="240" w:lineRule="auto"/>
        <w:ind w:left="426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B1035">
        <w:rPr>
          <w:rFonts w:ascii="Times New Roman" w:hAnsi="Times New Roman" w:cs="Times New Roman"/>
          <w:color w:val="auto"/>
          <w:sz w:val="22"/>
          <w:szCs w:val="22"/>
        </w:rPr>
        <w:t>DÁTUM POSLEDNÉHO SCHVÁLENIA TEXTU V PÍSOMNEJ INFORMÁCII PRE POUŽÍVATEĽOV</w:t>
      </w:r>
    </w:p>
    <w:p w:rsidR="00CB1035" w:rsidRPr="00CB1035" w:rsidRDefault="00CB1035" w:rsidP="00CB1035">
      <w:pPr>
        <w:spacing w:after="0" w:line="240" w:lineRule="auto"/>
        <w:ind w:left="426"/>
        <w:rPr>
          <w:rFonts w:ascii="Times New Roman" w:eastAsiaTheme="minorEastAsia" w:hAnsi="Times New Roman" w:cs="Times New Roman"/>
          <w:lang w:val="en-US"/>
        </w:rPr>
      </w:pPr>
    </w:p>
    <w:p w:rsidR="00CB1035" w:rsidRPr="00CB1035" w:rsidRDefault="00CB1035" w:rsidP="00CB1035">
      <w:pPr>
        <w:spacing w:after="0" w:line="240" w:lineRule="auto"/>
        <w:ind w:left="426"/>
        <w:rPr>
          <w:rFonts w:ascii="Times New Roman" w:eastAsiaTheme="minorEastAsia" w:hAnsi="Times New Roman" w:cs="Times New Roman"/>
          <w:lang w:val="en-US"/>
        </w:rPr>
      </w:pPr>
    </w:p>
    <w:p w:rsidR="00CB1035" w:rsidRPr="00CB1035" w:rsidRDefault="00CB1035" w:rsidP="00CB1035">
      <w:pPr>
        <w:spacing w:after="0" w:line="240" w:lineRule="auto"/>
        <w:ind w:left="426"/>
        <w:rPr>
          <w:rFonts w:ascii="Times New Roman" w:eastAsiaTheme="minorEastAsia" w:hAnsi="Times New Roman" w:cs="Times New Roman"/>
          <w:lang w:val="en-US"/>
        </w:rPr>
      </w:pPr>
    </w:p>
    <w:p w:rsidR="00CB1035" w:rsidRPr="00CB1035" w:rsidRDefault="00CB1035" w:rsidP="00CB1035">
      <w:pPr>
        <w:pStyle w:val="Nadpis1"/>
        <w:spacing w:before="0" w:line="240" w:lineRule="auto"/>
        <w:ind w:left="426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B1035">
        <w:rPr>
          <w:rFonts w:ascii="Times New Roman" w:hAnsi="Times New Roman" w:cs="Times New Roman"/>
          <w:color w:val="auto"/>
          <w:sz w:val="22"/>
          <w:szCs w:val="22"/>
        </w:rPr>
        <w:lastRenderedPageBreak/>
        <w:t>ĎALŠIE INFORMÁCIE</w:t>
      </w:r>
    </w:p>
    <w:p w:rsidR="00CB1035" w:rsidRPr="00CB1035" w:rsidRDefault="00CB1035" w:rsidP="00CB1035">
      <w:pPr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highlight w:val="yellow"/>
          <w:lang w:val="en-US"/>
        </w:rPr>
      </w:pPr>
    </w:p>
    <w:p w:rsidR="00CB1035" w:rsidRPr="00CB1035" w:rsidRDefault="00CB1035" w:rsidP="00CB1035">
      <w:pPr>
        <w:spacing w:after="0" w:line="240" w:lineRule="auto"/>
        <w:rPr>
          <w:rFonts w:ascii="Times New Roman" w:eastAsiaTheme="minorEastAsia" w:hAnsi="Times New Roman" w:cs="Times New Roman"/>
          <w:b/>
        </w:rPr>
      </w:pPr>
      <w:r w:rsidRPr="00CB1035">
        <w:rPr>
          <w:rFonts w:ascii="Times New Roman" w:hAnsi="Times New Roman" w:cs="Times New Roman"/>
          <w:b/>
        </w:rPr>
        <w:t>Veľkosť balenia:</w:t>
      </w:r>
    </w:p>
    <w:p w:rsidR="00CB1035" w:rsidRPr="00CB1035" w:rsidRDefault="00CB1035" w:rsidP="00CB1035">
      <w:pPr>
        <w:spacing w:after="0" w:line="240" w:lineRule="auto"/>
        <w:rPr>
          <w:rFonts w:ascii="Times New Roman" w:eastAsiaTheme="minorEastAsia" w:hAnsi="Times New Roman" w:cs="Times New Roman"/>
        </w:rPr>
      </w:pPr>
      <w:r w:rsidRPr="00CB1035">
        <w:rPr>
          <w:rFonts w:ascii="Times New Roman" w:hAnsi="Times New Roman" w:cs="Times New Roman"/>
        </w:rPr>
        <w:t>1 injekčná liekovka s práškom s obsahom 592 mg+ 1 injekčná liekovka s rozpúšťadlom s objemom 17 ml + adaptér.</w:t>
      </w:r>
    </w:p>
    <w:p w:rsidR="00CB1035" w:rsidRPr="00CB1035" w:rsidRDefault="00CB1035" w:rsidP="00CB1035">
      <w:pPr>
        <w:spacing w:after="0" w:line="240" w:lineRule="auto"/>
        <w:rPr>
          <w:rFonts w:ascii="Times New Roman" w:eastAsiaTheme="minorEastAsia" w:hAnsi="Times New Roman" w:cs="Times New Roman"/>
        </w:rPr>
      </w:pPr>
      <w:r w:rsidRPr="00CB1035">
        <w:rPr>
          <w:rFonts w:ascii="Times New Roman" w:hAnsi="Times New Roman" w:cs="Times New Roman"/>
        </w:rPr>
        <w:t>1 injekčná liekovka s práškom s obsahom 592 mg+ 1 injekčná liekovka s rozpúšťadlom s objemom 17 ml + adaptér+ striekačka + ihla.</w:t>
      </w:r>
    </w:p>
    <w:p w:rsidR="00CB1035" w:rsidRPr="00CB1035" w:rsidRDefault="00CB1035" w:rsidP="00CB1035">
      <w:pPr>
        <w:spacing w:after="0" w:line="240" w:lineRule="auto"/>
        <w:rPr>
          <w:rFonts w:ascii="Times New Roman" w:eastAsiaTheme="minorEastAsia" w:hAnsi="Times New Roman" w:cs="Times New Roman"/>
        </w:rPr>
      </w:pPr>
      <w:r w:rsidRPr="00CB1035">
        <w:rPr>
          <w:rFonts w:ascii="Times New Roman" w:hAnsi="Times New Roman" w:cs="Times New Roman"/>
        </w:rPr>
        <w:t>1 injekčná liekovka s práškom s obsahom 197,3 mg+ 1 injekčná liekovka s rozpúšťadlom s objemom 5,67 ml + adaptér.</w:t>
      </w:r>
    </w:p>
    <w:p w:rsidR="00CB1035" w:rsidRPr="00CB1035" w:rsidRDefault="00CB1035" w:rsidP="00CB1035">
      <w:pPr>
        <w:spacing w:after="0" w:line="240" w:lineRule="auto"/>
        <w:rPr>
          <w:rFonts w:ascii="Times New Roman" w:eastAsiaTheme="minorEastAsia" w:hAnsi="Times New Roman" w:cs="Times New Roman"/>
        </w:rPr>
      </w:pPr>
      <w:r w:rsidRPr="00CB1035">
        <w:rPr>
          <w:rFonts w:ascii="Times New Roman" w:hAnsi="Times New Roman" w:cs="Times New Roman"/>
        </w:rPr>
        <w:t>1 injekčná liekovka s práškom s obsahom 197,3 mg+ 1 injekčná liekovka s rozpúšťadlom s objemom 5,67 ml + adaptér+ striekačka + ihla.</w:t>
      </w:r>
    </w:p>
    <w:p w:rsidR="00CB1035" w:rsidRPr="00CB1035" w:rsidRDefault="00CB1035" w:rsidP="00CB1035">
      <w:pPr>
        <w:spacing w:after="0" w:line="240" w:lineRule="auto"/>
        <w:rPr>
          <w:rFonts w:ascii="Times New Roman" w:hAnsi="Times New Roman" w:cs="Times New Roman"/>
        </w:rPr>
      </w:pPr>
    </w:p>
    <w:p w:rsidR="00CB1035" w:rsidRPr="00CB1035" w:rsidRDefault="00CB1035" w:rsidP="00CB1035">
      <w:pPr>
        <w:spacing w:after="0" w:line="240" w:lineRule="auto"/>
        <w:rPr>
          <w:rFonts w:ascii="Times New Roman" w:eastAsiaTheme="minorEastAsia" w:hAnsi="Times New Roman" w:cs="Times New Roman"/>
        </w:rPr>
      </w:pPr>
      <w:r w:rsidRPr="00CB1035">
        <w:rPr>
          <w:rFonts w:ascii="Times New Roman" w:hAnsi="Times New Roman" w:cs="Times New Roman"/>
        </w:rPr>
        <w:t xml:space="preserve">Len pre zvieratá. </w:t>
      </w:r>
    </w:p>
    <w:p w:rsidR="00CB1035" w:rsidRPr="00CB1035" w:rsidRDefault="00CB1035" w:rsidP="00CB1035">
      <w:pPr>
        <w:spacing w:after="0" w:line="240" w:lineRule="auto"/>
        <w:rPr>
          <w:rFonts w:ascii="Times New Roman" w:eastAsiaTheme="minorEastAsia" w:hAnsi="Times New Roman" w:cs="Times New Roman"/>
        </w:rPr>
      </w:pPr>
      <w:r w:rsidRPr="00CB1035">
        <w:rPr>
          <w:rFonts w:ascii="Times New Roman" w:hAnsi="Times New Roman" w:cs="Times New Roman"/>
        </w:rPr>
        <w:t>Výdaj lieku je viazaný na veterinárny predpis.</w:t>
      </w:r>
    </w:p>
    <w:p w:rsidR="00CB1035" w:rsidRDefault="00CB1035" w:rsidP="00CB103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B63F7" w:rsidRDefault="00EB63F7" w:rsidP="00CB103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B63F7" w:rsidRDefault="00EB63F7" w:rsidP="00CB103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B63F7" w:rsidRDefault="00EB63F7" w:rsidP="00CB103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B63F7" w:rsidRDefault="00EB63F7" w:rsidP="00CB103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B63F7" w:rsidRDefault="00EB63F7" w:rsidP="00CB103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B63F7" w:rsidRDefault="00EB63F7" w:rsidP="00CB103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B63F7" w:rsidRDefault="00EB63F7" w:rsidP="00CB103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B63F7" w:rsidRDefault="00EB63F7" w:rsidP="00CB103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B63F7" w:rsidRDefault="00EB63F7" w:rsidP="00CB103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B63F7" w:rsidRDefault="00EB63F7" w:rsidP="00CB103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B63F7" w:rsidRDefault="00EB63F7" w:rsidP="00CB103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B63F7" w:rsidRDefault="00EB63F7" w:rsidP="00CB103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B63F7" w:rsidRDefault="00EB63F7" w:rsidP="00CB103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B63F7" w:rsidRDefault="00EB63F7" w:rsidP="00CB103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B63F7" w:rsidRDefault="00EB63F7" w:rsidP="00CB103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B63F7" w:rsidRDefault="00EB63F7" w:rsidP="00CB103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B63F7" w:rsidRDefault="00EB63F7" w:rsidP="00CB103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B63F7" w:rsidRDefault="00EB63F7" w:rsidP="00CB103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B63F7" w:rsidRDefault="00EB63F7" w:rsidP="00CB103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B63F7" w:rsidRDefault="00EB63F7" w:rsidP="00CB103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B63F7" w:rsidRDefault="00EB63F7" w:rsidP="00CB103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B63F7" w:rsidRDefault="00EB63F7" w:rsidP="00CB103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B63F7" w:rsidRDefault="00EB63F7" w:rsidP="00CB103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B63F7" w:rsidRDefault="00EB63F7" w:rsidP="00CB103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B63F7" w:rsidRDefault="00EB63F7" w:rsidP="00CB103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B63F7" w:rsidRDefault="00EB63F7" w:rsidP="00CB103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B63F7" w:rsidRDefault="00EB63F7" w:rsidP="00CB103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B63F7" w:rsidRDefault="00EB63F7" w:rsidP="00CB103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B63F7" w:rsidRDefault="00EB63F7" w:rsidP="00CB103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B63F7" w:rsidRDefault="00EB63F7" w:rsidP="00CB103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B63F7" w:rsidRDefault="00EB63F7" w:rsidP="00CB103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B63F7" w:rsidRDefault="00EB63F7" w:rsidP="00CB103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B63F7" w:rsidRDefault="00EB63F7" w:rsidP="00CB103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B63F7" w:rsidRDefault="00EB63F7" w:rsidP="00CB103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B63F7" w:rsidRDefault="00EB63F7" w:rsidP="00CB103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B63F7" w:rsidRDefault="00EB63F7" w:rsidP="00CB103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B63F7" w:rsidRDefault="00EB63F7" w:rsidP="00CB103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B63F7" w:rsidRDefault="00EB63F7" w:rsidP="00CB103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F25FD" w:rsidRDefault="00CF25FD" w:rsidP="00CB103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B63F7" w:rsidRDefault="00EB63F7" w:rsidP="00CB103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B63F7" w:rsidRDefault="00EB63F7" w:rsidP="00CB103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B63F7" w:rsidRDefault="00EB63F7" w:rsidP="00CB103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B63F7" w:rsidRPr="00B25287" w:rsidRDefault="00EB63F7" w:rsidP="00CB103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B1035" w:rsidRPr="00EA43A1" w:rsidRDefault="00CB1035" w:rsidP="00CB103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</w:rPr>
        <w:t>NÁVOD NA POUŽITIE ADAPTÉRA</w:t>
      </w:r>
    </w:p>
    <w:p w:rsidR="00CB1035" w:rsidRPr="00B25287" w:rsidRDefault="00CB1035" w:rsidP="00CB1035">
      <w:pPr>
        <w:widowControl w:val="0"/>
        <w:autoSpaceDE w:val="0"/>
        <w:autoSpaceDN w:val="0"/>
        <w:adjustRightInd w:val="0"/>
        <w:spacing w:after="0" w:line="240" w:lineRule="auto"/>
        <w:ind w:right="-1446"/>
        <w:rPr>
          <w:rFonts w:ascii="Times New Roman" w:eastAsia="Times New Roman" w:hAnsi="Times New Roman" w:cs="Times New Roman"/>
          <w:lang w:eastAsia="it-IT"/>
        </w:rPr>
      </w:pPr>
    </w:p>
    <w:p w:rsidR="00CB1035" w:rsidRPr="00B25287" w:rsidRDefault="00CB1035" w:rsidP="00CB103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lang w:eastAsia="it-IT"/>
        </w:rPr>
      </w:pPr>
    </w:p>
    <w:p w:rsidR="00CB1035" w:rsidRPr="00055C5D" w:rsidRDefault="00CB1035" w:rsidP="00CB103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</w:rPr>
        <w:t xml:space="preserve">Na umožnenie funkčného a efektívneho prenosu rozpúšťadla do injekčnej liekovky s </w:t>
      </w:r>
      <w:proofErr w:type="spellStart"/>
      <w:r>
        <w:rPr>
          <w:rFonts w:ascii="Times New Roman" w:hAnsi="Times New Roman"/>
          <w:b/>
        </w:rPr>
        <w:t>mikroguľôčkami</w:t>
      </w:r>
      <w:proofErr w:type="spellEnd"/>
      <w:r>
        <w:rPr>
          <w:rFonts w:ascii="Times New Roman" w:hAnsi="Times New Roman"/>
          <w:b/>
        </w:rPr>
        <w:t xml:space="preserve"> praktickým a efektívnym spôsobom sa odporúča používať adaptér, ktorý je súčasťou balenia.</w:t>
      </w:r>
      <w:r>
        <w:rPr>
          <w:rFonts w:ascii="Times New Roman" w:hAnsi="Times New Roman"/>
          <w:b/>
        </w:rPr>
        <w:br/>
        <w:t>Vďaka svojmu hermetickému uzavretiu, ktoré uchováva sterilitu, adaptér umožňuje viaceré odbery lieku s maximálnou funkčnosťou.</w:t>
      </w:r>
    </w:p>
    <w:p w:rsidR="00CB1035" w:rsidRPr="00875FAA" w:rsidRDefault="00CB1035" w:rsidP="00CB103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</w:rPr>
        <w:br/>
        <w:t>Nepoužívajte, ak je balenie poškodené. Neprepichnite ventil.</w:t>
      </w:r>
    </w:p>
    <w:p w:rsidR="00CB1035" w:rsidRPr="00875FAA" w:rsidRDefault="00CB1035" w:rsidP="00CB1035">
      <w:pPr>
        <w:widowControl w:val="0"/>
        <w:autoSpaceDE w:val="0"/>
        <w:autoSpaceDN w:val="0"/>
        <w:adjustRightInd w:val="0"/>
        <w:spacing w:after="0" w:line="240" w:lineRule="auto"/>
        <w:ind w:right="-1446"/>
        <w:rPr>
          <w:rFonts w:ascii="Times New Roman" w:eastAsia="Times New Roman" w:hAnsi="Times New Roman" w:cs="Times New Roman"/>
          <w:b/>
          <w:bCs/>
          <w:lang w:val="en-US" w:eastAsia="it-IT"/>
        </w:rPr>
      </w:pPr>
    </w:p>
    <w:p w:rsidR="00CB1035" w:rsidRPr="00875FAA" w:rsidRDefault="00CB1035" w:rsidP="00CB1035">
      <w:pPr>
        <w:widowControl w:val="0"/>
        <w:autoSpaceDE w:val="0"/>
        <w:autoSpaceDN w:val="0"/>
        <w:adjustRightInd w:val="0"/>
        <w:spacing w:after="0" w:line="240" w:lineRule="auto"/>
        <w:ind w:right="-1446"/>
        <w:rPr>
          <w:rFonts w:ascii="Times New Roman" w:eastAsia="Times New Roman" w:hAnsi="Times New Roman" w:cs="Times New Roman"/>
          <w:b/>
          <w:bCs/>
          <w:lang w:val="en-US" w:eastAsia="it-IT"/>
        </w:rPr>
      </w:pPr>
    </w:p>
    <w:tbl>
      <w:tblPr>
        <w:tblStyle w:val="Grigliatabell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7301"/>
      </w:tblGrid>
      <w:tr w:rsidR="00CB1035" w:rsidRPr="00055C5D" w:rsidTr="00CB1035">
        <w:trPr>
          <w:trHeight w:val="2211"/>
        </w:trPr>
        <w:tc>
          <w:tcPr>
            <w:tcW w:w="2337" w:type="dxa"/>
            <w:vAlign w:val="center"/>
          </w:tcPr>
          <w:p w:rsidR="00CB1035" w:rsidRPr="00F41393" w:rsidRDefault="00CB1035" w:rsidP="00CB1035">
            <w:pPr>
              <w:rPr>
                <w:sz w:val="24"/>
                <w:szCs w:val="24"/>
                <w:highlight w:val="yellow"/>
              </w:rPr>
            </w:pPr>
            <w:r>
              <w:rPr>
                <w:noProof/>
                <w:sz w:val="24"/>
                <w:szCs w:val="24"/>
                <w:highlight w:val="yellow"/>
                <w:lang w:eastAsia="sk-SK"/>
              </w:rPr>
              <w:drawing>
                <wp:anchor distT="0" distB="0" distL="114300" distR="114300" simplePos="0" relativeHeight="251659264" behindDoc="1" locked="0" layoutInCell="1" allowOverlap="1" wp14:anchorId="6443AA9C" wp14:editId="12F5098D">
                  <wp:simplePos x="0" y="0"/>
                  <wp:positionH relativeFrom="column">
                    <wp:posOffset>220980</wp:posOffset>
                  </wp:positionH>
                  <wp:positionV relativeFrom="paragraph">
                    <wp:posOffset>-807720</wp:posOffset>
                  </wp:positionV>
                  <wp:extent cx="996950" cy="976630"/>
                  <wp:effectExtent l="0" t="0" r="0" b="0"/>
                  <wp:wrapThrough wrapText="bothSides">
                    <wp:wrapPolygon edited="0">
                      <wp:start x="0" y="0"/>
                      <wp:lineTo x="0" y="21066"/>
                      <wp:lineTo x="21050" y="21066"/>
                      <wp:lineTo x="21050" y="0"/>
                      <wp:lineTo x="0" y="0"/>
                    </wp:wrapPolygon>
                  </wp:wrapThrough>
                  <wp:docPr id="1" name="Immagine 2" descr="C:\Users\zanatta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C:\Users\zanatta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0" cy="976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01" w:type="dxa"/>
            <w:vAlign w:val="center"/>
          </w:tcPr>
          <w:p w:rsidR="00CB1035" w:rsidRPr="00F41393" w:rsidRDefault="00CB1035" w:rsidP="00CB1035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highlight w:val="yellow"/>
              </w:rPr>
            </w:pPr>
            <w:r>
              <w:t>Odstráňte ochrannú fóliu z balenia adaptéra bez toho, aby ste ho vytiahli von.</w:t>
            </w:r>
            <w:r>
              <w:rPr>
                <w:highlight w:val="yellow"/>
              </w:rPr>
              <w:br/>
            </w:r>
            <w:r>
              <w:t xml:space="preserve">Odstráňte </w:t>
            </w:r>
            <w:proofErr w:type="spellStart"/>
            <w:r>
              <w:t>odklopiteľný</w:t>
            </w:r>
            <w:proofErr w:type="spellEnd"/>
            <w:r>
              <w:t xml:space="preserve"> uzáver z injekčnej liekovky s </w:t>
            </w:r>
            <w:proofErr w:type="spellStart"/>
            <w:r>
              <w:t>mikroguľôčkami</w:t>
            </w:r>
            <w:proofErr w:type="spellEnd"/>
            <w:r>
              <w:t xml:space="preserve"> a umiestnite adaptér pomocou balenia, v ktorom je vložený, tak, aby ste sa vyhli priamemu kontaktu s rukami. Zaveďte adaptér do liekovky tak, že ho vertikálne stlačíte nadol, kým úplne neprenikne gumovou zátkou liekovky.</w:t>
            </w:r>
          </w:p>
        </w:tc>
      </w:tr>
      <w:tr w:rsidR="00CB1035" w:rsidRPr="00055C5D" w:rsidTr="00CB1035">
        <w:trPr>
          <w:trHeight w:val="1569"/>
        </w:trPr>
        <w:tc>
          <w:tcPr>
            <w:tcW w:w="2337" w:type="dxa"/>
          </w:tcPr>
          <w:p w:rsidR="00CB1035" w:rsidRPr="0029408D" w:rsidRDefault="00CB1035" w:rsidP="00CB1035">
            <w:pPr>
              <w:widowControl w:val="0"/>
              <w:autoSpaceDE w:val="0"/>
              <w:autoSpaceDN w:val="0"/>
              <w:adjustRightInd w:val="0"/>
              <w:ind w:right="-39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sk-SK"/>
              </w:rPr>
              <w:drawing>
                <wp:inline distT="0" distB="0" distL="0" distR="0" wp14:anchorId="5D7C28C2" wp14:editId="7F347FB3">
                  <wp:extent cx="923925" cy="866775"/>
                  <wp:effectExtent l="0" t="0" r="0" b="0"/>
                  <wp:docPr id="2" name="Immagine 8" descr="C:\Users\zanatta\Desktop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 descr="C:\Users\zanatta\Desktop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1" w:type="dxa"/>
            <w:vAlign w:val="center"/>
          </w:tcPr>
          <w:p w:rsidR="00CB1035" w:rsidRPr="00BD7D10" w:rsidRDefault="00CB1035" w:rsidP="00CB103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Odstráňte </w:t>
            </w:r>
            <w:proofErr w:type="spellStart"/>
            <w:r>
              <w:t>odklopiteľný</w:t>
            </w:r>
            <w:proofErr w:type="spellEnd"/>
            <w:r>
              <w:t xml:space="preserve"> uzáver z liekovky rozpúšťadla a pomocou striekačky (odporúča sa striekačka so systémom </w:t>
            </w:r>
            <w:proofErr w:type="spellStart"/>
            <w:r>
              <w:t>luerového</w:t>
            </w:r>
            <w:proofErr w:type="spellEnd"/>
            <w:r>
              <w:t xml:space="preserve"> uzáveru) odoberte všetku kvapalinu, ktorá sa nachádza v liekovke. Striekačku naplnenú rozpúšťadlom, bez ihly, vložte na adaptér.</w:t>
            </w:r>
          </w:p>
        </w:tc>
      </w:tr>
      <w:tr w:rsidR="00CB1035" w:rsidRPr="00055C5D" w:rsidTr="00CB1035">
        <w:trPr>
          <w:trHeight w:val="1687"/>
        </w:trPr>
        <w:tc>
          <w:tcPr>
            <w:tcW w:w="2337" w:type="dxa"/>
          </w:tcPr>
          <w:p w:rsidR="00CB1035" w:rsidRPr="00BD7D10" w:rsidRDefault="00CB1035" w:rsidP="00CB1035">
            <w:pPr>
              <w:widowControl w:val="0"/>
              <w:autoSpaceDE w:val="0"/>
              <w:autoSpaceDN w:val="0"/>
              <w:adjustRightInd w:val="0"/>
              <w:ind w:right="-39"/>
              <w:jc w:val="center"/>
              <w:rPr>
                <w:b/>
                <w:bCs/>
              </w:rPr>
            </w:pPr>
            <w:r>
              <w:rPr>
                <w:noProof/>
                <w:sz w:val="24"/>
                <w:szCs w:val="24"/>
                <w:lang w:eastAsia="sk-SK"/>
              </w:rPr>
              <w:drawing>
                <wp:anchor distT="0" distB="0" distL="114300" distR="114300" simplePos="0" relativeHeight="251661312" behindDoc="1" locked="0" layoutInCell="1" allowOverlap="1" wp14:anchorId="1C140571" wp14:editId="47218D01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53340</wp:posOffset>
                  </wp:positionV>
                  <wp:extent cx="970915" cy="988695"/>
                  <wp:effectExtent l="0" t="0" r="0" b="0"/>
                  <wp:wrapNone/>
                  <wp:docPr id="3" name="Immagine 10" descr="C:\Users\zanatta\Desktop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 descr="C:\Users\zanatta\Desktop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915" cy="988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01" w:type="dxa"/>
            <w:vAlign w:val="center"/>
          </w:tcPr>
          <w:p w:rsidR="00CB1035" w:rsidRPr="005F7572" w:rsidRDefault="00CB1035" w:rsidP="00CB103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Pomaly preneste rozpúšťadlo do liekovky s </w:t>
            </w:r>
            <w:proofErr w:type="spellStart"/>
            <w:r>
              <w:t>mikroguľôčkami</w:t>
            </w:r>
            <w:proofErr w:type="spellEnd"/>
            <w:r>
              <w:t>. Urobte to opatrne, dávajte pozor na vzduch, ktorý sa nachádza v liekovke a na to, aby sa rozpúšťadlo nerozlialo.</w:t>
            </w:r>
          </w:p>
        </w:tc>
      </w:tr>
      <w:tr w:rsidR="00CB1035" w:rsidRPr="00055C5D" w:rsidTr="00CB1035">
        <w:trPr>
          <w:trHeight w:val="1711"/>
        </w:trPr>
        <w:tc>
          <w:tcPr>
            <w:tcW w:w="2337" w:type="dxa"/>
          </w:tcPr>
          <w:p w:rsidR="00CB1035" w:rsidRPr="0029408D" w:rsidRDefault="00CB1035" w:rsidP="00CB1035">
            <w:pPr>
              <w:widowControl w:val="0"/>
              <w:autoSpaceDE w:val="0"/>
              <w:autoSpaceDN w:val="0"/>
              <w:adjustRightInd w:val="0"/>
              <w:ind w:right="-39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sk-SK"/>
              </w:rPr>
              <w:drawing>
                <wp:inline distT="0" distB="0" distL="0" distR="0" wp14:anchorId="6D2B27BE" wp14:editId="2BA08FB2">
                  <wp:extent cx="981075" cy="981075"/>
                  <wp:effectExtent l="0" t="0" r="0" b="0"/>
                  <wp:docPr id="4" name="Immagine 11" descr="C:\Users\zanatta\Desktop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1" descr="C:\Users\zanatta\Desktop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1" w:type="dxa"/>
            <w:vAlign w:val="center"/>
          </w:tcPr>
          <w:p w:rsidR="00CB1035" w:rsidRPr="00191CD2" w:rsidRDefault="00CB1035" w:rsidP="00CB1035">
            <w:pPr>
              <w:widowControl w:val="0"/>
              <w:autoSpaceDE w:val="0"/>
              <w:autoSpaceDN w:val="0"/>
              <w:adjustRightInd w:val="0"/>
              <w:ind w:right="-77"/>
              <w:jc w:val="both"/>
            </w:pPr>
            <w:r>
              <w:t xml:space="preserve">Po pridaní všetkej kvapaliny na rekonštitúciu do liekovky s </w:t>
            </w:r>
            <w:proofErr w:type="spellStart"/>
            <w:r>
              <w:t>mikroguľôčkami</w:t>
            </w:r>
            <w:proofErr w:type="spellEnd"/>
            <w:r>
              <w:t xml:space="preserve"> odoberte striekačku z adaptéra a silno potriasajte liekovku, až kým nedôjde k </w:t>
            </w:r>
            <w:proofErr w:type="spellStart"/>
            <w:r>
              <w:t>suspenzácii</w:t>
            </w:r>
            <w:proofErr w:type="spellEnd"/>
            <w:r>
              <w:t xml:space="preserve"> všetkých </w:t>
            </w:r>
            <w:proofErr w:type="spellStart"/>
            <w:r>
              <w:t>mikroguľôčok</w:t>
            </w:r>
            <w:proofErr w:type="spellEnd"/>
            <w:r>
              <w:t>.</w:t>
            </w:r>
          </w:p>
        </w:tc>
      </w:tr>
      <w:tr w:rsidR="00CB1035" w:rsidRPr="00055C5D" w:rsidTr="00CB1035">
        <w:trPr>
          <w:trHeight w:val="1835"/>
        </w:trPr>
        <w:tc>
          <w:tcPr>
            <w:tcW w:w="2337" w:type="dxa"/>
          </w:tcPr>
          <w:p w:rsidR="00CB1035" w:rsidRPr="00191CD2" w:rsidRDefault="00CB1035" w:rsidP="00CB1035">
            <w:pPr>
              <w:widowControl w:val="0"/>
              <w:autoSpaceDE w:val="0"/>
              <w:autoSpaceDN w:val="0"/>
              <w:adjustRightInd w:val="0"/>
              <w:ind w:right="-39"/>
              <w:jc w:val="center"/>
              <w:rPr>
                <w:b/>
                <w:bCs/>
              </w:rPr>
            </w:pPr>
            <w:r>
              <w:rPr>
                <w:noProof/>
                <w:sz w:val="24"/>
                <w:szCs w:val="24"/>
                <w:lang w:eastAsia="sk-SK"/>
              </w:rPr>
              <w:drawing>
                <wp:anchor distT="0" distB="0" distL="114300" distR="114300" simplePos="0" relativeHeight="251660288" behindDoc="1" locked="0" layoutInCell="1" allowOverlap="1" wp14:anchorId="49B57A41" wp14:editId="521FDA3E">
                  <wp:simplePos x="0" y="0"/>
                  <wp:positionH relativeFrom="column">
                    <wp:posOffset>201930</wp:posOffset>
                  </wp:positionH>
                  <wp:positionV relativeFrom="paragraph">
                    <wp:posOffset>76835</wp:posOffset>
                  </wp:positionV>
                  <wp:extent cx="991870" cy="995680"/>
                  <wp:effectExtent l="0" t="0" r="0" b="0"/>
                  <wp:wrapNone/>
                  <wp:docPr id="5" name="Immagine 13" descr="C:\Users\zanatta\Desktop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C:\Users\zanatta\Desktop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995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01" w:type="dxa"/>
            <w:vAlign w:val="center"/>
          </w:tcPr>
          <w:p w:rsidR="00CB1035" w:rsidRPr="00055C5D" w:rsidRDefault="00CB1035" w:rsidP="00CB1035">
            <w:pPr>
              <w:widowControl w:val="0"/>
              <w:autoSpaceDE w:val="0"/>
              <w:autoSpaceDN w:val="0"/>
              <w:adjustRightInd w:val="0"/>
              <w:ind w:right="-1"/>
              <w:jc w:val="both"/>
            </w:pPr>
            <w:r>
              <w:t>Adaptér možno ponechať na liekovke s rekonštituovaným liekom.</w:t>
            </w:r>
          </w:p>
          <w:p w:rsidR="00CB1035" w:rsidRPr="00142FA9" w:rsidRDefault="00CB1035" w:rsidP="00CB1035">
            <w:pPr>
              <w:widowControl w:val="0"/>
              <w:autoSpaceDE w:val="0"/>
              <w:autoSpaceDN w:val="0"/>
              <w:adjustRightInd w:val="0"/>
              <w:ind w:right="-1"/>
              <w:jc w:val="both"/>
            </w:pPr>
            <w:r>
              <w:t xml:space="preserve">Na odber suspenzie s </w:t>
            </w:r>
            <w:proofErr w:type="spellStart"/>
            <w:r>
              <w:t>mikroguľôčkami</w:t>
            </w:r>
            <w:proofErr w:type="spellEnd"/>
            <w:r>
              <w:t xml:space="preserve"> vložte novú striekačku bez ihly, držte liekovku prevrátenú a odoberte množstvo rekonštituovanej suspenzie, ktoré potrebujete na liečbu. Pre správne podávanie si prečítajte písomnú informáciu pre používateľov. Keď je adaptér zapojený do liekovky, neuchovávajte ju v chladničke prevrátenú.</w:t>
            </w:r>
          </w:p>
        </w:tc>
      </w:tr>
    </w:tbl>
    <w:p w:rsidR="00CB1035" w:rsidRDefault="00CB1035"/>
    <w:sectPr w:rsidR="00CB1035" w:rsidSect="00CB1035">
      <w:footerReference w:type="default" r:id="rId13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828" w:rsidRDefault="00BD0828" w:rsidP="00CB1035">
      <w:pPr>
        <w:spacing w:after="0" w:line="240" w:lineRule="auto"/>
      </w:pPr>
      <w:r>
        <w:separator/>
      </w:r>
    </w:p>
  </w:endnote>
  <w:endnote w:type="continuationSeparator" w:id="0">
    <w:p w:rsidR="00BD0828" w:rsidRDefault="00BD0828" w:rsidP="00CB1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2955350"/>
      <w:docPartObj>
        <w:docPartGallery w:val="Page Numbers (Bottom of Page)"/>
        <w:docPartUnique/>
      </w:docPartObj>
    </w:sdtPr>
    <w:sdtEndPr/>
    <w:sdtContent>
      <w:p w:rsidR="006C3EC5" w:rsidRDefault="006C3EC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BFB">
          <w:rPr>
            <w:noProof/>
          </w:rPr>
          <w:t>17</w:t>
        </w:r>
        <w:r>
          <w:fldChar w:fldCharType="end"/>
        </w:r>
      </w:p>
    </w:sdtContent>
  </w:sdt>
  <w:p w:rsidR="0099094A" w:rsidRDefault="0099094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828" w:rsidRDefault="00BD0828" w:rsidP="00CB1035">
      <w:pPr>
        <w:spacing w:after="0" w:line="240" w:lineRule="auto"/>
      </w:pPr>
      <w:r>
        <w:separator/>
      </w:r>
    </w:p>
  </w:footnote>
  <w:footnote w:type="continuationSeparator" w:id="0">
    <w:p w:rsidR="00BD0828" w:rsidRDefault="00BD0828" w:rsidP="00CB1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65905"/>
    <w:multiLevelType w:val="hybridMultilevel"/>
    <w:tmpl w:val="E36C6B6A"/>
    <w:lvl w:ilvl="0" w:tplc="21E6B534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3328C"/>
    <w:multiLevelType w:val="hybridMultilevel"/>
    <w:tmpl w:val="A8E4BD4A"/>
    <w:lvl w:ilvl="0" w:tplc="21E6B534">
      <w:start w:val="1"/>
      <w:numFmt w:val="decimal"/>
      <w:lvlText w:val="%1."/>
      <w:lvlJc w:val="left"/>
      <w:pPr>
        <w:ind w:left="720" w:hanging="360"/>
      </w:pPr>
    </w:lvl>
    <w:lvl w:ilvl="1" w:tplc="5B7C2954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2767F"/>
    <w:multiLevelType w:val="hybridMultilevel"/>
    <w:tmpl w:val="E36C6B6A"/>
    <w:lvl w:ilvl="0" w:tplc="21E6B534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848C5"/>
    <w:multiLevelType w:val="multilevel"/>
    <w:tmpl w:val="A9C2E2A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58D2B16"/>
    <w:multiLevelType w:val="hybridMultilevel"/>
    <w:tmpl w:val="CB46D03E"/>
    <w:lvl w:ilvl="0" w:tplc="21E6B534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D345D"/>
    <w:multiLevelType w:val="hybridMultilevel"/>
    <w:tmpl w:val="1BB2FED6"/>
    <w:lvl w:ilvl="0" w:tplc="21E6B534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B44124"/>
    <w:multiLevelType w:val="hybridMultilevel"/>
    <w:tmpl w:val="85A47E60"/>
    <w:lvl w:ilvl="0" w:tplc="3ADEC0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CD4230"/>
    <w:multiLevelType w:val="multilevel"/>
    <w:tmpl w:val="FE941984"/>
    <w:lvl w:ilvl="0">
      <w:start w:val="1"/>
      <w:numFmt w:val="decimal"/>
      <w:pStyle w:val="Nadpis1"/>
      <w:lvlText w:val="%1."/>
      <w:lvlJc w:val="left"/>
      <w:pPr>
        <w:ind w:left="574" w:hanging="432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pStyle w:val="Nadpis2"/>
      <w:lvlText w:val="%1.%2"/>
      <w:lvlJc w:val="left"/>
      <w:pPr>
        <w:ind w:left="434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dpis3"/>
      <w:lvlText w:val="%1.%2.%3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722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866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010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154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442" w:hanging="1584"/>
      </w:pPr>
      <w:rPr>
        <w:rFonts w:hint="default"/>
      </w:rPr>
    </w:lvl>
  </w:abstractNum>
  <w:abstractNum w:abstractNumId="8">
    <w:nsid w:val="7D39595B"/>
    <w:multiLevelType w:val="hybridMultilevel"/>
    <w:tmpl w:val="6F8E0116"/>
    <w:lvl w:ilvl="0" w:tplc="3ADEC0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D13"/>
    <w:rsid w:val="001442C6"/>
    <w:rsid w:val="00200567"/>
    <w:rsid w:val="00531E87"/>
    <w:rsid w:val="005578FD"/>
    <w:rsid w:val="00581BFB"/>
    <w:rsid w:val="006C3EC5"/>
    <w:rsid w:val="006E2B6E"/>
    <w:rsid w:val="0099094A"/>
    <w:rsid w:val="009D2B6B"/>
    <w:rsid w:val="00A6266B"/>
    <w:rsid w:val="00BD0828"/>
    <w:rsid w:val="00CB1035"/>
    <w:rsid w:val="00CF25FD"/>
    <w:rsid w:val="00E24CE8"/>
    <w:rsid w:val="00E35970"/>
    <w:rsid w:val="00EB63F7"/>
    <w:rsid w:val="00F8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1035"/>
  </w:style>
  <w:style w:type="paragraph" w:styleId="Nadpis1">
    <w:name w:val="heading 1"/>
    <w:basedOn w:val="Normlny"/>
    <w:next w:val="Normlny"/>
    <w:link w:val="Nadpis1Char"/>
    <w:uiPriority w:val="9"/>
    <w:qFormat/>
    <w:rsid w:val="00CB1035"/>
    <w:pPr>
      <w:keepNext/>
      <w:keepLines/>
      <w:numPr>
        <w:numId w:val="7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B1035"/>
    <w:pPr>
      <w:keepNext/>
      <w:keepLines/>
      <w:numPr>
        <w:ilvl w:val="1"/>
        <w:numId w:val="7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CB1035"/>
    <w:pPr>
      <w:keepNext/>
      <w:keepLines/>
      <w:numPr>
        <w:ilvl w:val="2"/>
        <w:numId w:val="7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B1035"/>
    <w:pPr>
      <w:keepNext/>
      <w:keepLines/>
      <w:numPr>
        <w:ilvl w:val="3"/>
        <w:numId w:val="7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CB1035"/>
    <w:pPr>
      <w:keepNext/>
      <w:keepLines/>
      <w:numPr>
        <w:ilvl w:val="4"/>
        <w:numId w:val="7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CB1035"/>
    <w:pPr>
      <w:keepNext/>
      <w:keepLines/>
      <w:numPr>
        <w:ilvl w:val="5"/>
        <w:numId w:val="7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CB1035"/>
    <w:pPr>
      <w:keepNext/>
      <w:keepLines/>
      <w:numPr>
        <w:ilvl w:val="6"/>
        <w:numId w:val="7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B1035"/>
    <w:pPr>
      <w:keepNext/>
      <w:keepLines/>
      <w:numPr>
        <w:ilvl w:val="7"/>
        <w:numId w:val="7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B1035"/>
    <w:pPr>
      <w:keepNext/>
      <w:keepLines/>
      <w:numPr>
        <w:ilvl w:val="8"/>
        <w:numId w:val="7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B103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CB10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B1035"/>
  </w:style>
  <w:style w:type="paragraph" w:styleId="Odsekzoznamu">
    <w:name w:val="List Paragraph"/>
    <w:basedOn w:val="Normlny"/>
    <w:uiPriority w:val="34"/>
    <w:qFormat/>
    <w:rsid w:val="00CB10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CB103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B1035"/>
    <w:pPr>
      <w:spacing w:after="20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B1035"/>
    <w:rPr>
      <w:rFonts w:ascii="Times New Roman" w:eastAsiaTheme="minorEastAsia" w:hAnsi="Times New Roman"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CB10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B1035"/>
  </w:style>
  <w:style w:type="paragraph" w:styleId="Textbubliny">
    <w:name w:val="Balloon Text"/>
    <w:basedOn w:val="Normlny"/>
    <w:link w:val="TextbublinyChar"/>
    <w:uiPriority w:val="99"/>
    <w:semiHidden/>
    <w:unhideWhenUsed/>
    <w:rsid w:val="00CB1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103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CB103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CB103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CB1035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B1035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CB1035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CB1035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CB103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B1035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B10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Grigliatabella2">
    <w:name w:val="Griglia tabella2"/>
    <w:basedOn w:val="Normlnatabuka"/>
    <w:next w:val="Mriekatabuky"/>
    <w:uiPriority w:val="39"/>
    <w:rsid w:val="00CB103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Normlnatabuka"/>
    <w:next w:val="Mriekatabuky"/>
    <w:uiPriority w:val="39"/>
    <w:rsid w:val="00CB1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1035"/>
  </w:style>
  <w:style w:type="paragraph" w:styleId="Nadpis1">
    <w:name w:val="heading 1"/>
    <w:basedOn w:val="Normlny"/>
    <w:next w:val="Normlny"/>
    <w:link w:val="Nadpis1Char"/>
    <w:uiPriority w:val="9"/>
    <w:qFormat/>
    <w:rsid w:val="00CB1035"/>
    <w:pPr>
      <w:keepNext/>
      <w:keepLines/>
      <w:numPr>
        <w:numId w:val="7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B1035"/>
    <w:pPr>
      <w:keepNext/>
      <w:keepLines/>
      <w:numPr>
        <w:ilvl w:val="1"/>
        <w:numId w:val="7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CB1035"/>
    <w:pPr>
      <w:keepNext/>
      <w:keepLines/>
      <w:numPr>
        <w:ilvl w:val="2"/>
        <w:numId w:val="7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B1035"/>
    <w:pPr>
      <w:keepNext/>
      <w:keepLines/>
      <w:numPr>
        <w:ilvl w:val="3"/>
        <w:numId w:val="7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CB1035"/>
    <w:pPr>
      <w:keepNext/>
      <w:keepLines/>
      <w:numPr>
        <w:ilvl w:val="4"/>
        <w:numId w:val="7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CB1035"/>
    <w:pPr>
      <w:keepNext/>
      <w:keepLines/>
      <w:numPr>
        <w:ilvl w:val="5"/>
        <w:numId w:val="7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CB1035"/>
    <w:pPr>
      <w:keepNext/>
      <w:keepLines/>
      <w:numPr>
        <w:ilvl w:val="6"/>
        <w:numId w:val="7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B1035"/>
    <w:pPr>
      <w:keepNext/>
      <w:keepLines/>
      <w:numPr>
        <w:ilvl w:val="7"/>
        <w:numId w:val="7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B1035"/>
    <w:pPr>
      <w:keepNext/>
      <w:keepLines/>
      <w:numPr>
        <w:ilvl w:val="8"/>
        <w:numId w:val="7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B103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CB10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B1035"/>
  </w:style>
  <w:style w:type="paragraph" w:styleId="Odsekzoznamu">
    <w:name w:val="List Paragraph"/>
    <w:basedOn w:val="Normlny"/>
    <w:uiPriority w:val="34"/>
    <w:qFormat/>
    <w:rsid w:val="00CB10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CB103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B1035"/>
    <w:pPr>
      <w:spacing w:after="20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B1035"/>
    <w:rPr>
      <w:rFonts w:ascii="Times New Roman" w:eastAsiaTheme="minorEastAsia" w:hAnsi="Times New Roman"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CB10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B1035"/>
  </w:style>
  <w:style w:type="paragraph" w:styleId="Textbubliny">
    <w:name w:val="Balloon Text"/>
    <w:basedOn w:val="Normlny"/>
    <w:link w:val="TextbublinyChar"/>
    <w:uiPriority w:val="99"/>
    <w:semiHidden/>
    <w:unhideWhenUsed/>
    <w:rsid w:val="00CB1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103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CB103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CB103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CB1035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B1035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CB1035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CB1035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CB103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B1035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B10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Grigliatabella2">
    <w:name w:val="Griglia tabella2"/>
    <w:basedOn w:val="Normlnatabuka"/>
    <w:next w:val="Mriekatabuky"/>
    <w:uiPriority w:val="39"/>
    <w:rsid w:val="00CB103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Normlnatabuka"/>
    <w:next w:val="Mriekatabuky"/>
    <w:uiPriority w:val="39"/>
    <w:rsid w:val="00CB1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17</Pages>
  <Words>4544</Words>
  <Characters>25904</Characters>
  <Application>Microsoft Office Word</Application>
  <DocSecurity>0</DocSecurity>
  <Lines>215</Lines>
  <Paragraphs>60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30388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</dc:creator>
  <cp:lastModifiedBy>User</cp:lastModifiedBy>
  <cp:revision>10</cp:revision>
  <cp:lastPrinted>2022-04-22T07:03:00Z</cp:lastPrinted>
  <dcterms:created xsi:type="dcterms:W3CDTF">2022-01-20T10:45:00Z</dcterms:created>
  <dcterms:modified xsi:type="dcterms:W3CDTF">2022-04-22T07:03:00Z</dcterms:modified>
</cp:coreProperties>
</file>