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FD5" w:rsidRDefault="00B81FD5" w:rsidP="00B81FD5">
      <w:pPr>
        <w:jc w:val="center"/>
        <w:rPr>
          <w:b/>
          <w:bCs/>
        </w:rPr>
      </w:pPr>
      <w:r>
        <w:rPr>
          <w:b/>
          <w:bCs/>
        </w:rPr>
        <w:t>SÚHRN CHARAKTERISTICKÝCH VLASTNOSTÍ LIEKU</w:t>
      </w:r>
    </w:p>
    <w:p w:rsidR="00B81FD5" w:rsidRDefault="00B81FD5" w:rsidP="00B81FD5"/>
    <w:p w:rsidR="00B81FD5" w:rsidRPr="00CF6E89" w:rsidRDefault="00B81FD5" w:rsidP="00B81FD5">
      <w:pPr>
        <w:pStyle w:val="Normlny1"/>
        <w:spacing w:line="240" w:lineRule="auto"/>
      </w:pPr>
      <w:r w:rsidRPr="00CF6E89">
        <w:rPr>
          <w:b/>
        </w:rPr>
        <w:t>1.</w:t>
      </w:r>
      <w:r w:rsidRPr="00CF6E89">
        <w:rPr>
          <w:b/>
        </w:rPr>
        <w:tab/>
      </w:r>
      <w:r>
        <w:rPr>
          <w:b/>
          <w:bCs/>
        </w:rPr>
        <w:t>NÁZOV VETERINÁRNEHO LIEKU</w:t>
      </w:r>
    </w:p>
    <w:p w:rsidR="00B81FD5" w:rsidRPr="00CF6E89" w:rsidRDefault="00B81FD5" w:rsidP="00B81FD5">
      <w:pPr>
        <w:pStyle w:val="Normlny1"/>
        <w:spacing w:line="240" w:lineRule="auto"/>
      </w:pPr>
    </w:p>
    <w:p w:rsidR="00B81FD5" w:rsidRPr="00CF6E89" w:rsidRDefault="00B81FD5" w:rsidP="00B81FD5">
      <w:pPr>
        <w:pStyle w:val="Normlny1"/>
        <w:tabs>
          <w:tab w:val="left" w:pos="5104"/>
        </w:tabs>
        <w:ind w:right="26"/>
        <w:rPr>
          <w:highlight w:val="yellow"/>
        </w:rPr>
      </w:pPr>
      <w:r w:rsidRPr="00CF6E89">
        <w:t xml:space="preserve">Tyljet 200 mg/ml </w:t>
      </w:r>
      <w:r>
        <w:rPr>
          <w:lang w:val="sk-SK"/>
        </w:rPr>
        <w:t>injekčný roztok pre hovädzí dobytok a ošípané</w:t>
      </w:r>
    </w:p>
    <w:p w:rsidR="00B81FD5" w:rsidRPr="00CF6E89" w:rsidRDefault="00B81FD5" w:rsidP="00B81FD5">
      <w:pPr>
        <w:pStyle w:val="Normlny1"/>
        <w:spacing w:line="240" w:lineRule="auto"/>
      </w:pPr>
    </w:p>
    <w:p w:rsidR="00B81FD5" w:rsidRPr="00CF6E89" w:rsidRDefault="00B81FD5" w:rsidP="00B81FD5">
      <w:r w:rsidRPr="00CF6E89">
        <w:rPr>
          <w:b/>
        </w:rPr>
        <w:t>2.</w:t>
      </w:r>
      <w:r w:rsidRPr="00CF6E89">
        <w:rPr>
          <w:b/>
        </w:rPr>
        <w:tab/>
      </w:r>
      <w:r>
        <w:rPr>
          <w:b/>
        </w:rPr>
        <w:t>KVALITATÍVNE A KVANTITATÍVNE ZLOŽENIE</w:t>
      </w:r>
    </w:p>
    <w:p w:rsidR="00B81FD5" w:rsidRPr="00CF6E89" w:rsidRDefault="00B81FD5" w:rsidP="00B81FD5">
      <w:pPr>
        <w:pStyle w:val="Normlny1"/>
        <w:spacing w:line="240" w:lineRule="auto"/>
      </w:pPr>
    </w:p>
    <w:p w:rsidR="00B81FD5" w:rsidRPr="00753EF2" w:rsidRDefault="00B81FD5" w:rsidP="00B81FD5">
      <w:pPr>
        <w:pStyle w:val="Normlny1"/>
        <w:spacing w:line="240" w:lineRule="auto"/>
      </w:pPr>
      <w:r>
        <w:t>1 ml obsahuje</w:t>
      </w:r>
      <w:r w:rsidRPr="00CF6E89">
        <w:t>:</w:t>
      </w:r>
    </w:p>
    <w:p w:rsidR="00B81FD5" w:rsidRPr="00CF6E89" w:rsidRDefault="00B81FD5" w:rsidP="00B81FD5">
      <w:pPr>
        <w:pStyle w:val="Normlny1"/>
        <w:spacing w:line="240" w:lineRule="auto"/>
        <w:rPr>
          <w:b/>
        </w:rPr>
      </w:pPr>
    </w:p>
    <w:p w:rsidR="00B81FD5" w:rsidRDefault="00B81FD5" w:rsidP="00B81FD5">
      <w:pPr>
        <w:rPr>
          <w:b/>
        </w:rPr>
      </w:pPr>
      <w:r>
        <w:rPr>
          <w:b/>
        </w:rPr>
        <w:t>Účinná látka:</w:t>
      </w:r>
    </w:p>
    <w:p w:rsidR="00B81FD5" w:rsidRPr="00CF6E89" w:rsidRDefault="00B81FD5" w:rsidP="00B81FD5">
      <w:pPr>
        <w:pStyle w:val="Normlny1"/>
      </w:pPr>
      <w:r w:rsidRPr="00CF6E89">
        <w:t>Tylosin</w:t>
      </w:r>
      <w:r>
        <w:t>um</w:t>
      </w:r>
      <w:r w:rsidRPr="00CF6E89">
        <w:t xml:space="preserve"> ..........................................................................................200 000 IU</w:t>
      </w:r>
    </w:p>
    <w:p w:rsidR="00B81FD5" w:rsidRPr="00CF6E89" w:rsidRDefault="00B81FD5" w:rsidP="00B81FD5">
      <w:pPr>
        <w:pStyle w:val="Normlny1"/>
      </w:pPr>
      <w:r w:rsidRPr="00CF6E89">
        <w:t>(</w:t>
      </w:r>
      <w:r>
        <w:rPr>
          <w:lang w:val="sk-SK"/>
        </w:rPr>
        <w:t>čo zodpovedá približne 200 mg</w:t>
      </w:r>
      <w:r w:rsidRPr="00CF6E89">
        <w:t>)</w:t>
      </w:r>
    </w:p>
    <w:p w:rsidR="00B81FD5" w:rsidRPr="00CF6E89" w:rsidRDefault="00B81FD5" w:rsidP="00B81FD5">
      <w:pPr>
        <w:pStyle w:val="Normlny1"/>
      </w:pPr>
    </w:p>
    <w:p w:rsidR="00B81FD5" w:rsidRDefault="00B81FD5" w:rsidP="00B81FD5">
      <w:pPr>
        <w:pStyle w:val="Normlny1"/>
        <w:rPr>
          <w:b/>
          <w:u w:val="single"/>
        </w:rPr>
      </w:pPr>
      <w:r>
        <w:rPr>
          <w:b/>
          <w:u w:val="single"/>
        </w:rPr>
        <w:t>Pomocné látky:</w:t>
      </w:r>
    </w:p>
    <w:p w:rsidR="00B81FD5" w:rsidRPr="00CF6E89" w:rsidRDefault="00B81FD5" w:rsidP="00B81FD5">
      <w:pPr>
        <w:pStyle w:val="Normlny1"/>
      </w:pPr>
      <w:r>
        <w:rPr>
          <w:lang w:val="sk-SK"/>
        </w:rPr>
        <w:t>Benzylalkohol</w:t>
      </w:r>
      <w:r w:rsidRPr="00CF6E89">
        <w:t xml:space="preserve"> (E1519) ................................................................ 0</w:t>
      </w:r>
      <w:r>
        <w:t>,</w:t>
      </w:r>
      <w:r w:rsidRPr="00CF6E89">
        <w:t>04 ml</w:t>
      </w:r>
    </w:p>
    <w:p w:rsidR="00B81FD5" w:rsidRPr="00CF6E89" w:rsidRDefault="00B81FD5" w:rsidP="00B81FD5">
      <w:pPr>
        <w:pStyle w:val="Normlny1"/>
      </w:pPr>
    </w:p>
    <w:p w:rsidR="00B81FD5" w:rsidRDefault="00B81FD5" w:rsidP="00B81FD5">
      <w:r>
        <w:t>Úplný zoznam pomocných látok je uvedený v časti 6.1.</w:t>
      </w:r>
    </w:p>
    <w:p w:rsidR="00B81FD5" w:rsidRPr="00CF6E89" w:rsidRDefault="00B81FD5" w:rsidP="00B81FD5">
      <w:pPr>
        <w:pStyle w:val="Normlny1"/>
        <w:spacing w:line="240" w:lineRule="auto"/>
      </w:pPr>
    </w:p>
    <w:p w:rsidR="00B81FD5" w:rsidRPr="00CF6E89" w:rsidRDefault="00B81FD5" w:rsidP="00B81FD5">
      <w:pPr>
        <w:pStyle w:val="Normlny1"/>
        <w:spacing w:line="240" w:lineRule="auto"/>
      </w:pPr>
      <w:r w:rsidRPr="00CF6E89">
        <w:rPr>
          <w:b/>
        </w:rPr>
        <w:t>3.</w:t>
      </w:r>
      <w:r w:rsidRPr="00CF6E89">
        <w:rPr>
          <w:b/>
        </w:rPr>
        <w:tab/>
      </w:r>
      <w:r>
        <w:rPr>
          <w:b/>
        </w:rPr>
        <w:t>LIEKOVÁ FORMA</w:t>
      </w:r>
    </w:p>
    <w:p w:rsidR="00B81FD5" w:rsidRDefault="00B81FD5" w:rsidP="00B81FD5">
      <w:pPr>
        <w:jc w:val="both"/>
        <w:rPr>
          <w:lang w:val="sk-SK"/>
        </w:rPr>
      </w:pPr>
    </w:p>
    <w:p w:rsidR="00B81FD5" w:rsidRDefault="00B81FD5" w:rsidP="00B81FD5">
      <w:pPr>
        <w:jc w:val="both"/>
        <w:rPr>
          <w:lang w:val="sk-SK"/>
        </w:rPr>
      </w:pPr>
      <w:r>
        <w:rPr>
          <w:lang w:val="sk-SK"/>
        </w:rPr>
        <w:t>Injekčný roztok.</w:t>
      </w:r>
    </w:p>
    <w:p w:rsidR="00B81FD5" w:rsidRPr="00CF6E89" w:rsidRDefault="00B81FD5" w:rsidP="00B81FD5">
      <w:pPr>
        <w:pStyle w:val="Normlny1"/>
        <w:spacing w:line="240" w:lineRule="auto"/>
      </w:pPr>
      <w:r>
        <w:t>Číry roztok žltej farby.</w:t>
      </w:r>
    </w:p>
    <w:p w:rsidR="00B81FD5" w:rsidRPr="00CF6E89" w:rsidRDefault="00B81FD5" w:rsidP="00B81FD5">
      <w:pPr>
        <w:pStyle w:val="Normlny1"/>
        <w:spacing w:line="240" w:lineRule="auto"/>
      </w:pPr>
    </w:p>
    <w:p w:rsidR="00B81FD5" w:rsidRPr="00753EF2" w:rsidRDefault="00B81FD5" w:rsidP="00B81FD5">
      <w:r w:rsidRPr="00CF6E89">
        <w:rPr>
          <w:b/>
        </w:rPr>
        <w:t>4.</w:t>
      </w:r>
      <w:r w:rsidRPr="00CF6E89">
        <w:rPr>
          <w:b/>
        </w:rPr>
        <w:tab/>
      </w:r>
      <w:r>
        <w:rPr>
          <w:b/>
        </w:rPr>
        <w:t>KLINICKÉ   ÚDAJE</w:t>
      </w:r>
    </w:p>
    <w:p w:rsidR="00B81FD5" w:rsidRPr="00CF6E89" w:rsidRDefault="00B81FD5" w:rsidP="00B81FD5">
      <w:pPr>
        <w:pStyle w:val="Normlny1"/>
        <w:spacing w:line="240" w:lineRule="auto"/>
      </w:pPr>
    </w:p>
    <w:p w:rsidR="00B81FD5" w:rsidRPr="00CF6E89" w:rsidRDefault="00B81FD5" w:rsidP="00B81FD5">
      <w:pPr>
        <w:pStyle w:val="Normlny1"/>
        <w:spacing w:line="240" w:lineRule="auto"/>
        <w:rPr>
          <w:b/>
        </w:rPr>
      </w:pPr>
      <w:r w:rsidRPr="00CF6E89">
        <w:rPr>
          <w:b/>
        </w:rPr>
        <w:t>4.1</w:t>
      </w:r>
      <w:r w:rsidRPr="00CF6E89">
        <w:rPr>
          <w:b/>
        </w:rPr>
        <w:tab/>
      </w:r>
      <w:r>
        <w:rPr>
          <w:b/>
        </w:rPr>
        <w:t>Cieľové druhy</w:t>
      </w:r>
    </w:p>
    <w:p w:rsidR="00B81FD5" w:rsidRPr="00CF6E89" w:rsidRDefault="00B81FD5" w:rsidP="00B81FD5">
      <w:pPr>
        <w:pStyle w:val="Normlny1"/>
        <w:spacing w:line="240" w:lineRule="auto"/>
      </w:pPr>
    </w:p>
    <w:p w:rsidR="00B81FD5" w:rsidRDefault="00B81FD5" w:rsidP="00B81FD5">
      <w:pPr>
        <w:jc w:val="both"/>
        <w:rPr>
          <w:lang w:val="sk-SK"/>
        </w:rPr>
      </w:pPr>
      <w:r>
        <w:rPr>
          <w:lang w:val="sk-SK"/>
        </w:rPr>
        <w:t>Hovädzí dobytok, ošípané.</w:t>
      </w:r>
    </w:p>
    <w:p w:rsidR="00B81FD5" w:rsidRPr="00CF6E89" w:rsidRDefault="00B81FD5" w:rsidP="00B81FD5">
      <w:pPr>
        <w:pStyle w:val="Normlny1"/>
        <w:spacing w:line="240" w:lineRule="auto"/>
      </w:pPr>
    </w:p>
    <w:p w:rsidR="00B81FD5" w:rsidRPr="00CF6E89" w:rsidRDefault="00B81FD5" w:rsidP="00B81FD5">
      <w:pPr>
        <w:pStyle w:val="Normlny1"/>
        <w:spacing w:line="240" w:lineRule="auto"/>
      </w:pPr>
      <w:r w:rsidRPr="00CF6E89">
        <w:rPr>
          <w:b/>
        </w:rPr>
        <w:t>4.2</w:t>
      </w:r>
      <w:r w:rsidRPr="00CF6E89">
        <w:rPr>
          <w:b/>
        </w:rPr>
        <w:tab/>
      </w:r>
      <w:r>
        <w:rPr>
          <w:b/>
        </w:rPr>
        <w:t>Indikácie na použitie so špecifikovaním cieľových druhov</w:t>
      </w:r>
    </w:p>
    <w:p w:rsidR="00B81FD5" w:rsidRPr="00CF6E89" w:rsidRDefault="00B81FD5" w:rsidP="00B81FD5">
      <w:pPr>
        <w:pStyle w:val="Normlny1"/>
        <w:spacing w:line="240" w:lineRule="auto"/>
      </w:pPr>
    </w:p>
    <w:p w:rsidR="00B81FD5" w:rsidRDefault="00B81FD5" w:rsidP="00B81FD5">
      <w:pPr>
        <w:jc w:val="both"/>
        <w:rPr>
          <w:lang w:val="sk-SK"/>
        </w:rPr>
      </w:pPr>
      <w:bookmarkStart w:id="0" w:name="_GoBack"/>
      <w:r>
        <w:rPr>
          <w:lang w:val="sk-SK"/>
        </w:rPr>
        <w:t>Na liečbu špecifických infekcií spôsobených mikroorganizmami citlivými na tylozín:</w:t>
      </w:r>
    </w:p>
    <w:p w:rsidR="00B81FD5" w:rsidRPr="00CF6E89" w:rsidRDefault="00B81FD5" w:rsidP="00B81FD5">
      <w:pPr>
        <w:pStyle w:val="Normlny1"/>
        <w:spacing w:line="240" w:lineRule="auto"/>
        <w:jc w:val="both"/>
      </w:pPr>
    </w:p>
    <w:p w:rsidR="00B81FD5" w:rsidRDefault="00B81FD5" w:rsidP="00B81FD5">
      <w:pPr>
        <w:jc w:val="both"/>
        <w:rPr>
          <w:u w:val="single"/>
          <w:lang w:val="sk-SK"/>
        </w:rPr>
      </w:pPr>
      <w:r>
        <w:rPr>
          <w:u w:val="single"/>
          <w:lang w:val="sk-SK"/>
        </w:rPr>
        <w:t>Hovädzí dobytok (dospelý):</w:t>
      </w:r>
    </w:p>
    <w:p w:rsidR="00B81FD5" w:rsidRDefault="00B81FD5" w:rsidP="00B81FD5">
      <w:pPr>
        <w:jc w:val="both"/>
        <w:rPr>
          <w:lang w:val="sk-SK"/>
        </w:rPr>
      </w:pPr>
      <w:r>
        <w:rPr>
          <w:lang w:val="sk-SK"/>
        </w:rPr>
        <w:t xml:space="preserve">- Infekčné ochorenia respiračnej sústavy, metritídy spôsobené grampozitívnymi mikroorganizmami, mastitídy spôsobené </w:t>
      </w:r>
      <w:r>
        <w:rPr>
          <w:i/>
          <w:lang w:val="sk-SK"/>
        </w:rPr>
        <w:t xml:space="preserve">Streptococcus </w:t>
      </w:r>
      <w:r>
        <w:rPr>
          <w:lang w:val="sk-SK"/>
        </w:rPr>
        <w:t>spp.,</w:t>
      </w:r>
      <w:r>
        <w:rPr>
          <w:i/>
          <w:lang w:val="sk-SK"/>
        </w:rPr>
        <w:t xml:space="preserve"> Staphylococcus</w:t>
      </w:r>
      <w:r>
        <w:rPr>
          <w:lang w:val="sk-SK"/>
        </w:rPr>
        <w:t xml:space="preserve"> spp</w:t>
      </w:r>
      <w:r>
        <w:rPr>
          <w:i/>
          <w:lang w:val="sk-SK"/>
        </w:rPr>
        <w:t>.</w:t>
      </w:r>
      <w:r>
        <w:rPr>
          <w:lang w:val="sk-SK"/>
        </w:rPr>
        <w:t xml:space="preserve"> a interdigitálna nekrobacilóza (t. j. panarícium alebo infekčná pododermatitída).</w:t>
      </w:r>
    </w:p>
    <w:p w:rsidR="00B81FD5" w:rsidRDefault="00B81FD5" w:rsidP="00B81FD5">
      <w:pPr>
        <w:jc w:val="both"/>
        <w:rPr>
          <w:u w:val="single"/>
          <w:lang w:val="sk-SK"/>
        </w:rPr>
      </w:pPr>
      <w:r>
        <w:rPr>
          <w:u w:val="single"/>
          <w:lang w:val="sk-SK"/>
        </w:rPr>
        <w:t>Teľatá:</w:t>
      </w:r>
    </w:p>
    <w:p w:rsidR="00B81FD5" w:rsidRDefault="00B81FD5" w:rsidP="00B81FD5">
      <w:pPr>
        <w:jc w:val="both"/>
        <w:rPr>
          <w:lang w:val="sk-SK"/>
        </w:rPr>
      </w:pPr>
      <w:r>
        <w:rPr>
          <w:lang w:val="sk-SK"/>
        </w:rPr>
        <w:t>- Infekčné ochorenia respiračnej sústavy a nekrobacilóza.</w:t>
      </w:r>
    </w:p>
    <w:p w:rsidR="00B81FD5" w:rsidRDefault="00B81FD5" w:rsidP="00B81FD5">
      <w:pPr>
        <w:jc w:val="both"/>
        <w:rPr>
          <w:u w:val="single"/>
          <w:lang w:val="sk-SK"/>
        </w:rPr>
      </w:pPr>
      <w:r>
        <w:rPr>
          <w:u w:val="single"/>
          <w:lang w:val="sk-SK"/>
        </w:rPr>
        <w:t>Ošípané:</w:t>
      </w:r>
    </w:p>
    <w:p w:rsidR="00B81FD5" w:rsidRDefault="00B81FD5" w:rsidP="00B81FD5">
      <w:pPr>
        <w:jc w:val="both"/>
        <w:rPr>
          <w:lang w:val="sk-SK"/>
        </w:rPr>
      </w:pPr>
      <w:r>
        <w:rPr>
          <w:lang w:val="sk-SK"/>
        </w:rPr>
        <w:t>- Enzootická pneumónia, hemoragická enteritída, červienka a metritídy.</w:t>
      </w:r>
    </w:p>
    <w:p w:rsidR="00B81FD5" w:rsidRDefault="00B81FD5" w:rsidP="00B81FD5">
      <w:pPr>
        <w:jc w:val="both"/>
        <w:rPr>
          <w:lang w:val="sk-SK"/>
        </w:rPr>
      </w:pPr>
      <w:r>
        <w:rPr>
          <w:lang w:val="sk-SK"/>
        </w:rPr>
        <w:t xml:space="preserve">- Artritídy spôsobené </w:t>
      </w:r>
      <w:r>
        <w:rPr>
          <w:i/>
          <w:lang w:val="sk-SK"/>
        </w:rPr>
        <w:t xml:space="preserve">Mycoplasma </w:t>
      </w:r>
      <w:r>
        <w:rPr>
          <w:lang w:val="sk-SK"/>
        </w:rPr>
        <w:t>spp</w:t>
      </w:r>
      <w:r>
        <w:rPr>
          <w:i/>
          <w:lang w:val="sk-SK"/>
        </w:rPr>
        <w:t xml:space="preserve">. </w:t>
      </w:r>
      <w:r>
        <w:rPr>
          <w:lang w:val="sk-SK"/>
        </w:rPr>
        <w:t>a</w:t>
      </w:r>
      <w:r>
        <w:rPr>
          <w:i/>
          <w:lang w:val="sk-SK"/>
        </w:rPr>
        <w:t xml:space="preserve"> Staphylococcus </w:t>
      </w:r>
      <w:r>
        <w:rPr>
          <w:lang w:val="sk-SK"/>
        </w:rPr>
        <w:t>spp.</w:t>
      </w:r>
    </w:p>
    <w:bookmarkEnd w:id="0"/>
    <w:p w:rsidR="00B81FD5" w:rsidRDefault="00B81FD5" w:rsidP="00B81FD5">
      <w:pPr>
        <w:jc w:val="both"/>
        <w:rPr>
          <w:lang w:val="sk-SK"/>
        </w:rPr>
      </w:pPr>
    </w:p>
    <w:p w:rsidR="00B81FD5" w:rsidRDefault="00B81FD5" w:rsidP="00B81FD5">
      <w:pPr>
        <w:jc w:val="both"/>
        <w:rPr>
          <w:lang w:val="sk-SK"/>
        </w:rPr>
      </w:pPr>
      <w:r>
        <w:rPr>
          <w:lang w:val="sk-SK"/>
        </w:rPr>
        <w:t>Informácie týkajúce sa dyzentérie ošípaných pozri časť 4.5.</w:t>
      </w:r>
    </w:p>
    <w:p w:rsidR="00B81FD5" w:rsidRPr="00CF6E89" w:rsidRDefault="00B81FD5" w:rsidP="00B81FD5">
      <w:pPr>
        <w:pStyle w:val="Normlny1"/>
        <w:tabs>
          <w:tab w:val="clear" w:pos="567"/>
          <w:tab w:val="left" w:pos="7008"/>
        </w:tabs>
        <w:spacing w:line="240" w:lineRule="auto"/>
      </w:pPr>
      <w:r>
        <w:tab/>
      </w:r>
    </w:p>
    <w:p w:rsidR="00B81FD5" w:rsidRPr="00CF6E89" w:rsidRDefault="00B81FD5" w:rsidP="00B81FD5">
      <w:pPr>
        <w:pStyle w:val="Normlny1"/>
        <w:spacing w:line="240" w:lineRule="auto"/>
        <w:rPr>
          <w:b/>
        </w:rPr>
      </w:pPr>
      <w:r w:rsidRPr="00CF6E89">
        <w:rPr>
          <w:b/>
        </w:rPr>
        <w:t>4.3</w:t>
      </w:r>
      <w:r w:rsidRPr="00CF6E89">
        <w:rPr>
          <w:b/>
        </w:rPr>
        <w:tab/>
      </w:r>
      <w:r>
        <w:rPr>
          <w:b/>
        </w:rPr>
        <w:t>Kontraindikácie</w:t>
      </w:r>
    </w:p>
    <w:p w:rsidR="00B81FD5" w:rsidRDefault="00B81FD5" w:rsidP="00B81FD5">
      <w:pPr>
        <w:pStyle w:val="Normlny1"/>
        <w:spacing w:line="240" w:lineRule="auto"/>
      </w:pPr>
    </w:p>
    <w:p w:rsidR="00B81FD5" w:rsidRDefault="00B81FD5" w:rsidP="00B81FD5">
      <w:pPr>
        <w:jc w:val="both"/>
        <w:rPr>
          <w:lang w:val="sk-SK"/>
        </w:rPr>
      </w:pPr>
      <w:r>
        <w:rPr>
          <w:lang w:val="sk-SK"/>
        </w:rPr>
        <w:t>Nepoužívať u koní.</w:t>
      </w:r>
    </w:p>
    <w:p w:rsidR="00B81FD5" w:rsidRDefault="00B81FD5" w:rsidP="00B81FD5">
      <w:pPr>
        <w:jc w:val="both"/>
        <w:rPr>
          <w:lang w:val="sk-SK"/>
        </w:rPr>
      </w:pPr>
      <w:r>
        <w:rPr>
          <w:lang w:val="sk-SK"/>
        </w:rPr>
        <w:t>Intramuskulárna injekcia môže byť fatálna pre kurčatá a morky.</w:t>
      </w:r>
    </w:p>
    <w:p w:rsidR="00B81FD5" w:rsidRDefault="00B81FD5" w:rsidP="00B81FD5">
      <w:pPr>
        <w:rPr>
          <w:lang w:val="sk-SK"/>
        </w:rPr>
      </w:pPr>
      <w:r>
        <w:rPr>
          <w:lang w:val="sk-SK"/>
        </w:rPr>
        <w:t>Nepoužívať u zvierat so známou precitlivenosťou na tylozín, iné makrolidy alebo na niektorú z pomocných látok.</w:t>
      </w:r>
    </w:p>
    <w:p w:rsidR="00B81FD5" w:rsidRPr="00CF6E89" w:rsidRDefault="00B81FD5" w:rsidP="00B81FD5">
      <w:pPr>
        <w:pStyle w:val="Normlny1"/>
        <w:spacing w:line="240" w:lineRule="auto"/>
      </w:pPr>
    </w:p>
    <w:p w:rsidR="00B81FD5" w:rsidRDefault="00B81FD5" w:rsidP="00B81FD5">
      <w:pPr>
        <w:pStyle w:val="Normlny1"/>
        <w:spacing w:line="240" w:lineRule="auto"/>
        <w:rPr>
          <w:b/>
        </w:rPr>
      </w:pPr>
      <w:r w:rsidRPr="00CF6E89">
        <w:rPr>
          <w:b/>
        </w:rPr>
        <w:t>4.4</w:t>
      </w:r>
      <w:r w:rsidRPr="00CF6E89">
        <w:rPr>
          <w:b/>
        </w:rPr>
        <w:tab/>
      </w:r>
      <w:r>
        <w:rPr>
          <w:b/>
        </w:rPr>
        <w:t>Osobitné upozornenia pre každý cieľový druh</w:t>
      </w:r>
    </w:p>
    <w:p w:rsidR="00B81FD5" w:rsidRDefault="00B81FD5" w:rsidP="00B81FD5">
      <w:pPr>
        <w:pStyle w:val="Normlny1"/>
        <w:spacing w:line="240" w:lineRule="auto"/>
      </w:pPr>
    </w:p>
    <w:p w:rsidR="00B81FD5" w:rsidRDefault="00B81FD5" w:rsidP="00B81FD5">
      <w:pPr>
        <w:pStyle w:val="Normlny1"/>
        <w:spacing w:line="240" w:lineRule="auto"/>
      </w:pPr>
      <w:r>
        <w:t>Nie sú.</w:t>
      </w:r>
    </w:p>
    <w:p w:rsidR="00B81FD5" w:rsidRPr="00CF6E89" w:rsidRDefault="00B81FD5" w:rsidP="00B81FD5">
      <w:pPr>
        <w:pStyle w:val="Normlny1"/>
        <w:spacing w:line="240" w:lineRule="auto"/>
      </w:pPr>
    </w:p>
    <w:p w:rsidR="00B81FD5" w:rsidRPr="00CF6E89" w:rsidRDefault="00B81FD5" w:rsidP="00B81FD5">
      <w:pPr>
        <w:pStyle w:val="Normlny1"/>
        <w:spacing w:line="240" w:lineRule="auto"/>
        <w:rPr>
          <w:b/>
        </w:rPr>
      </w:pPr>
      <w:r w:rsidRPr="00CF6E89">
        <w:rPr>
          <w:b/>
        </w:rPr>
        <w:t>4.5</w:t>
      </w:r>
      <w:r w:rsidRPr="00CF6E89">
        <w:rPr>
          <w:b/>
        </w:rPr>
        <w:tab/>
      </w:r>
      <w:r>
        <w:rPr>
          <w:b/>
        </w:rPr>
        <w:t>Osobitné bezpečnostné opatrenia na používanie</w:t>
      </w:r>
    </w:p>
    <w:p w:rsidR="00B81FD5" w:rsidRPr="00CF6E89" w:rsidRDefault="00B81FD5" w:rsidP="00B81FD5">
      <w:pPr>
        <w:pStyle w:val="Normlny1"/>
        <w:spacing w:line="240" w:lineRule="auto"/>
      </w:pPr>
    </w:p>
    <w:p w:rsidR="00B81FD5" w:rsidRPr="00A5648A" w:rsidRDefault="00B81FD5" w:rsidP="00B81FD5">
      <w:pPr>
        <w:rPr>
          <w:u w:val="single"/>
        </w:rPr>
      </w:pPr>
      <w:r w:rsidRPr="00A5648A">
        <w:rPr>
          <w:u w:val="single"/>
        </w:rPr>
        <w:t>Osobitné bezpečnostné opatrenia na používanie u zvierat</w:t>
      </w:r>
    </w:p>
    <w:p w:rsidR="00B81FD5" w:rsidRDefault="00B81FD5" w:rsidP="00B81FD5">
      <w:pPr>
        <w:jc w:val="both"/>
        <w:rPr>
          <w:lang w:val="sk-SK"/>
        </w:rPr>
      </w:pPr>
      <w:r>
        <w:rPr>
          <w:lang w:val="sk-SK"/>
        </w:rPr>
        <w:t>Vzhľadom na pravdepodobnú variabilitu (časovú, zemepisnú) citlivosti baktérií na tylozín sa odporúča odber bakteriologických vzoriek a testovanie citlivosti.</w:t>
      </w:r>
    </w:p>
    <w:p w:rsidR="00B81FD5" w:rsidRDefault="00B81FD5" w:rsidP="00B81FD5">
      <w:pPr>
        <w:jc w:val="both"/>
        <w:rPr>
          <w:lang w:val="sk-SK"/>
        </w:rPr>
      </w:pPr>
      <w:r>
        <w:rPr>
          <w:lang w:val="sk-SK"/>
        </w:rPr>
        <w:t>Pri používaní lieku zohľadniť národnú a miestnu antimikrobiálnu politiku.</w:t>
      </w:r>
    </w:p>
    <w:p w:rsidR="00B81FD5" w:rsidRDefault="00B81FD5" w:rsidP="00B81FD5">
      <w:pPr>
        <w:pStyle w:val="Zkladntext"/>
        <w:ind w:right="0"/>
        <w:jc w:val="both"/>
        <w:rPr>
          <w:color w:val="000000"/>
          <w:sz w:val="22"/>
          <w:szCs w:val="22"/>
          <w:lang w:val="sk-SK"/>
        </w:rPr>
      </w:pPr>
      <w:r>
        <w:rPr>
          <w:color w:val="000000"/>
          <w:sz w:val="22"/>
          <w:szCs w:val="22"/>
          <w:lang w:val="sk-SK"/>
        </w:rPr>
        <w:t>Použitie lieku v rozpore s pokynmi uvedenými v SPC môže zvýšiť prevalenciu baktérií rezistentných voči tylozínu a môže znížiť účinnosť liečby inými makrolidmi v dôsledku možnosti skríženej rezistencie.</w:t>
      </w:r>
    </w:p>
    <w:p w:rsidR="00B81FD5" w:rsidRDefault="00B81FD5" w:rsidP="00B81FD5">
      <w:pPr>
        <w:pStyle w:val="Zkladntext"/>
        <w:ind w:right="0"/>
        <w:jc w:val="both"/>
        <w:rPr>
          <w:color w:val="000000"/>
          <w:sz w:val="22"/>
          <w:szCs w:val="22"/>
          <w:lang w:val="sk-SK"/>
        </w:rPr>
      </w:pPr>
      <w:r>
        <w:rPr>
          <w:color w:val="000000"/>
          <w:sz w:val="22"/>
          <w:szCs w:val="22"/>
          <w:lang w:val="sk-SK"/>
        </w:rPr>
        <w:t xml:space="preserve">Údaje o účinnosti nepodporujú používanie tylozínu na liečbu bovinnej mastitídy spôsobenej druhom </w:t>
      </w:r>
      <w:r>
        <w:rPr>
          <w:i/>
          <w:color w:val="000000"/>
          <w:sz w:val="22"/>
          <w:szCs w:val="22"/>
          <w:lang w:val="sk-SK"/>
        </w:rPr>
        <w:t>Mycoplasma</w:t>
      </w:r>
      <w:r>
        <w:rPr>
          <w:color w:val="000000"/>
          <w:sz w:val="22"/>
          <w:szCs w:val="22"/>
          <w:lang w:val="sk-SK"/>
        </w:rPr>
        <w:t>.</w:t>
      </w:r>
    </w:p>
    <w:p w:rsidR="00B81FD5" w:rsidRDefault="00B81FD5" w:rsidP="00B81FD5">
      <w:pPr>
        <w:jc w:val="both"/>
        <w:rPr>
          <w:lang w:val="sk-SK"/>
        </w:rPr>
      </w:pPr>
      <w:r>
        <w:rPr>
          <w:lang w:val="sk-SK"/>
        </w:rPr>
        <w:t xml:space="preserve">Vysoká miera rezistencie in vitro bola preukázaná u európskych kmeňov </w:t>
      </w:r>
      <w:r>
        <w:rPr>
          <w:i/>
          <w:lang w:val="sk-SK"/>
        </w:rPr>
        <w:t>Brachyspira hyodysenteriae</w:t>
      </w:r>
      <w:r>
        <w:rPr>
          <w:lang w:val="sk-SK"/>
        </w:rPr>
        <w:t xml:space="preserve"> čo znamená, že liek nebude dostatočne účinný proti dyzentérii ošípaných.</w:t>
      </w:r>
    </w:p>
    <w:p w:rsidR="00B81FD5" w:rsidRDefault="00B81FD5" w:rsidP="00B81FD5">
      <w:pPr>
        <w:tabs>
          <w:tab w:val="left" w:pos="7272"/>
        </w:tabs>
        <w:jc w:val="both"/>
        <w:rPr>
          <w:lang w:val="sk-SK"/>
        </w:rPr>
      </w:pPr>
      <w:r>
        <w:rPr>
          <w:lang w:val="sk-SK"/>
        </w:rPr>
        <w:t>Pri opakovanom použití aplikovať na rôzne miesta.</w:t>
      </w:r>
      <w:r>
        <w:rPr>
          <w:lang w:val="sk-SK"/>
        </w:rPr>
        <w:tab/>
      </w:r>
    </w:p>
    <w:p w:rsidR="00B81FD5" w:rsidRPr="00CF6E89" w:rsidRDefault="00B81FD5" w:rsidP="00B81FD5">
      <w:pPr>
        <w:pStyle w:val="Normlny1"/>
        <w:spacing w:line="240" w:lineRule="auto"/>
      </w:pPr>
    </w:p>
    <w:p w:rsidR="00B81FD5" w:rsidRPr="00A5648A" w:rsidRDefault="00B81FD5" w:rsidP="00B81FD5">
      <w:pPr>
        <w:rPr>
          <w:u w:val="single"/>
        </w:rPr>
      </w:pPr>
      <w:r w:rsidRPr="00A5648A">
        <w:rPr>
          <w:u w:val="single"/>
        </w:rPr>
        <w:t>Osobitné bezpečnostné opatrenia, ktoré má urobiť osoba podávajúca liek zvieratám</w:t>
      </w:r>
    </w:p>
    <w:p w:rsidR="00B81FD5" w:rsidRPr="00C64D35" w:rsidRDefault="00B81FD5" w:rsidP="00B81FD5">
      <w:pPr>
        <w:jc w:val="both"/>
        <w:rPr>
          <w:lang w:val="sk-SK"/>
        </w:rPr>
      </w:pPr>
      <w:r>
        <w:rPr>
          <w:lang w:val="sk-SK"/>
        </w:rPr>
        <w:t>Vyhýbať sa náhodnému samoinjikovaniu. V prípade náhodného samoinjikovania vyhľadať ihneď lekársku pomoc a ukázať písomnú informáciu alebo obal lekárovi</w:t>
      </w:r>
      <w:r w:rsidRPr="00CF6E89">
        <w:t xml:space="preserve">. </w:t>
      </w:r>
    </w:p>
    <w:p w:rsidR="00B81FD5" w:rsidRPr="00C64D35" w:rsidRDefault="00B81FD5" w:rsidP="00B81FD5">
      <w:pPr>
        <w:jc w:val="both"/>
        <w:rPr>
          <w:lang w:val="sk-SK"/>
        </w:rPr>
      </w:pPr>
      <w:r>
        <w:rPr>
          <w:lang w:val="sk-SK"/>
        </w:rPr>
        <w:t>Tylozín môže vyvolať podráždenie</w:t>
      </w:r>
      <w:r>
        <w:t>.</w:t>
      </w:r>
      <w:r w:rsidRPr="00C64D35">
        <w:rPr>
          <w:lang w:val="sk-SK"/>
        </w:rPr>
        <w:t xml:space="preserve"> </w:t>
      </w:r>
      <w:r>
        <w:rPr>
          <w:lang w:val="sk-SK"/>
        </w:rPr>
        <w:t>V prípade náhodného kontaktu s pokožkou, zasiahnuté miesto umyť mydlom a vodou. V prípade náhodného kontaktu s očami vypláchnuť oči veľkým množstvom čistej tečúcej vody</w:t>
      </w:r>
      <w:r w:rsidRPr="00CF6E89">
        <w:t xml:space="preserve">. </w:t>
      </w:r>
    </w:p>
    <w:p w:rsidR="00B81FD5" w:rsidRDefault="00B81FD5" w:rsidP="00B81FD5">
      <w:pPr>
        <w:jc w:val="both"/>
        <w:rPr>
          <w:lang w:val="sk-SK"/>
        </w:rPr>
      </w:pPr>
      <w:r>
        <w:rPr>
          <w:lang w:val="sk-SK"/>
        </w:rPr>
        <w:t>Po použití si umyť ruky.</w:t>
      </w:r>
    </w:p>
    <w:p w:rsidR="00B81FD5" w:rsidRDefault="00B81FD5" w:rsidP="00B81FD5">
      <w:pPr>
        <w:jc w:val="both"/>
        <w:rPr>
          <w:lang w:val="sk-SK"/>
        </w:rPr>
      </w:pPr>
      <w:r>
        <w:rPr>
          <w:lang w:val="sk-SK"/>
        </w:rPr>
        <w:t>Makrolidy, napríklad tylozín, môžu spôsobiť precitlivenosť (alergiu) po injekcii, inhalácii, požití alebo kontakte s pokožkou alebo očami. Precitlivenosť na tylozín môže viesť ku skríženým reakciám s inými makrolidmi a naopak. Alergické reakcie na tieto látky môžu byť niekedy vážne, preto je potrebné vyhýbať sa priamemu kontaktu.</w:t>
      </w:r>
    </w:p>
    <w:p w:rsidR="00B81FD5" w:rsidRDefault="00B81FD5" w:rsidP="00B81FD5">
      <w:pPr>
        <w:jc w:val="both"/>
        <w:rPr>
          <w:lang w:val="sk-SK"/>
        </w:rPr>
      </w:pPr>
      <w:r>
        <w:rPr>
          <w:lang w:val="sk-SK"/>
        </w:rPr>
        <w:t>Nemanipulujte s liekom, ak ste alergický na zložky lieku.</w:t>
      </w:r>
    </w:p>
    <w:p w:rsidR="00B81FD5" w:rsidRPr="00C64D35" w:rsidRDefault="00B81FD5" w:rsidP="00B81FD5">
      <w:pPr>
        <w:jc w:val="both"/>
        <w:rPr>
          <w:lang w:val="sk-SK"/>
        </w:rPr>
      </w:pPr>
      <w:r>
        <w:rPr>
          <w:lang w:val="sk-SK"/>
        </w:rPr>
        <w:t>Ak sa rozvinú postexpozičné príznaky ako napríklad kožná vyrážka, vyhľadajte lekársku pomoc a lekárovi ukážte toto upozornenie. Opuch tváre, pier a očí alebo ťažkosti s dýchaním sú vážne príznaky a vyžadujú okamžité lekárske ošetrenie.</w:t>
      </w:r>
    </w:p>
    <w:p w:rsidR="00B81FD5" w:rsidRPr="00CF6E89" w:rsidRDefault="00B81FD5" w:rsidP="00B81FD5">
      <w:pPr>
        <w:pStyle w:val="Normlny1"/>
        <w:spacing w:line="240" w:lineRule="auto"/>
      </w:pPr>
    </w:p>
    <w:p w:rsidR="00B81FD5" w:rsidRPr="00CF6E89" w:rsidRDefault="00B81FD5" w:rsidP="00B81FD5">
      <w:pPr>
        <w:pStyle w:val="Normlny1"/>
        <w:spacing w:line="240" w:lineRule="auto"/>
        <w:rPr>
          <w:b/>
        </w:rPr>
      </w:pPr>
      <w:r w:rsidRPr="00CF6E89">
        <w:rPr>
          <w:b/>
        </w:rPr>
        <w:t>4.6</w:t>
      </w:r>
      <w:r w:rsidRPr="00CF6E89">
        <w:rPr>
          <w:b/>
        </w:rPr>
        <w:tab/>
      </w:r>
      <w:r>
        <w:rPr>
          <w:b/>
        </w:rPr>
        <w:t>Nežiaduce účinky (frekvencia výskytu a závažnosť)</w:t>
      </w:r>
    </w:p>
    <w:p w:rsidR="00B81FD5" w:rsidRDefault="00B81FD5" w:rsidP="00B81FD5">
      <w:pPr>
        <w:pStyle w:val="Normlny1"/>
        <w:spacing w:line="240" w:lineRule="auto"/>
      </w:pPr>
    </w:p>
    <w:p w:rsidR="00B81FD5" w:rsidRDefault="00B81FD5" w:rsidP="00B81FD5">
      <w:pPr>
        <w:pStyle w:val="Normlny1"/>
        <w:spacing w:line="240" w:lineRule="auto"/>
        <w:jc w:val="both"/>
      </w:pPr>
      <w:r>
        <w:t>Môžu sa vyskytnúť reakcie z precitlivenosti.</w:t>
      </w:r>
    </w:p>
    <w:p w:rsidR="00B81FD5" w:rsidRDefault="00B81FD5" w:rsidP="00B81FD5">
      <w:pPr>
        <w:pStyle w:val="Normlny1"/>
        <w:spacing w:line="240" w:lineRule="auto"/>
        <w:jc w:val="both"/>
      </w:pPr>
      <w:r>
        <w:t>V mieste vpichu sa môžu objaviť škvrny, ktoré môžu pretrvávať po dobu 21 dní po podaní.</w:t>
      </w:r>
    </w:p>
    <w:p w:rsidR="00B81FD5" w:rsidRDefault="00B81FD5" w:rsidP="00B81FD5">
      <w:pPr>
        <w:pStyle w:val="Normlny1"/>
        <w:spacing w:line="240" w:lineRule="auto"/>
        <w:jc w:val="both"/>
      </w:pPr>
      <w:r>
        <w:t>Vo veľmi zriedkavých prípadoch boli pozorované nasledujúce príznaky:</w:t>
      </w:r>
    </w:p>
    <w:p w:rsidR="00B81FD5" w:rsidRDefault="00B81FD5" w:rsidP="00B81FD5">
      <w:pPr>
        <w:pStyle w:val="Normlny1"/>
        <w:spacing w:line="240" w:lineRule="auto"/>
        <w:jc w:val="both"/>
      </w:pPr>
      <w:r>
        <w:t>- opuch/zápal v mieste vpichu</w:t>
      </w:r>
    </w:p>
    <w:p w:rsidR="00B81FD5" w:rsidRDefault="00B81FD5" w:rsidP="00B81FD5">
      <w:pPr>
        <w:pStyle w:val="Normlny1"/>
        <w:spacing w:line="240" w:lineRule="auto"/>
        <w:jc w:val="both"/>
      </w:pPr>
      <w:r>
        <w:t>- opuch vulvy u hovädzieho dobytka</w:t>
      </w:r>
    </w:p>
    <w:p w:rsidR="00B81FD5" w:rsidRDefault="00B81FD5" w:rsidP="00B81FD5">
      <w:pPr>
        <w:pStyle w:val="Normlny1"/>
        <w:spacing w:line="240" w:lineRule="auto"/>
        <w:jc w:val="both"/>
      </w:pPr>
      <w:r>
        <w:t>- edém sliznice rekta, parciálny výhrez rekta, erytém a svrbenie u ošípaných</w:t>
      </w:r>
    </w:p>
    <w:p w:rsidR="00B81FD5" w:rsidRDefault="00B81FD5" w:rsidP="00B81FD5">
      <w:pPr>
        <w:pStyle w:val="Normlny1"/>
        <w:spacing w:line="240" w:lineRule="auto"/>
        <w:jc w:val="both"/>
      </w:pPr>
      <w:r>
        <w:t>- anafylaktický šok a úhyn</w:t>
      </w:r>
    </w:p>
    <w:p w:rsidR="00B81FD5" w:rsidRPr="00CF6E89" w:rsidRDefault="00B81FD5" w:rsidP="00B81FD5">
      <w:pPr>
        <w:pStyle w:val="Normlny1"/>
        <w:spacing w:line="240" w:lineRule="auto"/>
        <w:jc w:val="both"/>
      </w:pPr>
    </w:p>
    <w:p w:rsidR="00B81FD5" w:rsidRDefault="00B81FD5" w:rsidP="00B81FD5">
      <w:pPr>
        <w:pStyle w:val="Normlny1"/>
        <w:spacing w:line="240" w:lineRule="auto"/>
        <w:jc w:val="both"/>
      </w:pPr>
      <w:r>
        <w:t>Frekvencia výskytu nežiaducich účinkov sa definuje použitím nasledujúceho pravidla:</w:t>
      </w:r>
    </w:p>
    <w:p w:rsidR="00B81FD5" w:rsidRDefault="00B81FD5" w:rsidP="00B81FD5">
      <w:pPr>
        <w:pStyle w:val="Normlny1"/>
        <w:spacing w:line="240" w:lineRule="auto"/>
        <w:jc w:val="both"/>
      </w:pPr>
      <w:r>
        <w:t>-</w:t>
      </w:r>
      <w:r>
        <w:tab/>
        <w:t>veľmi časté (nežiaduce účinky sa prejavili u viac ako 1 z 10 liečených zvierat)</w:t>
      </w:r>
    </w:p>
    <w:p w:rsidR="00B81FD5" w:rsidRDefault="00B81FD5" w:rsidP="00B81FD5">
      <w:pPr>
        <w:pStyle w:val="Normlny1"/>
        <w:spacing w:line="240" w:lineRule="auto"/>
        <w:jc w:val="both"/>
      </w:pPr>
      <w:r>
        <w:t>-</w:t>
      </w:r>
      <w:r>
        <w:tab/>
        <w:t>časté (u viac ako 1 ale menej ako 10 zo 100 liečených zvierat)</w:t>
      </w:r>
    </w:p>
    <w:p w:rsidR="00B81FD5" w:rsidRDefault="00B81FD5" w:rsidP="00B81FD5">
      <w:pPr>
        <w:pStyle w:val="Normlny1"/>
        <w:spacing w:line="240" w:lineRule="auto"/>
        <w:jc w:val="both"/>
      </w:pPr>
      <w:r>
        <w:t>-</w:t>
      </w:r>
      <w:r>
        <w:tab/>
        <w:t>menej časté (u viac ako 1 ale menej ako 10 z 1 000 liečených zvierat)</w:t>
      </w:r>
    </w:p>
    <w:p w:rsidR="00B81FD5" w:rsidRDefault="00B81FD5" w:rsidP="00B81FD5">
      <w:pPr>
        <w:pStyle w:val="Normlny1"/>
        <w:spacing w:line="240" w:lineRule="auto"/>
        <w:jc w:val="both"/>
      </w:pPr>
      <w:r>
        <w:t>-</w:t>
      </w:r>
      <w:r>
        <w:tab/>
        <w:t>zriedkavé (u viac ako 1 ale menej ako 10 z 10 000 liečených  zvierat)</w:t>
      </w:r>
    </w:p>
    <w:p w:rsidR="00B81FD5" w:rsidRDefault="00B81FD5" w:rsidP="00B81FD5">
      <w:pPr>
        <w:pStyle w:val="Normlny1"/>
        <w:spacing w:line="240" w:lineRule="auto"/>
        <w:jc w:val="both"/>
      </w:pPr>
      <w:r>
        <w:t>-</w:t>
      </w:r>
      <w:r>
        <w:tab/>
        <w:t>veľmi zriedkavé (u menej ako 1 z 10 000 liečených zvierat, vrátane ojedinelých hlásení).</w:t>
      </w:r>
    </w:p>
    <w:p w:rsidR="00B81FD5" w:rsidRPr="00CF6E89" w:rsidRDefault="00B81FD5" w:rsidP="00B81FD5">
      <w:pPr>
        <w:pStyle w:val="Normlny1"/>
        <w:spacing w:line="240" w:lineRule="auto"/>
        <w:jc w:val="both"/>
      </w:pPr>
    </w:p>
    <w:p w:rsidR="00B81FD5" w:rsidRPr="00CF6E89" w:rsidRDefault="00B81FD5" w:rsidP="00B81FD5">
      <w:pPr>
        <w:pStyle w:val="Normlny1"/>
        <w:spacing w:line="240" w:lineRule="auto"/>
        <w:jc w:val="both"/>
        <w:rPr>
          <w:b/>
        </w:rPr>
      </w:pPr>
      <w:r w:rsidRPr="00CF6E89">
        <w:rPr>
          <w:b/>
        </w:rPr>
        <w:t>4.7</w:t>
      </w:r>
      <w:r w:rsidRPr="00CF6E89">
        <w:rPr>
          <w:b/>
        </w:rPr>
        <w:tab/>
      </w:r>
      <w:r>
        <w:rPr>
          <w:b/>
        </w:rPr>
        <w:t>Použitie počas gravidity, laktácie, znášky</w:t>
      </w:r>
    </w:p>
    <w:p w:rsidR="00B81FD5" w:rsidRDefault="00B81FD5" w:rsidP="00B81FD5">
      <w:pPr>
        <w:pStyle w:val="Normlny1"/>
        <w:spacing w:line="240" w:lineRule="auto"/>
        <w:jc w:val="both"/>
      </w:pPr>
    </w:p>
    <w:p w:rsidR="00B81FD5" w:rsidRDefault="00B81FD5" w:rsidP="00B81FD5">
      <w:pPr>
        <w:jc w:val="both"/>
        <w:rPr>
          <w:lang w:val="sk-SK"/>
        </w:rPr>
      </w:pPr>
      <w:r>
        <w:rPr>
          <w:lang w:val="sk-SK"/>
        </w:rPr>
        <w:t>Štúdie u laboratórnych zvierat nepreukázali teratogénne, fetotoxické ani maternotoxické účinky.</w:t>
      </w:r>
    </w:p>
    <w:p w:rsidR="00B81FD5" w:rsidRDefault="00B81FD5" w:rsidP="00B81FD5">
      <w:pPr>
        <w:pStyle w:val="Normlny1"/>
        <w:spacing w:line="240" w:lineRule="auto"/>
        <w:jc w:val="both"/>
      </w:pPr>
      <w:r>
        <w:t>Nebola stanovená bezpečnosť veterinárneho lieku na použitie počas gravidity a laktácie.</w:t>
      </w:r>
    </w:p>
    <w:p w:rsidR="00B81FD5" w:rsidRPr="00CF6E89" w:rsidRDefault="00B81FD5" w:rsidP="00B81FD5">
      <w:pPr>
        <w:pStyle w:val="Normlny1"/>
        <w:spacing w:line="240" w:lineRule="auto"/>
      </w:pPr>
      <w:r>
        <w:lastRenderedPageBreak/>
        <w:t>Použiť len po zhodnotení prínosu/rizika zodpovedným veterinárnym lekárom.</w:t>
      </w:r>
    </w:p>
    <w:p w:rsidR="00B81FD5" w:rsidRDefault="00B81FD5" w:rsidP="00B81FD5">
      <w:pPr>
        <w:pStyle w:val="Normlny1"/>
        <w:spacing w:line="240" w:lineRule="auto"/>
        <w:rPr>
          <w:b/>
        </w:rPr>
      </w:pPr>
    </w:p>
    <w:p w:rsidR="00B81FD5" w:rsidRPr="00CF6E89" w:rsidRDefault="00B81FD5" w:rsidP="00B81FD5">
      <w:pPr>
        <w:pStyle w:val="Normlny1"/>
        <w:spacing w:line="240" w:lineRule="auto"/>
        <w:rPr>
          <w:b/>
        </w:rPr>
      </w:pPr>
      <w:r w:rsidRPr="00CF6E89">
        <w:rPr>
          <w:b/>
        </w:rPr>
        <w:t>4.8</w:t>
      </w:r>
      <w:r w:rsidRPr="00CF6E89">
        <w:rPr>
          <w:b/>
        </w:rPr>
        <w:tab/>
      </w:r>
      <w:r w:rsidRPr="00807EC4">
        <w:rPr>
          <w:b/>
        </w:rPr>
        <w:t>Liekové interakcie a iné formy vzájomného pôsobenia</w:t>
      </w:r>
    </w:p>
    <w:p w:rsidR="00B81FD5" w:rsidRDefault="00B81FD5" w:rsidP="00B81FD5">
      <w:pPr>
        <w:pStyle w:val="Normlny1"/>
        <w:spacing w:line="240" w:lineRule="auto"/>
      </w:pPr>
    </w:p>
    <w:p w:rsidR="00B81FD5" w:rsidRDefault="00B81FD5" w:rsidP="00B81FD5">
      <w:pPr>
        <w:pStyle w:val="Normlny1"/>
        <w:spacing w:line="240" w:lineRule="auto"/>
      </w:pPr>
      <w:r>
        <w:t>Nie sú známe.</w:t>
      </w:r>
    </w:p>
    <w:p w:rsidR="00B81FD5" w:rsidRPr="00CF6E89" w:rsidRDefault="00B81FD5" w:rsidP="00B81FD5">
      <w:pPr>
        <w:pStyle w:val="Normlny1"/>
        <w:spacing w:line="240" w:lineRule="auto"/>
      </w:pPr>
    </w:p>
    <w:p w:rsidR="00B81FD5" w:rsidRPr="00CF6E89" w:rsidRDefault="00B81FD5" w:rsidP="00B81FD5">
      <w:pPr>
        <w:pStyle w:val="Normlny1"/>
        <w:spacing w:line="240" w:lineRule="auto"/>
        <w:rPr>
          <w:b/>
        </w:rPr>
      </w:pPr>
      <w:r w:rsidRPr="00CF6E89">
        <w:rPr>
          <w:b/>
        </w:rPr>
        <w:t>4.9</w:t>
      </w:r>
      <w:r w:rsidRPr="00CF6E89">
        <w:rPr>
          <w:b/>
        </w:rPr>
        <w:tab/>
      </w:r>
      <w:r w:rsidRPr="00A5648A">
        <w:rPr>
          <w:b/>
        </w:rPr>
        <w:t>Dávkovanie a spôsob podania lieku</w:t>
      </w:r>
      <w:r>
        <w:rPr>
          <w:b/>
        </w:rPr>
        <w:t> </w:t>
      </w:r>
    </w:p>
    <w:p w:rsidR="00B81FD5" w:rsidRPr="00CF6E89" w:rsidRDefault="00B81FD5" w:rsidP="00B81FD5">
      <w:pPr>
        <w:pStyle w:val="Normlny1"/>
        <w:spacing w:line="240" w:lineRule="auto"/>
        <w:jc w:val="both"/>
      </w:pPr>
    </w:p>
    <w:p w:rsidR="00B81FD5" w:rsidRDefault="00B81FD5" w:rsidP="00B81FD5">
      <w:pPr>
        <w:pStyle w:val="Normlny1"/>
        <w:spacing w:line="240" w:lineRule="auto"/>
        <w:jc w:val="both"/>
      </w:pPr>
      <w:r>
        <w:t>Na intramuskulárne alebo pomalé intravenózne (len u hovädzieho dobytka) podanie.</w:t>
      </w:r>
    </w:p>
    <w:p w:rsidR="00B81FD5" w:rsidRDefault="00B81FD5" w:rsidP="00B81FD5">
      <w:pPr>
        <w:pStyle w:val="Normlny1"/>
        <w:spacing w:line="240" w:lineRule="auto"/>
        <w:jc w:val="both"/>
      </w:pPr>
    </w:p>
    <w:p w:rsidR="00B81FD5" w:rsidRDefault="00B81FD5" w:rsidP="00B81FD5">
      <w:pPr>
        <w:pStyle w:val="Normlny1"/>
        <w:spacing w:line="240" w:lineRule="auto"/>
        <w:jc w:val="both"/>
      </w:pPr>
      <w:r>
        <w:t>Hovädzí dobytok:</w:t>
      </w:r>
    </w:p>
    <w:p w:rsidR="00B81FD5" w:rsidRDefault="00B81FD5" w:rsidP="00B81FD5">
      <w:pPr>
        <w:pStyle w:val="Normlny1"/>
        <w:spacing w:line="240" w:lineRule="auto"/>
        <w:jc w:val="both"/>
      </w:pPr>
      <w:r>
        <w:t>5 mg až 10 mg tylozínu na kg ž .hm. na deň po dobu 3 dní, t.j. 2,5-5 ml roztoku na 100 kg ž. hm.</w:t>
      </w:r>
    </w:p>
    <w:p w:rsidR="00B81FD5" w:rsidRPr="00CF6E89" w:rsidRDefault="00B81FD5" w:rsidP="00B81FD5">
      <w:pPr>
        <w:pStyle w:val="Normlny1"/>
        <w:spacing w:line="240" w:lineRule="auto"/>
        <w:jc w:val="both"/>
      </w:pPr>
      <w:r>
        <w:t>Maximálny objem injekcie na jedno aplikačné miesto by nemal presiahnuť 15 ml.</w:t>
      </w:r>
    </w:p>
    <w:p w:rsidR="00B81FD5" w:rsidRDefault="00B81FD5" w:rsidP="00B81FD5">
      <w:pPr>
        <w:pStyle w:val="Normlny1"/>
        <w:spacing w:line="240" w:lineRule="auto"/>
        <w:jc w:val="both"/>
      </w:pPr>
    </w:p>
    <w:p w:rsidR="00B81FD5" w:rsidRDefault="00B81FD5" w:rsidP="00B81FD5">
      <w:pPr>
        <w:pStyle w:val="Normlny1"/>
        <w:spacing w:line="240" w:lineRule="auto"/>
        <w:jc w:val="both"/>
        <w:rPr>
          <w:lang w:val="sk-SK"/>
        </w:rPr>
      </w:pPr>
      <w:r>
        <w:rPr>
          <w:lang w:val="sk-SK"/>
        </w:rPr>
        <w:t>Ošípané:</w:t>
      </w:r>
    </w:p>
    <w:p w:rsidR="00B81FD5" w:rsidRDefault="00B81FD5" w:rsidP="00B81FD5">
      <w:pPr>
        <w:jc w:val="both"/>
        <w:rPr>
          <w:lang w:val="sk-SK"/>
        </w:rPr>
      </w:pPr>
      <w:r>
        <w:rPr>
          <w:lang w:val="sk-SK"/>
        </w:rPr>
        <w:t>5 mg až 10 mg tylozínu na kg ž. hm. na deň po dobu 3 dní, t.j. 2,5-5 ml roztoku na 100 kg ž. hm.</w:t>
      </w:r>
    </w:p>
    <w:p w:rsidR="00B81FD5" w:rsidRDefault="00B81FD5" w:rsidP="00B81FD5">
      <w:pPr>
        <w:jc w:val="both"/>
        <w:rPr>
          <w:lang w:val="sk-SK"/>
        </w:rPr>
      </w:pPr>
      <w:r>
        <w:rPr>
          <w:lang w:val="sk-SK"/>
        </w:rPr>
        <w:t>V prípade ošípaných nepodávajte viac ako 5 ml na miesto vpichu injekcie.</w:t>
      </w:r>
    </w:p>
    <w:p w:rsidR="00B81FD5" w:rsidRPr="00C64D35" w:rsidRDefault="00B81FD5" w:rsidP="00B81FD5">
      <w:pPr>
        <w:jc w:val="both"/>
        <w:rPr>
          <w:lang w:val="sk-SK"/>
        </w:rPr>
      </w:pPr>
      <w:r>
        <w:rPr>
          <w:lang w:val="sk-SK"/>
        </w:rPr>
        <w:t>Na zaistenie podania správnej dávky stanoviť živú hmotnosť zvierat čo najpresnejšie, aby sa predišlo poddávkovaniu</w:t>
      </w:r>
      <w:r w:rsidRPr="00CF6E89">
        <w:t>.</w:t>
      </w:r>
    </w:p>
    <w:p w:rsidR="00B81FD5" w:rsidRPr="00CF6E89" w:rsidRDefault="00B81FD5" w:rsidP="00B81FD5">
      <w:pPr>
        <w:pStyle w:val="Normlny1"/>
        <w:spacing w:line="240" w:lineRule="auto"/>
        <w:jc w:val="both"/>
      </w:pPr>
    </w:p>
    <w:p w:rsidR="00B81FD5" w:rsidRDefault="00B81FD5" w:rsidP="00B81FD5">
      <w:pPr>
        <w:jc w:val="both"/>
        <w:rPr>
          <w:lang w:val="sk-SK"/>
        </w:rPr>
      </w:pPr>
      <w:r>
        <w:rPr>
          <w:lang w:val="sk-SK"/>
        </w:rPr>
        <w:t>Neprepichovať zátku viac ako 20-krát. Aby sa zabránilo nadmernému prepichnutiu zátky, je vhodné použiť dávkovacie zariadenie.</w:t>
      </w:r>
    </w:p>
    <w:p w:rsidR="00B81FD5" w:rsidRPr="00CF6E89" w:rsidRDefault="00B81FD5" w:rsidP="00B81FD5">
      <w:pPr>
        <w:pStyle w:val="Normlny1"/>
        <w:spacing w:line="240" w:lineRule="auto"/>
      </w:pPr>
    </w:p>
    <w:p w:rsidR="00B81FD5" w:rsidRPr="00CF6E89" w:rsidRDefault="00B81FD5" w:rsidP="00B81FD5">
      <w:pPr>
        <w:pStyle w:val="Normlny1"/>
        <w:spacing w:line="240" w:lineRule="auto"/>
        <w:rPr>
          <w:b/>
        </w:rPr>
      </w:pPr>
      <w:r w:rsidRPr="00CF6E89">
        <w:rPr>
          <w:b/>
        </w:rPr>
        <w:t>4.10</w:t>
      </w:r>
      <w:r w:rsidRPr="00CF6E89">
        <w:rPr>
          <w:b/>
        </w:rPr>
        <w:tab/>
      </w:r>
      <w:r>
        <w:rPr>
          <w:b/>
        </w:rPr>
        <w:t>Predávkovanie (príznaky, núdzové postupy, antidotá), ak sú potrebné</w:t>
      </w:r>
    </w:p>
    <w:p w:rsidR="00B81FD5" w:rsidRPr="00CF6E89" w:rsidRDefault="00B81FD5" w:rsidP="00B81FD5">
      <w:pPr>
        <w:pStyle w:val="Normlny1"/>
        <w:spacing w:line="240" w:lineRule="auto"/>
      </w:pPr>
    </w:p>
    <w:p w:rsidR="00B81FD5" w:rsidRDefault="00B81FD5" w:rsidP="00B81FD5">
      <w:pPr>
        <w:pStyle w:val="Normlny1"/>
        <w:spacing w:line="240" w:lineRule="auto"/>
        <w:rPr>
          <w:lang w:val="sk-SK"/>
        </w:rPr>
      </w:pPr>
      <w:r>
        <w:rPr>
          <w:lang w:val="sk-SK"/>
        </w:rPr>
        <w:t>Pri intramuskulárnej injekcii 30 mg/kg na deň počas 5 po sebe nasledujúcich dní neboli zaznamenané žiadne nežiaduce účinky u ošípaných ani u teliat.</w:t>
      </w:r>
    </w:p>
    <w:p w:rsidR="00B81FD5" w:rsidRPr="00CF6E89" w:rsidRDefault="00B81FD5" w:rsidP="00B81FD5">
      <w:pPr>
        <w:pStyle w:val="Normlny1"/>
        <w:spacing w:line="240" w:lineRule="auto"/>
      </w:pPr>
    </w:p>
    <w:p w:rsidR="00B81FD5" w:rsidRPr="00CF6E89" w:rsidRDefault="00B81FD5" w:rsidP="00B81FD5">
      <w:pPr>
        <w:pStyle w:val="Normlny1"/>
        <w:spacing w:line="240" w:lineRule="auto"/>
        <w:rPr>
          <w:b/>
        </w:rPr>
      </w:pPr>
      <w:r w:rsidRPr="00CF6E89">
        <w:rPr>
          <w:b/>
        </w:rPr>
        <w:t>4.11</w:t>
      </w:r>
      <w:r w:rsidRPr="00DC78F3">
        <w:rPr>
          <w:b/>
        </w:rPr>
        <w:t xml:space="preserve"> </w:t>
      </w:r>
      <w:r>
        <w:rPr>
          <w:b/>
        </w:rPr>
        <w:t>Ochranné lehoty</w:t>
      </w:r>
    </w:p>
    <w:p w:rsidR="00B81FD5" w:rsidRDefault="00B81FD5" w:rsidP="00B81FD5">
      <w:pPr>
        <w:pStyle w:val="Normlny1"/>
        <w:spacing w:line="240" w:lineRule="auto"/>
      </w:pPr>
    </w:p>
    <w:p w:rsidR="00B81FD5" w:rsidRDefault="00B81FD5" w:rsidP="00B81FD5">
      <w:pPr>
        <w:pStyle w:val="Normlny1"/>
        <w:spacing w:line="240" w:lineRule="auto"/>
      </w:pPr>
      <w:r>
        <w:t>Hovädzí dobytok:</w:t>
      </w:r>
    </w:p>
    <w:p w:rsidR="00B81FD5" w:rsidRDefault="00B81FD5" w:rsidP="00B81FD5">
      <w:pPr>
        <w:pStyle w:val="Normlny1"/>
        <w:spacing w:line="240" w:lineRule="auto"/>
      </w:pPr>
      <w:r>
        <w:t>Mäso a vnútornosti: 28 dní</w:t>
      </w:r>
    </w:p>
    <w:p w:rsidR="00B81FD5" w:rsidRDefault="00B81FD5" w:rsidP="00B81FD5">
      <w:pPr>
        <w:pStyle w:val="Normlny1"/>
        <w:spacing w:line="240" w:lineRule="auto"/>
      </w:pPr>
      <w:r>
        <w:t>Mlieko: 108 hodín</w:t>
      </w:r>
    </w:p>
    <w:p w:rsidR="00B81FD5" w:rsidRDefault="00B81FD5" w:rsidP="00B81FD5">
      <w:pPr>
        <w:pStyle w:val="Normlny1"/>
        <w:spacing w:line="240" w:lineRule="auto"/>
      </w:pPr>
    </w:p>
    <w:p w:rsidR="00B81FD5" w:rsidRDefault="00B81FD5" w:rsidP="00B81FD5">
      <w:pPr>
        <w:pStyle w:val="Normlny1"/>
        <w:spacing w:line="240" w:lineRule="auto"/>
      </w:pPr>
      <w:r>
        <w:t>Ošípané:</w:t>
      </w:r>
    </w:p>
    <w:p w:rsidR="00B81FD5" w:rsidRPr="00CF6E89" w:rsidRDefault="00B81FD5" w:rsidP="00B81FD5">
      <w:pPr>
        <w:pStyle w:val="Normlny1"/>
        <w:spacing w:line="240" w:lineRule="auto"/>
      </w:pPr>
      <w:r>
        <w:t>Mäso a vnútornosti: 16 dní</w:t>
      </w:r>
    </w:p>
    <w:p w:rsidR="00B81FD5" w:rsidRPr="00CF6E89" w:rsidRDefault="00B81FD5" w:rsidP="00B81FD5">
      <w:pPr>
        <w:pStyle w:val="Normlny1"/>
        <w:spacing w:line="240" w:lineRule="auto"/>
      </w:pPr>
    </w:p>
    <w:p w:rsidR="00B81FD5" w:rsidRDefault="00B81FD5" w:rsidP="00B81FD5">
      <w:pPr>
        <w:rPr>
          <w:b/>
          <w:bCs/>
        </w:rPr>
      </w:pPr>
      <w:r w:rsidRPr="00CF6E89">
        <w:rPr>
          <w:b/>
        </w:rPr>
        <w:t>5.</w:t>
      </w:r>
      <w:r w:rsidRPr="00CF6E89">
        <w:rPr>
          <w:b/>
        </w:rPr>
        <w:tab/>
      </w:r>
      <w:r>
        <w:rPr>
          <w:b/>
          <w:bCs/>
        </w:rPr>
        <w:t>FARMAKOLOGICKÉ VLASTNOSTI</w:t>
      </w:r>
    </w:p>
    <w:p w:rsidR="00B81FD5" w:rsidRDefault="00B81FD5" w:rsidP="00B81FD5">
      <w:pPr>
        <w:pStyle w:val="Normlny1"/>
        <w:spacing w:line="240" w:lineRule="auto"/>
      </w:pPr>
    </w:p>
    <w:p w:rsidR="00B81FD5" w:rsidRPr="00CF6E89" w:rsidRDefault="00B81FD5" w:rsidP="00B81FD5">
      <w:pPr>
        <w:pStyle w:val="Normlny1"/>
        <w:spacing w:line="240" w:lineRule="auto"/>
      </w:pPr>
      <w:r>
        <w:t>Farmakoterapeutická skupina</w:t>
      </w:r>
      <w:r w:rsidRPr="00CF6E89">
        <w:t xml:space="preserve">: </w:t>
      </w:r>
      <w:r w:rsidRPr="00C64B19">
        <w:t>Antibakteriálne látky na systémové použitie, makrolidy, tylozín</w:t>
      </w:r>
      <w:r>
        <w:t>.</w:t>
      </w:r>
    </w:p>
    <w:p w:rsidR="00B81FD5" w:rsidRPr="00CF6E89" w:rsidRDefault="00B81FD5" w:rsidP="00B81FD5">
      <w:pPr>
        <w:pStyle w:val="Normlny1"/>
        <w:spacing w:line="240" w:lineRule="auto"/>
      </w:pPr>
      <w:r w:rsidRPr="00CF6E89">
        <w:t xml:space="preserve">ATCvet </w:t>
      </w:r>
      <w:r>
        <w:t>kód</w:t>
      </w:r>
      <w:r w:rsidRPr="00CF6E89">
        <w:t>: QJ01FA90</w:t>
      </w:r>
    </w:p>
    <w:p w:rsidR="00B81FD5" w:rsidRPr="00CF6E89" w:rsidRDefault="00B81FD5" w:rsidP="00B81FD5">
      <w:pPr>
        <w:pStyle w:val="Normlny1"/>
        <w:spacing w:line="240" w:lineRule="auto"/>
      </w:pPr>
    </w:p>
    <w:p w:rsidR="00B81FD5" w:rsidRPr="00CF6E89" w:rsidRDefault="00B81FD5" w:rsidP="00B81FD5">
      <w:pPr>
        <w:pStyle w:val="Normlny1"/>
        <w:spacing w:line="240" w:lineRule="auto"/>
        <w:rPr>
          <w:b/>
        </w:rPr>
      </w:pPr>
      <w:r w:rsidRPr="00CF6E89">
        <w:rPr>
          <w:b/>
        </w:rPr>
        <w:t>5.1</w:t>
      </w:r>
      <w:r w:rsidRPr="00CF6E89">
        <w:rPr>
          <w:b/>
        </w:rPr>
        <w:tab/>
      </w:r>
      <w:r>
        <w:rPr>
          <w:b/>
        </w:rPr>
        <w:t>Farmakodynamické vlastnosti</w:t>
      </w:r>
    </w:p>
    <w:p w:rsidR="00B81FD5" w:rsidRPr="00CF6E89" w:rsidRDefault="00B81FD5" w:rsidP="00B81FD5">
      <w:pPr>
        <w:pStyle w:val="Normlny1"/>
        <w:spacing w:line="240" w:lineRule="auto"/>
      </w:pPr>
    </w:p>
    <w:p w:rsidR="00B81FD5" w:rsidRDefault="00B81FD5" w:rsidP="00B81FD5">
      <w:pPr>
        <w:pStyle w:val="Normlny1"/>
        <w:spacing w:line="240" w:lineRule="auto"/>
        <w:jc w:val="both"/>
      </w:pPr>
      <w:r w:rsidRPr="00C64B19">
        <w:t xml:space="preserve">Tylozín je makrolidové antibiotikum s pKa 7,1. Tylozín je štrukturálne podobný erytromycínu. Je produkovaný </w:t>
      </w:r>
      <w:r w:rsidRPr="00C241C1">
        <w:rPr>
          <w:i/>
        </w:rPr>
        <w:t>Streptomyces fradiae</w:t>
      </w:r>
      <w:r w:rsidRPr="00C64B19">
        <w:t>. Tylozín má nízku rozpustnosť vo vode. Antibiotický účinok tylozínu má podobný mechanizmus ako iné makrolidy, t.j. väzba na 50 S podjednotku ribozómov spôsobujúca inhibíciu syntézy proteínov. Tylozín má predovšetkým bakteriostatický účinok.</w:t>
      </w:r>
    </w:p>
    <w:p w:rsidR="00B81FD5" w:rsidRPr="00CF6E89" w:rsidRDefault="00B81FD5" w:rsidP="00B81FD5">
      <w:pPr>
        <w:pStyle w:val="Normlny1"/>
        <w:spacing w:line="240" w:lineRule="auto"/>
        <w:jc w:val="both"/>
      </w:pPr>
      <w:r>
        <w:rPr>
          <w:lang w:val="sk-SK"/>
        </w:rPr>
        <w:t xml:space="preserve">Tylozín má antibiotický účinok na grampozitívne koky (stafylokoky, streptokoky), </w:t>
      </w:r>
      <w:r>
        <w:t>grampozitívne zárodky</w:t>
      </w:r>
      <w:r w:rsidRPr="00CF6E89">
        <w:t xml:space="preserve"> (</w:t>
      </w:r>
      <w:r w:rsidRPr="00CF6E89">
        <w:rPr>
          <w:i/>
        </w:rPr>
        <w:t>Trueperella</w:t>
      </w:r>
      <w:r w:rsidRPr="00CF6E89">
        <w:t xml:space="preserve"> spp., </w:t>
      </w:r>
      <w:r w:rsidRPr="00CF6E89">
        <w:rPr>
          <w:i/>
        </w:rPr>
        <w:t>Clostridium</w:t>
      </w:r>
      <w:r w:rsidRPr="00CF6E89">
        <w:t xml:space="preserve"> spp., </w:t>
      </w:r>
      <w:r w:rsidRPr="00CF6E89">
        <w:rPr>
          <w:i/>
          <w:iCs/>
        </w:rPr>
        <w:t>Erysipelothrix</w:t>
      </w:r>
      <w:r w:rsidRPr="00CF6E89">
        <w:rPr>
          <w:iCs/>
        </w:rPr>
        <w:t xml:space="preserve">, </w:t>
      </w:r>
      <w:r w:rsidRPr="00CF6E89">
        <w:rPr>
          <w:i/>
          <w:iCs/>
        </w:rPr>
        <w:t>Actinomyces</w:t>
      </w:r>
      <w:r w:rsidRPr="00CF6E89">
        <w:t xml:space="preserve">), </w:t>
      </w:r>
      <w:r>
        <w:rPr>
          <w:lang w:val="sk-SK"/>
        </w:rPr>
        <w:t xml:space="preserve">niektoré gramnegatívne zárodky </w:t>
      </w:r>
      <w:r w:rsidRPr="00CF6E89">
        <w:t>(</w:t>
      </w:r>
      <w:r w:rsidRPr="00CF6E89">
        <w:rPr>
          <w:i/>
        </w:rPr>
        <w:t>Haemophilus</w:t>
      </w:r>
      <w:r w:rsidRPr="00CF6E89">
        <w:t xml:space="preserve"> spp., </w:t>
      </w:r>
      <w:r w:rsidRPr="00CF6E89">
        <w:rPr>
          <w:i/>
        </w:rPr>
        <w:t>Pasteurella</w:t>
      </w:r>
      <w:r w:rsidRPr="00CF6E89">
        <w:t xml:space="preserve"> spp., </w:t>
      </w:r>
      <w:r w:rsidRPr="00CF6E89">
        <w:rPr>
          <w:i/>
        </w:rPr>
        <w:t>Mannheimia</w:t>
      </w:r>
      <w:r w:rsidRPr="00CF6E89">
        <w:t xml:space="preserve"> spp.) a </w:t>
      </w:r>
      <w:r>
        <w:rPr>
          <w:i/>
          <w:iCs/>
        </w:rPr>
        <w:t>mykoplazmy</w:t>
      </w:r>
      <w:r w:rsidRPr="00CF6E89">
        <w:t>.</w:t>
      </w:r>
    </w:p>
    <w:p w:rsidR="00B81FD5" w:rsidRPr="00C64B19" w:rsidRDefault="00B81FD5" w:rsidP="00B81FD5">
      <w:pPr>
        <w:tabs>
          <w:tab w:val="left" w:pos="720"/>
        </w:tabs>
        <w:jc w:val="both"/>
        <w:rPr>
          <w:bCs/>
          <w:color w:val="auto"/>
        </w:rPr>
      </w:pPr>
      <w:r w:rsidRPr="00C64B19">
        <w:rPr>
          <w:bCs/>
          <w:color w:val="auto"/>
        </w:rPr>
        <w:t>Rezistencia voči makrolidom je zvyčajne sprostredkovaná plazmidmi, ale k modifikácii ribozómov môže dôjsť aj prostredníctvom chromozomálnej mutácie. K rezistencii môže dôjsť:</w:t>
      </w:r>
    </w:p>
    <w:p w:rsidR="00B81FD5" w:rsidRPr="00C64B19" w:rsidRDefault="00B81FD5" w:rsidP="00B81FD5">
      <w:pPr>
        <w:tabs>
          <w:tab w:val="left" w:pos="720"/>
        </w:tabs>
        <w:jc w:val="both"/>
        <w:rPr>
          <w:bCs/>
          <w:color w:val="auto"/>
        </w:rPr>
      </w:pPr>
      <w:r w:rsidRPr="00C64B19">
        <w:rPr>
          <w:bCs/>
          <w:color w:val="auto"/>
        </w:rPr>
        <w:t xml:space="preserve">i) zníženým prestupom do baktérií (najbežnejšie u gramnegatívnych baktérií), </w:t>
      </w:r>
    </w:p>
    <w:p w:rsidR="00B81FD5" w:rsidRPr="00C64B19" w:rsidRDefault="00B81FD5" w:rsidP="00B81FD5">
      <w:pPr>
        <w:tabs>
          <w:tab w:val="left" w:pos="720"/>
        </w:tabs>
        <w:jc w:val="both"/>
        <w:rPr>
          <w:bCs/>
          <w:color w:val="auto"/>
        </w:rPr>
      </w:pPr>
      <w:r w:rsidRPr="00C64B19">
        <w:rPr>
          <w:bCs/>
          <w:color w:val="auto"/>
        </w:rPr>
        <w:t>ii) syntézou bakteriálnych enzýmov, ktoré hydrolyzujú liečivo a</w:t>
      </w:r>
    </w:p>
    <w:p w:rsidR="00B81FD5" w:rsidRPr="00C64B19" w:rsidRDefault="00B81FD5" w:rsidP="00B81FD5">
      <w:pPr>
        <w:tabs>
          <w:tab w:val="left" w:pos="720"/>
        </w:tabs>
        <w:jc w:val="both"/>
        <w:rPr>
          <w:bCs/>
          <w:color w:val="auto"/>
        </w:rPr>
      </w:pPr>
      <w:r w:rsidRPr="00C64B19">
        <w:rPr>
          <w:bCs/>
          <w:color w:val="auto"/>
        </w:rPr>
        <w:t xml:space="preserve">iii) modifikáciou ribozómov. </w:t>
      </w:r>
    </w:p>
    <w:p w:rsidR="00B81FD5" w:rsidRDefault="00B81FD5" w:rsidP="00B81FD5">
      <w:pPr>
        <w:tabs>
          <w:tab w:val="left" w:pos="720"/>
        </w:tabs>
        <w:jc w:val="both"/>
        <w:rPr>
          <w:bCs/>
          <w:color w:val="auto"/>
        </w:rPr>
      </w:pPr>
      <w:r w:rsidRPr="00C64B19">
        <w:rPr>
          <w:bCs/>
          <w:color w:val="auto"/>
        </w:rPr>
        <w:lastRenderedPageBreak/>
        <w:t>Posledný typ rezistencie môže viesť k vzniku skríženej rezistencie voči iným antibiotikám, ktoré sa prednostne viažu na bakteriálne ribozómy. Často rezistentné sú gramnegatívne anaeróbne baktérie</w:t>
      </w:r>
      <w:r>
        <w:rPr>
          <w:bCs/>
          <w:color w:val="auto"/>
        </w:rPr>
        <w:t>.</w:t>
      </w:r>
    </w:p>
    <w:p w:rsidR="00B81FD5" w:rsidRPr="00CF6E89" w:rsidRDefault="00B81FD5" w:rsidP="00B81FD5">
      <w:pPr>
        <w:tabs>
          <w:tab w:val="left" w:pos="720"/>
        </w:tabs>
      </w:pPr>
    </w:p>
    <w:p w:rsidR="00B81FD5" w:rsidRDefault="00B81FD5" w:rsidP="00B81FD5">
      <w:pPr>
        <w:pStyle w:val="Normlny1"/>
        <w:spacing w:line="240" w:lineRule="auto"/>
        <w:rPr>
          <w:b/>
        </w:rPr>
      </w:pPr>
      <w:r w:rsidRPr="00CF6E89">
        <w:rPr>
          <w:b/>
        </w:rPr>
        <w:t>5.2</w:t>
      </w:r>
      <w:r w:rsidRPr="00CF6E89">
        <w:rPr>
          <w:b/>
        </w:rPr>
        <w:tab/>
      </w:r>
      <w:r>
        <w:rPr>
          <w:b/>
        </w:rPr>
        <w:t>Farmakokinetické údaje</w:t>
      </w:r>
    </w:p>
    <w:p w:rsidR="00B81FD5" w:rsidRPr="00CF6E89" w:rsidRDefault="00B81FD5" w:rsidP="00B81FD5">
      <w:pPr>
        <w:pStyle w:val="Normlny1"/>
        <w:spacing w:line="240" w:lineRule="auto"/>
        <w:rPr>
          <w:u w:val="single"/>
        </w:rPr>
      </w:pPr>
    </w:p>
    <w:p w:rsidR="00B81FD5" w:rsidRPr="00C64B19" w:rsidRDefault="00B81FD5" w:rsidP="00B81FD5">
      <w:pPr>
        <w:pStyle w:val="Normlny1"/>
        <w:spacing w:line="240" w:lineRule="auto"/>
        <w:jc w:val="both"/>
        <w:rPr>
          <w:u w:val="single"/>
        </w:rPr>
      </w:pPr>
      <w:r w:rsidRPr="00C64B19">
        <w:rPr>
          <w:u w:val="single"/>
        </w:rPr>
        <w:t>Absorpcia:</w:t>
      </w:r>
    </w:p>
    <w:p w:rsidR="00B81FD5" w:rsidRPr="00614D6A" w:rsidRDefault="00B81FD5" w:rsidP="00B81FD5">
      <w:pPr>
        <w:pStyle w:val="Normlny1"/>
        <w:spacing w:line="240" w:lineRule="auto"/>
        <w:jc w:val="both"/>
      </w:pPr>
      <w:r w:rsidRPr="00614D6A">
        <w:t>Pri intramuskulárnej aplikácii dosiahne tylozín maximálnu koncentráciu 3-4 hodín po aplikácii.</w:t>
      </w:r>
    </w:p>
    <w:p w:rsidR="00B81FD5" w:rsidRDefault="00B81FD5" w:rsidP="00B81FD5">
      <w:pPr>
        <w:pStyle w:val="Normlny1"/>
        <w:spacing w:line="240" w:lineRule="auto"/>
        <w:jc w:val="both"/>
        <w:rPr>
          <w:u w:val="single"/>
        </w:rPr>
      </w:pPr>
    </w:p>
    <w:p w:rsidR="00B81FD5" w:rsidRDefault="00B81FD5" w:rsidP="00B81FD5">
      <w:pPr>
        <w:jc w:val="both"/>
        <w:rPr>
          <w:u w:val="single"/>
          <w:lang w:val="sk-SK"/>
        </w:rPr>
      </w:pPr>
      <w:r>
        <w:rPr>
          <w:u w:val="single"/>
          <w:lang w:val="sk-SK"/>
        </w:rPr>
        <w:t>Distribúcia, biotransformácia a eliminácia:</w:t>
      </w:r>
    </w:p>
    <w:p w:rsidR="00B81FD5" w:rsidRDefault="00B81FD5" w:rsidP="00B81FD5">
      <w:pPr>
        <w:pStyle w:val="Normlny1"/>
        <w:spacing w:line="240" w:lineRule="auto"/>
        <w:jc w:val="both"/>
      </w:pPr>
      <w:r>
        <w:t xml:space="preserve">Maximálna koncentrácia v mlieku kráv a prasníc 6 hodín po aplikácii je 3-6 krát vyššia ako koncentrácia v krvi. V pľúcach hovädzieho dobytka a ošípaných boli maximálne koncentrácie tylozínu  6 - 24 hodín po intramuskulárnej aplikácii 7-8 krát vyššie ako maximálne koncentrácie v sére. </w:t>
      </w:r>
    </w:p>
    <w:p w:rsidR="00B81FD5" w:rsidRPr="00CF6E89" w:rsidRDefault="00B81FD5" w:rsidP="00B81FD5">
      <w:pPr>
        <w:pStyle w:val="Normlny1"/>
        <w:spacing w:line="240" w:lineRule="auto"/>
        <w:jc w:val="both"/>
      </w:pPr>
      <w:r>
        <w:t xml:space="preserve">U hovädzieho dobytka bola stredná doba zadržania (MRT - mean residence time) tylozínu podaného v dávke 10 mg/kg intravenózne 6-7 krát vyššia v sekréte maternice ako hodnota nameraná v sére. To dokazuje, že jednorazová dávka 10 mg/kg tylozínu v priebehu 24 hodín výrazne presahuje MIC90 pre </w:t>
      </w:r>
      <w:r w:rsidRPr="00CF6E89">
        <w:rPr>
          <w:i/>
        </w:rPr>
        <w:t>Trueperella pyogenes</w:t>
      </w:r>
      <w:r w:rsidRPr="00CF6E89">
        <w:t xml:space="preserve">, </w:t>
      </w:r>
      <w:r>
        <w:rPr>
          <w:lang w:val="sk-SK"/>
        </w:rPr>
        <w:t>jedného z najčastejšie izolovaných patogénov pri metritídach dobytka</w:t>
      </w:r>
      <w:r w:rsidRPr="00CF6E89">
        <w:t>.</w:t>
      </w:r>
    </w:p>
    <w:p w:rsidR="00B81FD5" w:rsidRPr="00CF6E89" w:rsidRDefault="00B81FD5" w:rsidP="00B81FD5">
      <w:pPr>
        <w:pStyle w:val="Normlny1"/>
        <w:tabs>
          <w:tab w:val="clear" w:pos="567"/>
          <w:tab w:val="left" w:pos="3975"/>
        </w:tabs>
        <w:spacing w:line="240" w:lineRule="auto"/>
        <w:jc w:val="both"/>
      </w:pPr>
      <w:r>
        <w:tab/>
      </w:r>
    </w:p>
    <w:p w:rsidR="00B81FD5" w:rsidRPr="00CF6E89" w:rsidRDefault="00B81FD5" w:rsidP="00B81FD5">
      <w:pPr>
        <w:pStyle w:val="Normlny1"/>
        <w:spacing w:line="240" w:lineRule="auto"/>
        <w:jc w:val="both"/>
      </w:pPr>
      <w:r>
        <w:rPr>
          <w:lang w:val="sk-SK"/>
        </w:rPr>
        <w:t>Tylozín sa vylučuje v nezmenenej forme žĺčou a močom.</w:t>
      </w:r>
    </w:p>
    <w:p w:rsidR="00B81FD5" w:rsidRDefault="00B81FD5" w:rsidP="00B81FD5">
      <w:pPr>
        <w:pStyle w:val="Normlny1"/>
        <w:spacing w:line="240" w:lineRule="auto"/>
      </w:pPr>
    </w:p>
    <w:p w:rsidR="00B81FD5" w:rsidRPr="00CF6E89" w:rsidRDefault="00B81FD5" w:rsidP="00B81FD5">
      <w:pPr>
        <w:pStyle w:val="Normlny1"/>
        <w:spacing w:line="240" w:lineRule="auto"/>
        <w:rPr>
          <w:b/>
        </w:rPr>
      </w:pPr>
      <w:r>
        <w:rPr>
          <w:b/>
        </w:rPr>
        <w:t>5.3</w:t>
      </w:r>
      <w:r w:rsidRPr="00CF6E89">
        <w:rPr>
          <w:b/>
        </w:rPr>
        <w:tab/>
      </w:r>
      <w:r>
        <w:rPr>
          <w:b/>
        </w:rPr>
        <w:t>Vplyv na životné prostredie</w:t>
      </w:r>
    </w:p>
    <w:p w:rsidR="00B81FD5" w:rsidRDefault="00B81FD5" w:rsidP="00B81FD5">
      <w:pPr>
        <w:pStyle w:val="Normlny1"/>
        <w:spacing w:line="240" w:lineRule="auto"/>
      </w:pPr>
    </w:p>
    <w:p w:rsidR="00B81FD5" w:rsidRPr="00CF6E89" w:rsidRDefault="00B81FD5" w:rsidP="00B81FD5">
      <w:pPr>
        <w:pStyle w:val="Normlny1"/>
        <w:spacing w:line="240" w:lineRule="auto"/>
      </w:pPr>
      <w:r>
        <w:t>Tylozín je perzistentný v pôde.</w:t>
      </w:r>
    </w:p>
    <w:p w:rsidR="00B81FD5" w:rsidRPr="00CF6E89" w:rsidRDefault="00B81FD5" w:rsidP="00B81FD5">
      <w:pPr>
        <w:pStyle w:val="Normlny1"/>
        <w:spacing w:line="240" w:lineRule="auto"/>
      </w:pPr>
    </w:p>
    <w:p w:rsidR="00B81FD5" w:rsidRPr="00CF6E89" w:rsidRDefault="00B81FD5" w:rsidP="00B81FD5">
      <w:pPr>
        <w:pStyle w:val="Normlny1"/>
        <w:spacing w:line="240" w:lineRule="auto"/>
        <w:rPr>
          <w:b/>
        </w:rPr>
      </w:pPr>
      <w:r w:rsidRPr="00CF6E89">
        <w:rPr>
          <w:b/>
        </w:rPr>
        <w:t>6.</w:t>
      </w:r>
      <w:r>
        <w:rPr>
          <w:b/>
        </w:rPr>
        <w:tab/>
        <w:t>FARMACEUTICKÉ ÚDAJE</w:t>
      </w:r>
    </w:p>
    <w:p w:rsidR="00B81FD5" w:rsidRPr="00CF6E89" w:rsidRDefault="00B81FD5" w:rsidP="00B81FD5">
      <w:pPr>
        <w:pStyle w:val="Normlny1"/>
        <w:spacing w:line="240" w:lineRule="auto"/>
        <w:rPr>
          <w:b/>
        </w:rPr>
      </w:pPr>
    </w:p>
    <w:p w:rsidR="00B81FD5" w:rsidRPr="00CF6E89" w:rsidRDefault="00B81FD5" w:rsidP="00B81FD5">
      <w:pPr>
        <w:pStyle w:val="Normlny1"/>
        <w:spacing w:line="240" w:lineRule="auto"/>
        <w:rPr>
          <w:b/>
        </w:rPr>
      </w:pPr>
      <w:r w:rsidRPr="00CF6E89">
        <w:rPr>
          <w:b/>
        </w:rPr>
        <w:t>6.1</w:t>
      </w:r>
      <w:r>
        <w:rPr>
          <w:b/>
        </w:rPr>
        <w:tab/>
        <w:t>Zoznam pomocných látok</w:t>
      </w:r>
    </w:p>
    <w:p w:rsidR="00B81FD5" w:rsidRDefault="00B81FD5" w:rsidP="00B81FD5">
      <w:pPr>
        <w:pStyle w:val="Normlny1"/>
        <w:spacing w:line="240" w:lineRule="auto"/>
        <w:rPr>
          <w:lang w:val="sk-SK"/>
        </w:rPr>
      </w:pPr>
    </w:p>
    <w:p w:rsidR="00B81FD5" w:rsidRPr="00CF6E89" w:rsidRDefault="00B81FD5" w:rsidP="00B81FD5">
      <w:pPr>
        <w:pStyle w:val="Normlny1"/>
        <w:spacing w:line="240" w:lineRule="auto"/>
      </w:pPr>
      <w:r>
        <w:rPr>
          <w:lang w:val="sk-SK"/>
        </w:rPr>
        <w:t>Benzylalkohol</w:t>
      </w:r>
      <w:r w:rsidRPr="00CF6E89">
        <w:t xml:space="preserve"> (E1519)</w:t>
      </w:r>
    </w:p>
    <w:p w:rsidR="00B81FD5" w:rsidRPr="00CF6E89" w:rsidRDefault="00B81FD5" w:rsidP="00B81FD5">
      <w:pPr>
        <w:pStyle w:val="Normlny1"/>
        <w:spacing w:line="240" w:lineRule="auto"/>
      </w:pPr>
      <w:r>
        <w:rPr>
          <w:lang w:val="sk-SK"/>
        </w:rPr>
        <w:t>Propylénglyko</w:t>
      </w:r>
      <w:r>
        <w:t xml:space="preserve">l </w:t>
      </w:r>
      <w:r w:rsidRPr="00CF6E89">
        <w:t>(E1520)</w:t>
      </w:r>
    </w:p>
    <w:p w:rsidR="00B81FD5" w:rsidRDefault="00B81FD5" w:rsidP="00B81FD5">
      <w:pPr>
        <w:jc w:val="both"/>
        <w:rPr>
          <w:lang w:val="sk-SK"/>
        </w:rPr>
      </w:pPr>
      <w:r>
        <w:rPr>
          <w:lang w:val="sk-SK"/>
        </w:rPr>
        <w:t>Voda na injekciu</w:t>
      </w:r>
    </w:p>
    <w:p w:rsidR="00B81FD5" w:rsidRPr="00CF6E89" w:rsidRDefault="00B81FD5" w:rsidP="00B81FD5">
      <w:pPr>
        <w:pStyle w:val="Normlny1"/>
        <w:spacing w:line="240" w:lineRule="auto"/>
      </w:pPr>
    </w:p>
    <w:p w:rsidR="00B81FD5" w:rsidRPr="00DC78F3" w:rsidRDefault="00B81FD5" w:rsidP="00B81FD5">
      <w:pPr>
        <w:rPr>
          <w:b/>
          <w:bCs/>
        </w:rPr>
      </w:pPr>
      <w:r w:rsidRPr="00CF6E89">
        <w:rPr>
          <w:b/>
        </w:rPr>
        <w:t>6.2</w:t>
      </w:r>
      <w:r w:rsidRPr="00CF6E89">
        <w:rPr>
          <w:b/>
        </w:rPr>
        <w:tab/>
      </w:r>
      <w:r>
        <w:rPr>
          <w:b/>
          <w:bCs/>
        </w:rPr>
        <w:t>Závažné inkompatibility</w:t>
      </w:r>
    </w:p>
    <w:p w:rsidR="00B81FD5" w:rsidRDefault="00B81FD5" w:rsidP="00B81FD5">
      <w:pPr>
        <w:pStyle w:val="Normlny1"/>
        <w:spacing w:line="240" w:lineRule="auto"/>
      </w:pPr>
    </w:p>
    <w:p w:rsidR="00B81FD5" w:rsidRDefault="00B81FD5" w:rsidP="00B81FD5">
      <w:pPr>
        <w:pStyle w:val="Normlny1"/>
        <w:spacing w:line="240" w:lineRule="auto"/>
      </w:pPr>
      <w:r w:rsidRPr="00C64B19">
        <w:t>Štúdie kompatibility nie sú k dispozícii, preto sa tento veterinárny liek nesmie miešať s</w:t>
      </w:r>
      <w:r>
        <w:t xml:space="preserve"> inými</w:t>
      </w:r>
      <w:r w:rsidRPr="00C64B19">
        <w:t xml:space="preserve"> veterinárnymi liekmi.</w:t>
      </w:r>
    </w:p>
    <w:p w:rsidR="00B81FD5" w:rsidRPr="00CF6E89" w:rsidRDefault="00B81FD5" w:rsidP="00B81FD5">
      <w:pPr>
        <w:pStyle w:val="Normlny1"/>
        <w:spacing w:line="240" w:lineRule="auto"/>
      </w:pPr>
    </w:p>
    <w:p w:rsidR="00B81FD5" w:rsidRPr="00DC78F3" w:rsidRDefault="00B81FD5" w:rsidP="00B81FD5">
      <w:pPr>
        <w:rPr>
          <w:b/>
          <w:bCs/>
        </w:rPr>
      </w:pPr>
      <w:r w:rsidRPr="00CF6E89">
        <w:rPr>
          <w:b/>
        </w:rPr>
        <w:t>6.3</w:t>
      </w:r>
      <w:r w:rsidRPr="00CF6E89">
        <w:rPr>
          <w:b/>
        </w:rPr>
        <w:tab/>
      </w:r>
      <w:r>
        <w:rPr>
          <w:b/>
          <w:bCs/>
        </w:rPr>
        <w:t xml:space="preserve">Čas použiteľnosti </w:t>
      </w:r>
    </w:p>
    <w:p w:rsidR="00B81FD5" w:rsidRDefault="00B81FD5" w:rsidP="00B81FD5">
      <w:pPr>
        <w:pStyle w:val="Normlny1"/>
        <w:spacing w:line="240" w:lineRule="auto"/>
      </w:pPr>
    </w:p>
    <w:p w:rsidR="00B81FD5" w:rsidRPr="00CF6E89" w:rsidRDefault="00B81FD5" w:rsidP="00B81FD5">
      <w:pPr>
        <w:pStyle w:val="Normlny1"/>
        <w:spacing w:line="240" w:lineRule="auto"/>
      </w:pPr>
      <w:r>
        <w:rPr>
          <w:lang w:val="sk-SK"/>
        </w:rPr>
        <w:t>Čas použiteľnosti veterinárneho lieku v neporušenom obale:</w:t>
      </w:r>
      <w:r>
        <w:t>18 mesiacov</w:t>
      </w:r>
      <w:r w:rsidRPr="00CF6E89">
        <w:t>.</w:t>
      </w:r>
    </w:p>
    <w:p w:rsidR="00B81FD5" w:rsidRPr="00CF6E89" w:rsidRDefault="00B81FD5" w:rsidP="00B81FD5">
      <w:pPr>
        <w:pStyle w:val="Normlny1"/>
        <w:spacing w:line="240" w:lineRule="auto"/>
      </w:pPr>
      <w:r>
        <w:rPr>
          <w:lang w:val="sk-SK"/>
        </w:rPr>
        <w:t xml:space="preserve">Čas použiteľnosti po prvom otvorení vnútorného obalu: </w:t>
      </w:r>
      <w:r>
        <w:t>28 dní</w:t>
      </w:r>
      <w:r w:rsidRPr="00CF6E89">
        <w:t>.</w:t>
      </w:r>
    </w:p>
    <w:p w:rsidR="00B81FD5" w:rsidRDefault="00B81FD5" w:rsidP="00B81FD5"/>
    <w:p w:rsidR="00B81FD5" w:rsidRPr="00DC78F3" w:rsidRDefault="00B81FD5" w:rsidP="00B81FD5">
      <w:pPr>
        <w:rPr>
          <w:b/>
          <w:bCs/>
        </w:rPr>
      </w:pPr>
      <w:r w:rsidRPr="00CF6E89">
        <w:rPr>
          <w:b/>
        </w:rPr>
        <w:t>6.4.</w:t>
      </w:r>
      <w:r w:rsidRPr="00CF6E89">
        <w:rPr>
          <w:b/>
        </w:rPr>
        <w:tab/>
      </w:r>
      <w:r>
        <w:rPr>
          <w:b/>
        </w:rPr>
        <w:t>Osobitné bezpečnostné opatrenia na uchovávanie</w:t>
      </w:r>
    </w:p>
    <w:p w:rsidR="00B81FD5" w:rsidRDefault="00B81FD5" w:rsidP="00B81FD5">
      <w:pPr>
        <w:pStyle w:val="Normlny1"/>
        <w:spacing w:line="240" w:lineRule="auto"/>
      </w:pPr>
    </w:p>
    <w:p w:rsidR="00B81FD5" w:rsidRDefault="00B81FD5" w:rsidP="00B81FD5">
      <w:pPr>
        <w:jc w:val="both"/>
        <w:rPr>
          <w:lang w:val="sk-SK"/>
        </w:rPr>
      </w:pPr>
      <w:r>
        <w:rPr>
          <w:lang w:val="sk-SK"/>
        </w:rPr>
        <w:t>Liekovku uchovávajte v škatuľke, aby bola chránená pred svetlom.</w:t>
      </w:r>
    </w:p>
    <w:p w:rsidR="00B81FD5" w:rsidRDefault="00B81FD5" w:rsidP="00B81FD5">
      <w:pPr>
        <w:jc w:val="both"/>
        <w:rPr>
          <w:lang w:val="sk-SK"/>
        </w:rPr>
      </w:pPr>
      <w:r>
        <w:rPr>
          <w:lang w:val="sk-SK"/>
        </w:rPr>
        <w:t>Uchovávajte pri teplote do 25° C.</w:t>
      </w:r>
    </w:p>
    <w:p w:rsidR="00B81FD5" w:rsidRPr="00CF6E89" w:rsidRDefault="00B81FD5" w:rsidP="00B81FD5">
      <w:pPr>
        <w:pStyle w:val="Normlny1"/>
        <w:spacing w:line="240" w:lineRule="auto"/>
      </w:pPr>
      <w:r>
        <w:rPr>
          <w:lang w:val="sk-SK"/>
        </w:rPr>
        <w:t>Chráňte pred mrazom.</w:t>
      </w:r>
    </w:p>
    <w:p w:rsidR="00B81FD5" w:rsidRPr="00CF6E89" w:rsidRDefault="00B81FD5" w:rsidP="00B81FD5">
      <w:pPr>
        <w:pStyle w:val="Normlny1"/>
        <w:spacing w:line="240" w:lineRule="auto"/>
      </w:pPr>
    </w:p>
    <w:p w:rsidR="00B81FD5" w:rsidRPr="00CF6E89" w:rsidRDefault="00B81FD5" w:rsidP="00B81FD5">
      <w:pPr>
        <w:pStyle w:val="Normlny1"/>
        <w:spacing w:line="240" w:lineRule="auto"/>
        <w:rPr>
          <w:b/>
        </w:rPr>
      </w:pPr>
      <w:r w:rsidRPr="00CF6E89">
        <w:rPr>
          <w:b/>
        </w:rPr>
        <w:t>6.5</w:t>
      </w:r>
      <w:r w:rsidRPr="00CF6E89">
        <w:rPr>
          <w:b/>
        </w:rPr>
        <w:tab/>
      </w:r>
      <w:r>
        <w:rPr>
          <w:b/>
        </w:rPr>
        <w:t>Charakter a zloženie vnútorného obalu</w:t>
      </w:r>
    </w:p>
    <w:p w:rsidR="00B81FD5" w:rsidRDefault="00B81FD5" w:rsidP="00B81FD5">
      <w:pPr>
        <w:pStyle w:val="Normlny1"/>
        <w:spacing w:line="240" w:lineRule="auto"/>
        <w:rPr>
          <w:u w:val="single"/>
        </w:rPr>
      </w:pPr>
    </w:p>
    <w:p w:rsidR="00B81FD5" w:rsidRPr="000C3628" w:rsidRDefault="00B81FD5" w:rsidP="00B81FD5">
      <w:pPr>
        <w:pStyle w:val="Normlny1"/>
        <w:spacing w:line="240" w:lineRule="auto"/>
        <w:ind w:right="-318"/>
        <w:rPr>
          <w:u w:val="single"/>
        </w:rPr>
      </w:pPr>
      <w:r w:rsidRPr="000C3628">
        <w:rPr>
          <w:u w:val="single"/>
        </w:rPr>
        <w:t>Druh obalu:</w:t>
      </w:r>
    </w:p>
    <w:p w:rsidR="00B81FD5" w:rsidRPr="006860D3" w:rsidRDefault="00B81FD5" w:rsidP="00B81FD5">
      <w:pPr>
        <w:pStyle w:val="Normlny1"/>
        <w:spacing w:line="240" w:lineRule="auto"/>
        <w:ind w:right="-318"/>
      </w:pPr>
      <w:r w:rsidRPr="006860D3">
        <w:t>Priehľadné viacvrstvové plastové injekčné liekovky (polypropylén / etylénvinylalkohol / polypropylén) s chlórobutylovými gumovými zátkami (typ I) a hliníkovými a plastovými viečkami.</w:t>
      </w:r>
    </w:p>
    <w:p w:rsidR="00B81FD5" w:rsidRPr="000C3628" w:rsidRDefault="00B81FD5" w:rsidP="00B81FD5">
      <w:pPr>
        <w:pStyle w:val="Normlny1"/>
        <w:spacing w:line="240" w:lineRule="auto"/>
        <w:ind w:right="-318"/>
        <w:rPr>
          <w:u w:val="single"/>
        </w:rPr>
      </w:pPr>
    </w:p>
    <w:p w:rsidR="00B81FD5" w:rsidRPr="000C3628" w:rsidRDefault="00B81FD5" w:rsidP="00B81FD5">
      <w:pPr>
        <w:pStyle w:val="Normlny1"/>
        <w:spacing w:line="240" w:lineRule="auto"/>
        <w:ind w:right="-318"/>
        <w:rPr>
          <w:u w:val="single"/>
        </w:rPr>
      </w:pPr>
      <w:r w:rsidRPr="000C3628">
        <w:rPr>
          <w:u w:val="single"/>
        </w:rPr>
        <w:t>Veľkosti balenia:</w:t>
      </w:r>
    </w:p>
    <w:p w:rsidR="00B81FD5" w:rsidRPr="006860D3" w:rsidRDefault="00B81FD5" w:rsidP="00B81FD5">
      <w:pPr>
        <w:pStyle w:val="Normlny1"/>
        <w:spacing w:line="240" w:lineRule="auto"/>
        <w:ind w:right="-318"/>
      </w:pPr>
      <w:r w:rsidRPr="006860D3">
        <w:t>Papierová škatuľka obsahujúca 1 liekovku s objemom 50 ml.</w:t>
      </w:r>
    </w:p>
    <w:p w:rsidR="00B81FD5" w:rsidRPr="006860D3" w:rsidRDefault="00B81FD5" w:rsidP="00B81FD5">
      <w:pPr>
        <w:pStyle w:val="Normlny1"/>
        <w:spacing w:line="240" w:lineRule="auto"/>
        <w:ind w:right="-318"/>
      </w:pPr>
      <w:r w:rsidRPr="006860D3">
        <w:t>Papierová škatuľka obsahujúca 1 liekovku s objemom 100 ml.</w:t>
      </w:r>
    </w:p>
    <w:p w:rsidR="00B81FD5" w:rsidRPr="006860D3" w:rsidRDefault="00B81FD5" w:rsidP="00B81FD5">
      <w:pPr>
        <w:pStyle w:val="Normlny1"/>
        <w:spacing w:line="240" w:lineRule="auto"/>
        <w:ind w:right="-318"/>
      </w:pPr>
      <w:r w:rsidRPr="006860D3">
        <w:lastRenderedPageBreak/>
        <w:t>Papierová škatuľka obsahujúca 1 liekovku s objemom 250 ml.</w:t>
      </w:r>
    </w:p>
    <w:p w:rsidR="00B81FD5" w:rsidRPr="00CF6E89" w:rsidRDefault="00B81FD5" w:rsidP="00B81FD5">
      <w:pPr>
        <w:pStyle w:val="Normlny1"/>
        <w:spacing w:line="240" w:lineRule="auto"/>
      </w:pPr>
    </w:p>
    <w:p w:rsidR="00B81FD5" w:rsidRDefault="00B81FD5" w:rsidP="00B81FD5">
      <w:pPr>
        <w:pStyle w:val="Normlny1"/>
        <w:spacing w:line="240" w:lineRule="auto"/>
      </w:pPr>
      <w:r>
        <w:t>Nie všetky veľkosti balenia sa musia uvádzať na trh.</w:t>
      </w:r>
    </w:p>
    <w:p w:rsidR="00B81FD5" w:rsidRPr="00CF6E89" w:rsidRDefault="00B81FD5" w:rsidP="00B81FD5">
      <w:pPr>
        <w:pStyle w:val="Normlny1"/>
        <w:spacing w:line="240" w:lineRule="auto"/>
      </w:pPr>
    </w:p>
    <w:p w:rsidR="00B81FD5" w:rsidRPr="00CF6E89" w:rsidRDefault="00B81FD5" w:rsidP="00B81FD5">
      <w:pPr>
        <w:pStyle w:val="Normlny1"/>
        <w:spacing w:line="240" w:lineRule="auto"/>
        <w:rPr>
          <w:b/>
        </w:rPr>
      </w:pPr>
      <w:r w:rsidRPr="00CF6E89">
        <w:rPr>
          <w:b/>
        </w:rPr>
        <w:t>6.6</w:t>
      </w:r>
      <w:r w:rsidRPr="00CF6E89">
        <w:rPr>
          <w:b/>
        </w:rPr>
        <w:tab/>
      </w:r>
      <w:r>
        <w:rPr>
          <w:b/>
        </w:rPr>
        <w:t>Osobitné bezpečnostné opatrenia na zneškodňovanie nepoužitých veterinárnych liekov, prípadne odpadových materiálov vytvorených pri používaní týchto liekov</w:t>
      </w:r>
    </w:p>
    <w:p w:rsidR="00B81FD5" w:rsidRDefault="00B81FD5" w:rsidP="00B81FD5">
      <w:pPr>
        <w:pStyle w:val="Normlny1"/>
        <w:spacing w:line="240" w:lineRule="auto"/>
      </w:pPr>
    </w:p>
    <w:p w:rsidR="00B81FD5" w:rsidRPr="00614D6A" w:rsidRDefault="00B81FD5" w:rsidP="00B81FD5">
      <w:pPr>
        <w:pStyle w:val="Normlny1"/>
        <w:spacing w:line="240" w:lineRule="auto"/>
        <w:rPr>
          <w:i/>
        </w:rPr>
      </w:pPr>
      <w:r>
        <w:t>Každý nepoužitý veterinárny liek alebo odpadové materiály z tohto veterinárneho lieku musia byť zlikvidované v súlade s miestnymi požiadavkami</w:t>
      </w:r>
      <w:r w:rsidRPr="00CF6E89">
        <w:t>.</w:t>
      </w:r>
    </w:p>
    <w:p w:rsidR="00B81FD5" w:rsidRPr="00CF6E89" w:rsidRDefault="00B81FD5" w:rsidP="00B81FD5">
      <w:pPr>
        <w:pStyle w:val="Normlny1"/>
        <w:spacing w:line="240" w:lineRule="auto"/>
      </w:pPr>
    </w:p>
    <w:p w:rsidR="00B81FD5" w:rsidRPr="00CF6E89" w:rsidRDefault="00B81FD5" w:rsidP="00B81FD5">
      <w:pPr>
        <w:pStyle w:val="Normlny1"/>
        <w:spacing w:line="240" w:lineRule="auto"/>
        <w:rPr>
          <w:b/>
        </w:rPr>
      </w:pPr>
      <w:r w:rsidRPr="00CF6E89">
        <w:rPr>
          <w:b/>
        </w:rPr>
        <w:t>7.</w:t>
      </w:r>
      <w:r w:rsidRPr="00CF6E89">
        <w:rPr>
          <w:b/>
        </w:rPr>
        <w:tab/>
      </w:r>
      <w:r>
        <w:rPr>
          <w:b/>
          <w:bCs/>
        </w:rPr>
        <w:t>DRŽITEĽ ROZHODNUTIA O REGISTRÁCII</w:t>
      </w:r>
    </w:p>
    <w:p w:rsidR="00B81FD5" w:rsidRDefault="00B81FD5" w:rsidP="00B81FD5">
      <w:pPr>
        <w:pStyle w:val="Normlny1"/>
        <w:spacing w:line="240" w:lineRule="auto"/>
      </w:pPr>
      <w:bookmarkStart w:id="1" w:name="_gjdgxs" w:colFirst="0" w:colLast="0"/>
      <w:bookmarkEnd w:id="1"/>
    </w:p>
    <w:p w:rsidR="00B81FD5" w:rsidRDefault="00B81FD5" w:rsidP="00B81FD5">
      <w:pPr>
        <w:tabs>
          <w:tab w:val="clear" w:pos="567"/>
        </w:tabs>
        <w:spacing w:line="240" w:lineRule="auto"/>
      </w:pPr>
      <w:r>
        <w:t>Ceva Animal Health Slovakia s.r.o.</w:t>
      </w:r>
    </w:p>
    <w:p w:rsidR="00B81FD5" w:rsidRDefault="00B81FD5" w:rsidP="00B81FD5">
      <w:pPr>
        <w:tabs>
          <w:tab w:val="clear" w:pos="567"/>
        </w:tabs>
        <w:spacing w:line="240" w:lineRule="auto"/>
      </w:pPr>
      <w:r>
        <w:t>Račianska 153</w:t>
      </w:r>
    </w:p>
    <w:p w:rsidR="00B81FD5" w:rsidRDefault="00B81FD5" w:rsidP="00B81FD5">
      <w:pPr>
        <w:tabs>
          <w:tab w:val="clear" w:pos="567"/>
        </w:tabs>
        <w:spacing w:line="240" w:lineRule="auto"/>
      </w:pPr>
      <w:r>
        <w:t>831 53 Bratislava</w:t>
      </w:r>
    </w:p>
    <w:p w:rsidR="00B81FD5" w:rsidRDefault="00B81FD5" w:rsidP="00B81FD5">
      <w:pPr>
        <w:pStyle w:val="Normlny1"/>
        <w:spacing w:line="240" w:lineRule="auto"/>
      </w:pPr>
      <w:r>
        <w:t>Slovenská republika</w:t>
      </w:r>
    </w:p>
    <w:p w:rsidR="00B81FD5" w:rsidRPr="00CF6E89" w:rsidRDefault="00B81FD5" w:rsidP="00B81FD5">
      <w:pPr>
        <w:pStyle w:val="Normlny1"/>
        <w:spacing w:line="240" w:lineRule="auto"/>
      </w:pPr>
    </w:p>
    <w:p w:rsidR="00B81FD5" w:rsidRPr="00CF6E89" w:rsidRDefault="00B81FD5" w:rsidP="00B81FD5">
      <w:pPr>
        <w:pStyle w:val="Normlny1"/>
        <w:spacing w:line="240" w:lineRule="auto"/>
        <w:rPr>
          <w:b/>
        </w:rPr>
      </w:pPr>
      <w:r w:rsidRPr="00CF6E89">
        <w:rPr>
          <w:b/>
        </w:rPr>
        <w:t>8.</w:t>
      </w:r>
      <w:r w:rsidRPr="00CF6E89">
        <w:rPr>
          <w:b/>
        </w:rPr>
        <w:tab/>
      </w:r>
      <w:r>
        <w:rPr>
          <w:b/>
          <w:bCs/>
        </w:rPr>
        <w:t>REGISTRAČNÉ ČÍSLO</w:t>
      </w:r>
    </w:p>
    <w:p w:rsidR="00B81FD5" w:rsidRPr="00CF6E89" w:rsidRDefault="00B81FD5" w:rsidP="00B81FD5">
      <w:pPr>
        <w:pStyle w:val="Normlny1"/>
        <w:spacing w:line="240" w:lineRule="auto"/>
      </w:pPr>
    </w:p>
    <w:p w:rsidR="00B81FD5" w:rsidRDefault="00B81FD5" w:rsidP="00B81FD5">
      <w:pPr>
        <w:pStyle w:val="Normlny1"/>
        <w:spacing w:line="240" w:lineRule="auto"/>
      </w:pPr>
      <w:r>
        <w:t>96/027/DC/20-S</w:t>
      </w:r>
    </w:p>
    <w:p w:rsidR="00B81FD5" w:rsidRPr="00CF6E89" w:rsidRDefault="00B81FD5" w:rsidP="00B81FD5">
      <w:pPr>
        <w:pStyle w:val="Normlny1"/>
        <w:spacing w:line="240" w:lineRule="auto"/>
      </w:pPr>
    </w:p>
    <w:p w:rsidR="00B81FD5" w:rsidRPr="00CF6E89" w:rsidRDefault="00B81FD5" w:rsidP="00B81FD5">
      <w:pPr>
        <w:pStyle w:val="Normlny1"/>
        <w:spacing w:line="240" w:lineRule="auto"/>
        <w:rPr>
          <w:b/>
        </w:rPr>
      </w:pPr>
      <w:r w:rsidRPr="00CF6E89">
        <w:rPr>
          <w:b/>
        </w:rPr>
        <w:t>9.</w:t>
      </w:r>
      <w:r w:rsidRPr="00CF6E89">
        <w:rPr>
          <w:b/>
        </w:rPr>
        <w:tab/>
      </w:r>
      <w:r>
        <w:rPr>
          <w:b/>
          <w:bCs/>
        </w:rPr>
        <w:t>DÁTUM PRVEJ REGISTRÁCIE/PREDĹŽENIA REGISTRÁCIE</w:t>
      </w:r>
    </w:p>
    <w:p w:rsidR="00B81FD5" w:rsidRDefault="00B81FD5" w:rsidP="00B81FD5">
      <w:pPr>
        <w:pStyle w:val="Normlny1"/>
        <w:spacing w:line="240" w:lineRule="auto"/>
      </w:pPr>
    </w:p>
    <w:p w:rsidR="00B81FD5" w:rsidRPr="00CF6E89" w:rsidRDefault="00B81FD5" w:rsidP="00B81FD5">
      <w:pPr>
        <w:pStyle w:val="Normlny1"/>
        <w:spacing w:line="240" w:lineRule="auto"/>
      </w:pPr>
    </w:p>
    <w:p w:rsidR="00B81FD5" w:rsidRPr="00CF6E89" w:rsidRDefault="00B81FD5" w:rsidP="00B81FD5">
      <w:pPr>
        <w:pStyle w:val="Normlny1"/>
        <w:spacing w:line="240" w:lineRule="auto"/>
      </w:pPr>
    </w:p>
    <w:p w:rsidR="00B81FD5" w:rsidRPr="00CF6E89" w:rsidRDefault="00B81FD5" w:rsidP="00B81FD5">
      <w:pPr>
        <w:pStyle w:val="Normlny1"/>
        <w:spacing w:line="240" w:lineRule="auto"/>
        <w:rPr>
          <w:b/>
        </w:rPr>
      </w:pPr>
      <w:r w:rsidRPr="00CF6E89">
        <w:rPr>
          <w:b/>
        </w:rPr>
        <w:t>10</w:t>
      </w:r>
      <w:r>
        <w:rPr>
          <w:b/>
        </w:rPr>
        <w:t>.</w:t>
      </w:r>
      <w:r w:rsidRPr="00CF6E89">
        <w:rPr>
          <w:b/>
        </w:rPr>
        <w:tab/>
      </w:r>
      <w:r w:rsidRPr="00DC78F3">
        <w:rPr>
          <w:b/>
        </w:rPr>
        <w:t>DÁTUM REVÍZIE TEXTU</w:t>
      </w:r>
    </w:p>
    <w:p w:rsidR="00B81FD5" w:rsidRDefault="00B81FD5" w:rsidP="00B81FD5">
      <w:pPr>
        <w:pStyle w:val="Normlny1"/>
        <w:spacing w:line="240" w:lineRule="auto"/>
      </w:pPr>
    </w:p>
    <w:p w:rsidR="00B81FD5" w:rsidRDefault="00B81FD5" w:rsidP="00B81FD5">
      <w:pPr>
        <w:pStyle w:val="Normlny1"/>
        <w:spacing w:line="240" w:lineRule="auto"/>
      </w:pPr>
    </w:p>
    <w:p w:rsidR="00B81FD5" w:rsidRPr="00CF6E89" w:rsidRDefault="00B81FD5" w:rsidP="00B81FD5">
      <w:pPr>
        <w:pStyle w:val="Normlny1"/>
        <w:spacing w:line="240" w:lineRule="auto"/>
      </w:pPr>
    </w:p>
    <w:p w:rsidR="00B81FD5" w:rsidRDefault="00B81FD5" w:rsidP="00B81FD5">
      <w:pPr>
        <w:rPr>
          <w:b/>
          <w:bCs/>
        </w:rPr>
      </w:pPr>
      <w:r>
        <w:rPr>
          <w:b/>
          <w:bCs/>
        </w:rPr>
        <w:t>ZÁKAZ PREDAJA, DODÁVOK A/ALEBO POUŽÍVANIA</w:t>
      </w:r>
    </w:p>
    <w:p w:rsidR="00B81FD5" w:rsidRDefault="00B81FD5" w:rsidP="00B81FD5">
      <w:pPr>
        <w:pStyle w:val="Normlny1"/>
        <w:tabs>
          <w:tab w:val="left" w:pos="-1414"/>
          <w:tab w:val="left" w:pos="-848"/>
          <w:tab w:val="left" w:pos="-282"/>
          <w:tab w:val="left" w:pos="720"/>
        </w:tabs>
      </w:pPr>
    </w:p>
    <w:p w:rsidR="00B81FD5" w:rsidRDefault="00B81FD5" w:rsidP="00B81FD5">
      <w:pPr>
        <w:pStyle w:val="Normlny1"/>
        <w:spacing w:line="240" w:lineRule="auto"/>
      </w:pPr>
      <w:r>
        <w:t>Neuplatňuje sa.</w:t>
      </w:r>
    </w:p>
    <w:p w:rsidR="00B81FD5" w:rsidRDefault="00B81FD5" w:rsidP="00B81FD5">
      <w:pPr>
        <w:pStyle w:val="Normlny1"/>
        <w:spacing w:line="240" w:lineRule="auto"/>
      </w:pPr>
    </w:p>
    <w:p w:rsidR="00B81FD5" w:rsidRPr="00CF6E89" w:rsidRDefault="00B81FD5" w:rsidP="00B81FD5">
      <w:pPr>
        <w:pStyle w:val="Normlny1"/>
        <w:spacing w:line="240" w:lineRule="auto"/>
      </w:pPr>
      <w:r>
        <w:t xml:space="preserve">Výdaj lieku je viazaný na veterinárny predpis. </w:t>
      </w:r>
    </w:p>
    <w:p w:rsidR="00B81FD5" w:rsidRDefault="00B81FD5" w:rsidP="00B81FD5"/>
    <w:p w:rsidR="00B81FD5" w:rsidRDefault="00B81FD5" w:rsidP="00B81FD5"/>
    <w:p w:rsidR="00B81FD5" w:rsidRDefault="00B81FD5" w:rsidP="00B81FD5"/>
    <w:p w:rsidR="00B81FD5" w:rsidRDefault="00B81FD5" w:rsidP="00B81FD5"/>
    <w:p w:rsidR="00B81FD5" w:rsidRDefault="00B81FD5" w:rsidP="00B81FD5"/>
    <w:p w:rsidR="00B81FD5" w:rsidRDefault="00B81FD5" w:rsidP="00B81FD5"/>
    <w:p w:rsidR="00B81FD5" w:rsidRDefault="00B81FD5" w:rsidP="00B81FD5"/>
    <w:p w:rsidR="00B81FD5" w:rsidRDefault="00B81FD5" w:rsidP="00B81FD5"/>
    <w:p w:rsidR="00B81FD5" w:rsidRDefault="00B81FD5" w:rsidP="00B81FD5"/>
    <w:p w:rsidR="00B81FD5" w:rsidRDefault="00B81FD5" w:rsidP="00B81FD5"/>
    <w:p w:rsidR="00B81FD5" w:rsidRDefault="00B81FD5" w:rsidP="00B81FD5"/>
    <w:p w:rsidR="00B81FD5" w:rsidRDefault="00B81FD5" w:rsidP="00B81FD5"/>
    <w:p w:rsidR="00B81FD5" w:rsidRDefault="00B81FD5" w:rsidP="00B81FD5"/>
    <w:p w:rsidR="00B81FD5" w:rsidRDefault="00B81FD5" w:rsidP="00B81FD5"/>
    <w:p w:rsidR="00B81FD5" w:rsidRDefault="00B81FD5" w:rsidP="00B81FD5"/>
    <w:p w:rsidR="00B81FD5" w:rsidRDefault="00B81FD5" w:rsidP="00B81FD5"/>
    <w:p w:rsidR="00B81FD5" w:rsidRDefault="00B81FD5" w:rsidP="00B81FD5"/>
    <w:p w:rsidR="00B81FD5" w:rsidRDefault="00B81FD5" w:rsidP="00B81FD5"/>
    <w:p w:rsidR="00B81FD5" w:rsidRDefault="00B81FD5" w:rsidP="00B81FD5"/>
    <w:p w:rsidR="00B81FD5" w:rsidRDefault="00B81FD5" w:rsidP="00B81FD5"/>
    <w:p w:rsidR="00B81FD5" w:rsidRDefault="00B81FD5" w:rsidP="00B81FD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1"/>
      </w:tblGrid>
      <w:tr w:rsidR="00B81FD5" w:rsidRPr="00EC2544" w:rsidTr="00ED79CC">
        <w:trPr>
          <w:trHeight w:val="977"/>
        </w:trPr>
        <w:tc>
          <w:tcPr>
            <w:tcW w:w="9287" w:type="dxa"/>
            <w:tcBorders>
              <w:bottom w:val="single" w:sz="4" w:space="0" w:color="auto"/>
            </w:tcBorders>
          </w:tcPr>
          <w:p w:rsidR="00B81FD5" w:rsidRPr="00EC2544" w:rsidRDefault="00B81FD5" w:rsidP="00ED79CC">
            <w:pPr>
              <w:tabs>
                <w:tab w:val="clear" w:pos="567"/>
              </w:tabs>
              <w:spacing w:line="240" w:lineRule="auto"/>
              <w:rPr>
                <w:b/>
              </w:rPr>
            </w:pPr>
            <w:r w:rsidRPr="00EC2544">
              <w:lastRenderedPageBreak/>
              <w:br w:type="page"/>
            </w:r>
            <w:r>
              <w:rPr>
                <w:b/>
                <w:bCs/>
              </w:rPr>
              <w:t>ÚDAJE, KTORÉ MAJÚ BYŤ UVEDENÉ NA VONKAJŠOM OBALE A VNÚTORNOM OBALE</w:t>
            </w:r>
          </w:p>
          <w:p w:rsidR="00B81FD5" w:rsidRPr="00EC2544" w:rsidRDefault="00B81FD5" w:rsidP="00ED79CC">
            <w:pPr>
              <w:tabs>
                <w:tab w:val="clear" w:pos="567"/>
              </w:tabs>
              <w:spacing w:line="240" w:lineRule="auto"/>
            </w:pPr>
          </w:p>
          <w:p w:rsidR="00B81FD5" w:rsidRPr="00EC2544" w:rsidRDefault="00B81FD5" w:rsidP="00ED79CC">
            <w:pPr>
              <w:tabs>
                <w:tab w:val="clear" w:pos="567"/>
              </w:tabs>
              <w:spacing w:line="240" w:lineRule="auto"/>
              <w:rPr>
                <w:b/>
              </w:rPr>
            </w:pPr>
            <w:r>
              <w:rPr>
                <w:b/>
              </w:rPr>
              <w:t xml:space="preserve">100 ml </w:t>
            </w:r>
            <w:r w:rsidRPr="006946DC">
              <w:rPr>
                <w:b/>
              </w:rPr>
              <w:t>Papierová škatuľ</w:t>
            </w:r>
            <w:r>
              <w:rPr>
                <w:b/>
              </w:rPr>
              <w:t>k</w:t>
            </w:r>
            <w:r w:rsidRPr="006946DC">
              <w:rPr>
                <w:b/>
              </w:rPr>
              <w:t xml:space="preserve">a  </w:t>
            </w:r>
            <w:r w:rsidRPr="00EC2544">
              <w:rPr>
                <w:b/>
              </w:rPr>
              <w:t xml:space="preserve">+ </w:t>
            </w:r>
            <w:r w:rsidRPr="006946DC">
              <w:rPr>
                <w:b/>
              </w:rPr>
              <w:t xml:space="preserve"> liekovka</w:t>
            </w:r>
          </w:p>
          <w:p w:rsidR="00B81FD5" w:rsidRDefault="00B81FD5" w:rsidP="00ED79CC">
            <w:pPr>
              <w:tabs>
                <w:tab w:val="clear" w:pos="567"/>
              </w:tabs>
              <w:spacing w:line="240" w:lineRule="auto"/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250 ml Papierová škatuľka</w:t>
            </w:r>
            <w:r w:rsidRPr="00EC2544">
              <w:rPr>
                <w:b/>
                <w:highlight w:val="lightGray"/>
              </w:rPr>
              <w:t xml:space="preserve"> + </w:t>
            </w:r>
            <w:r>
              <w:rPr>
                <w:b/>
                <w:highlight w:val="lightGray"/>
              </w:rPr>
              <w:t xml:space="preserve"> liekovka</w:t>
            </w:r>
          </w:p>
          <w:p w:rsidR="00B81FD5" w:rsidRPr="0033595D" w:rsidRDefault="00B81FD5" w:rsidP="00ED79CC">
            <w:pPr>
              <w:tabs>
                <w:tab w:val="clear" w:pos="567"/>
              </w:tabs>
              <w:spacing w:line="240" w:lineRule="auto"/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50 ml Papierová škatuľka</w:t>
            </w:r>
          </w:p>
        </w:tc>
      </w:tr>
    </w:tbl>
    <w:p w:rsidR="00B81FD5" w:rsidRPr="00EC2544" w:rsidRDefault="00B81FD5" w:rsidP="00B81FD5">
      <w:pPr>
        <w:tabs>
          <w:tab w:val="clear" w:pos="567"/>
        </w:tabs>
        <w:spacing w:line="240" w:lineRule="auto"/>
      </w:pPr>
    </w:p>
    <w:p w:rsidR="00B81FD5" w:rsidRPr="00EC2544" w:rsidRDefault="00B81FD5" w:rsidP="00B81FD5">
      <w:pPr>
        <w:tabs>
          <w:tab w:val="clear" w:pos="567"/>
        </w:tabs>
        <w:spacing w:line="240" w:lineRule="auto"/>
      </w:pPr>
    </w:p>
    <w:p w:rsidR="00B81FD5" w:rsidRPr="00EC2544" w:rsidRDefault="00B81FD5" w:rsidP="00B81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</w:pPr>
      <w:r w:rsidRPr="00EC2544">
        <w:rPr>
          <w:b/>
        </w:rPr>
        <w:t>1.</w:t>
      </w:r>
      <w:r w:rsidRPr="00EC2544">
        <w:rPr>
          <w:b/>
        </w:rPr>
        <w:tab/>
      </w:r>
      <w:r>
        <w:rPr>
          <w:b/>
          <w:bCs/>
        </w:rPr>
        <w:t>NÁZOV VETERINÁRNEHO LIEKU</w:t>
      </w:r>
    </w:p>
    <w:p w:rsidR="00B81FD5" w:rsidRPr="00EC2544" w:rsidRDefault="00B81FD5" w:rsidP="00B81FD5">
      <w:pPr>
        <w:tabs>
          <w:tab w:val="clear" w:pos="567"/>
        </w:tabs>
        <w:spacing w:line="240" w:lineRule="auto"/>
      </w:pPr>
    </w:p>
    <w:p w:rsidR="00B81FD5" w:rsidRPr="006946DC" w:rsidRDefault="00B81FD5" w:rsidP="00B81FD5">
      <w:pPr>
        <w:pStyle w:val="Normlny1"/>
        <w:tabs>
          <w:tab w:val="left" w:pos="5104"/>
        </w:tabs>
        <w:ind w:right="26"/>
        <w:rPr>
          <w:highlight w:val="yellow"/>
        </w:rPr>
      </w:pPr>
      <w:r w:rsidRPr="00CF6E89">
        <w:t xml:space="preserve">Tyljet 200 mg/ml </w:t>
      </w:r>
      <w:r>
        <w:rPr>
          <w:lang w:val="sk-SK"/>
        </w:rPr>
        <w:t>injekčný roztok pre hovädzí dobytok a ošípané</w:t>
      </w:r>
    </w:p>
    <w:p w:rsidR="00B81FD5" w:rsidRPr="00EC2544" w:rsidRDefault="00B81FD5" w:rsidP="00B81FD5">
      <w:pPr>
        <w:tabs>
          <w:tab w:val="clear" w:pos="567"/>
        </w:tabs>
        <w:spacing w:line="240" w:lineRule="auto"/>
      </w:pPr>
    </w:p>
    <w:p w:rsidR="00B81FD5" w:rsidRPr="00EC2544" w:rsidRDefault="00B81FD5" w:rsidP="00B81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</w:pPr>
      <w:r w:rsidRPr="00EC2544">
        <w:rPr>
          <w:b/>
        </w:rPr>
        <w:t>2.</w:t>
      </w:r>
      <w:r w:rsidRPr="00EC2544">
        <w:rPr>
          <w:b/>
        </w:rPr>
        <w:tab/>
      </w:r>
      <w:r>
        <w:rPr>
          <w:b/>
          <w:bCs/>
        </w:rPr>
        <w:t>ÚČINNÉ LÁTKY</w:t>
      </w:r>
    </w:p>
    <w:p w:rsidR="00B81FD5" w:rsidRPr="00EC2544" w:rsidRDefault="00B81FD5" w:rsidP="00B81FD5">
      <w:pPr>
        <w:tabs>
          <w:tab w:val="clear" w:pos="567"/>
        </w:tabs>
        <w:spacing w:line="240" w:lineRule="auto"/>
      </w:pPr>
    </w:p>
    <w:p w:rsidR="00B81FD5" w:rsidRPr="00EC2544" w:rsidRDefault="00B81FD5" w:rsidP="00B81FD5">
      <w:pPr>
        <w:pStyle w:val="Normlny1"/>
      </w:pPr>
      <w:r>
        <w:t xml:space="preserve">1 ml obsahuje 200 000 IU tylozínu </w:t>
      </w:r>
      <w:r w:rsidRPr="0033595D">
        <w:t>(</w:t>
      </w:r>
      <w:r>
        <w:rPr>
          <w:lang w:val="sk-SK"/>
        </w:rPr>
        <w:t>čo zodpovedá približne 200 mg</w:t>
      </w:r>
      <w:r w:rsidRPr="0033595D">
        <w:t>)</w:t>
      </w:r>
    </w:p>
    <w:p w:rsidR="00B81FD5" w:rsidRPr="00EC2544" w:rsidRDefault="00B81FD5" w:rsidP="00B81FD5">
      <w:pPr>
        <w:tabs>
          <w:tab w:val="clear" w:pos="567"/>
        </w:tabs>
        <w:spacing w:line="240" w:lineRule="auto"/>
      </w:pPr>
    </w:p>
    <w:p w:rsidR="00B81FD5" w:rsidRPr="00EC2544" w:rsidRDefault="00B81FD5" w:rsidP="00B81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</w:rPr>
      </w:pPr>
      <w:r w:rsidRPr="00EC2544">
        <w:rPr>
          <w:b/>
        </w:rPr>
        <w:t>3.</w:t>
      </w:r>
      <w:r w:rsidRPr="00EC2544">
        <w:rPr>
          <w:b/>
        </w:rPr>
        <w:tab/>
      </w:r>
      <w:r>
        <w:rPr>
          <w:b/>
          <w:bCs/>
        </w:rPr>
        <w:t>LIEKOVÁ FORMA</w:t>
      </w:r>
    </w:p>
    <w:p w:rsidR="00B81FD5" w:rsidRPr="00EC2544" w:rsidRDefault="00B81FD5" w:rsidP="00B81FD5">
      <w:pPr>
        <w:tabs>
          <w:tab w:val="clear" w:pos="567"/>
        </w:tabs>
        <w:spacing w:line="240" w:lineRule="auto"/>
      </w:pPr>
    </w:p>
    <w:p w:rsidR="00B81FD5" w:rsidRPr="00EC2544" w:rsidRDefault="00B81FD5" w:rsidP="00B81FD5">
      <w:pPr>
        <w:pStyle w:val="Normlny1"/>
      </w:pPr>
      <w:r>
        <w:rPr>
          <w:highlight w:val="lightGray"/>
        </w:rPr>
        <w:t>Injekčný roztok</w:t>
      </w:r>
      <w:r>
        <w:t>.</w:t>
      </w:r>
    </w:p>
    <w:p w:rsidR="00B81FD5" w:rsidRPr="00EC2544" w:rsidRDefault="00B81FD5" w:rsidP="00B81FD5">
      <w:pPr>
        <w:tabs>
          <w:tab w:val="clear" w:pos="567"/>
        </w:tabs>
        <w:spacing w:line="240" w:lineRule="auto"/>
      </w:pPr>
    </w:p>
    <w:p w:rsidR="00B81FD5" w:rsidRPr="00EC2544" w:rsidRDefault="00B81FD5" w:rsidP="00B81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</w:pPr>
      <w:r w:rsidRPr="00EC2544">
        <w:rPr>
          <w:b/>
        </w:rPr>
        <w:t>4.</w:t>
      </w:r>
      <w:r w:rsidRPr="00EC2544">
        <w:rPr>
          <w:b/>
        </w:rPr>
        <w:tab/>
      </w:r>
      <w:r>
        <w:rPr>
          <w:b/>
          <w:bCs/>
        </w:rPr>
        <w:t>VEĽKOSŤ BALENIA</w:t>
      </w:r>
    </w:p>
    <w:p w:rsidR="00B81FD5" w:rsidRPr="00EC2544" w:rsidRDefault="00B81FD5" w:rsidP="00B81FD5">
      <w:pPr>
        <w:tabs>
          <w:tab w:val="clear" w:pos="567"/>
        </w:tabs>
        <w:spacing w:line="240" w:lineRule="auto"/>
      </w:pPr>
    </w:p>
    <w:p w:rsidR="00B81FD5" w:rsidRPr="00EC2544" w:rsidRDefault="00B81FD5" w:rsidP="00B81FD5">
      <w:pPr>
        <w:tabs>
          <w:tab w:val="clear" w:pos="567"/>
        </w:tabs>
        <w:spacing w:line="240" w:lineRule="auto"/>
      </w:pPr>
      <w:r w:rsidRPr="00EC2544">
        <w:t>1</w:t>
      </w:r>
      <w:r>
        <w:t>00</w:t>
      </w:r>
      <w:r w:rsidRPr="00EC2544">
        <w:t xml:space="preserve"> ml</w:t>
      </w:r>
    </w:p>
    <w:p w:rsidR="00B81FD5" w:rsidRDefault="00B81FD5" w:rsidP="00B81FD5">
      <w:pPr>
        <w:tabs>
          <w:tab w:val="clear" w:pos="567"/>
        </w:tabs>
        <w:spacing w:line="240" w:lineRule="auto"/>
        <w:rPr>
          <w:highlight w:val="lightGray"/>
        </w:rPr>
      </w:pPr>
      <w:r w:rsidRPr="00EC2544">
        <w:rPr>
          <w:highlight w:val="lightGray"/>
        </w:rPr>
        <w:t>250 ml</w:t>
      </w:r>
    </w:p>
    <w:p w:rsidR="00B81FD5" w:rsidRPr="00614D6A" w:rsidRDefault="00B81FD5" w:rsidP="00B81FD5">
      <w:pPr>
        <w:tabs>
          <w:tab w:val="clear" w:pos="567"/>
        </w:tabs>
        <w:spacing w:line="240" w:lineRule="auto"/>
        <w:rPr>
          <w:highlight w:val="lightGray"/>
        </w:rPr>
      </w:pPr>
      <w:r>
        <w:rPr>
          <w:highlight w:val="lightGray"/>
        </w:rPr>
        <w:t>50 ml</w:t>
      </w:r>
    </w:p>
    <w:p w:rsidR="00B81FD5" w:rsidRPr="00EC2544" w:rsidRDefault="00B81FD5" w:rsidP="00B81FD5">
      <w:pPr>
        <w:tabs>
          <w:tab w:val="clear" w:pos="567"/>
        </w:tabs>
        <w:spacing w:line="240" w:lineRule="auto"/>
      </w:pPr>
    </w:p>
    <w:p w:rsidR="00B81FD5" w:rsidRPr="00EC2544" w:rsidRDefault="00B81FD5" w:rsidP="00B81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</w:pPr>
      <w:r w:rsidRPr="00EC2544">
        <w:rPr>
          <w:b/>
        </w:rPr>
        <w:t>5.</w:t>
      </w:r>
      <w:r w:rsidRPr="00EC2544">
        <w:rPr>
          <w:b/>
        </w:rPr>
        <w:tab/>
      </w:r>
      <w:r>
        <w:rPr>
          <w:b/>
          <w:bCs/>
        </w:rPr>
        <w:t>CIEĽOVÉ DRUHY</w:t>
      </w:r>
    </w:p>
    <w:p w:rsidR="00B81FD5" w:rsidRPr="00EC2544" w:rsidRDefault="00B81FD5" w:rsidP="00B81FD5">
      <w:pPr>
        <w:tabs>
          <w:tab w:val="clear" w:pos="567"/>
        </w:tabs>
        <w:spacing w:line="240" w:lineRule="auto"/>
      </w:pPr>
    </w:p>
    <w:p w:rsidR="00B81FD5" w:rsidRPr="00EC2544" w:rsidRDefault="00B81FD5" w:rsidP="00B81FD5">
      <w:pPr>
        <w:tabs>
          <w:tab w:val="clear" w:pos="567"/>
        </w:tabs>
        <w:spacing w:line="240" w:lineRule="auto"/>
      </w:pPr>
      <w:r w:rsidRPr="00D00CBB">
        <w:rPr>
          <w:highlight w:val="lightGray"/>
        </w:rPr>
        <w:t>Hovädzí dobytok, ošípané</w:t>
      </w:r>
    </w:p>
    <w:p w:rsidR="00B81FD5" w:rsidRPr="00EC2544" w:rsidRDefault="00B81FD5" w:rsidP="00B81FD5">
      <w:pPr>
        <w:tabs>
          <w:tab w:val="clear" w:pos="567"/>
        </w:tabs>
        <w:spacing w:line="240" w:lineRule="auto"/>
      </w:pPr>
    </w:p>
    <w:p w:rsidR="00B81FD5" w:rsidRPr="00EC2544" w:rsidRDefault="00B81FD5" w:rsidP="00B81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</w:rPr>
      </w:pPr>
      <w:r w:rsidRPr="00EC2544">
        <w:rPr>
          <w:b/>
        </w:rPr>
        <w:t>6.</w:t>
      </w:r>
      <w:r w:rsidRPr="00EC2544">
        <w:rPr>
          <w:b/>
        </w:rPr>
        <w:tab/>
      </w:r>
      <w:r>
        <w:rPr>
          <w:b/>
          <w:bCs/>
        </w:rPr>
        <w:t>INDIKÁCIA (-IE)</w:t>
      </w:r>
    </w:p>
    <w:p w:rsidR="00B81FD5" w:rsidRDefault="00B81FD5" w:rsidP="00B81FD5">
      <w:pPr>
        <w:tabs>
          <w:tab w:val="clear" w:pos="567"/>
        </w:tabs>
        <w:spacing w:line="240" w:lineRule="auto"/>
      </w:pPr>
    </w:p>
    <w:p w:rsidR="00B81FD5" w:rsidRPr="00EC2544" w:rsidRDefault="00B81FD5" w:rsidP="00B81FD5">
      <w:pPr>
        <w:tabs>
          <w:tab w:val="clear" w:pos="567"/>
        </w:tabs>
        <w:spacing w:line="240" w:lineRule="auto"/>
      </w:pPr>
    </w:p>
    <w:p w:rsidR="00B81FD5" w:rsidRPr="00EC2544" w:rsidRDefault="00B81FD5" w:rsidP="00B81FD5">
      <w:pPr>
        <w:tabs>
          <w:tab w:val="clear" w:pos="567"/>
        </w:tabs>
        <w:spacing w:line="240" w:lineRule="auto"/>
      </w:pPr>
    </w:p>
    <w:p w:rsidR="00B81FD5" w:rsidRPr="001C39C6" w:rsidRDefault="00B81FD5" w:rsidP="00B81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</w:rPr>
      </w:pPr>
      <w:r w:rsidRPr="00EC2544">
        <w:rPr>
          <w:b/>
        </w:rPr>
        <w:t>7.</w:t>
      </w:r>
      <w:r w:rsidRPr="00EC2544">
        <w:rPr>
          <w:b/>
        </w:rPr>
        <w:tab/>
      </w:r>
      <w:r>
        <w:rPr>
          <w:b/>
          <w:bCs/>
        </w:rPr>
        <w:t>SPÔSOB A CESTA PODANIA LIEKU</w:t>
      </w:r>
    </w:p>
    <w:p w:rsidR="00B81FD5" w:rsidRDefault="00B81FD5" w:rsidP="00B81FD5">
      <w:pPr>
        <w:tabs>
          <w:tab w:val="clear" w:pos="567"/>
        </w:tabs>
        <w:spacing w:line="240" w:lineRule="auto"/>
      </w:pPr>
    </w:p>
    <w:p w:rsidR="00B81FD5" w:rsidRDefault="00B81FD5" w:rsidP="00B81FD5">
      <w:pPr>
        <w:rPr>
          <w:lang w:val="sk-SK"/>
        </w:rPr>
      </w:pPr>
      <w:r>
        <w:rPr>
          <w:lang w:val="sk-SK"/>
        </w:rPr>
        <w:t>Pred použitím si prečítajte písomnú informáciu pre používateľov.</w:t>
      </w:r>
    </w:p>
    <w:p w:rsidR="00B81FD5" w:rsidRDefault="00B81FD5" w:rsidP="00B81FD5">
      <w:pPr>
        <w:tabs>
          <w:tab w:val="clear" w:pos="567"/>
        </w:tabs>
        <w:spacing w:line="240" w:lineRule="auto"/>
      </w:pPr>
    </w:p>
    <w:p w:rsidR="00B81FD5" w:rsidRPr="00055D0A" w:rsidRDefault="00B81FD5" w:rsidP="00B81FD5">
      <w:pPr>
        <w:tabs>
          <w:tab w:val="clear" w:pos="567"/>
        </w:tabs>
        <w:spacing w:line="240" w:lineRule="auto"/>
        <w:rPr>
          <w:i/>
        </w:rPr>
      </w:pPr>
      <w:r w:rsidRPr="00055D0A">
        <w:rPr>
          <w:i/>
          <w:highlight w:val="lightGray"/>
        </w:rPr>
        <w:t>[</w:t>
      </w:r>
      <w:r>
        <w:rPr>
          <w:i/>
          <w:highlight w:val="lightGray"/>
        </w:rPr>
        <w:t>liekovka</w:t>
      </w:r>
      <w:r w:rsidRPr="00055D0A">
        <w:rPr>
          <w:i/>
          <w:highlight w:val="lightGray"/>
        </w:rPr>
        <w:t>]</w:t>
      </w:r>
    </w:p>
    <w:p w:rsidR="00B81FD5" w:rsidRPr="00D00CBB" w:rsidRDefault="00B81FD5" w:rsidP="00B81FD5">
      <w:pPr>
        <w:rPr>
          <w:lang w:val="sk-SK"/>
        </w:rPr>
      </w:pPr>
      <w:r>
        <w:t xml:space="preserve">Ošípané: i. m., </w:t>
      </w:r>
      <w:r>
        <w:rPr>
          <w:lang w:val="sk-SK"/>
        </w:rPr>
        <w:t>Hovädzí dobytok</w:t>
      </w:r>
      <w:r>
        <w:t>: i.m., i. v.</w:t>
      </w:r>
    </w:p>
    <w:p w:rsidR="00B81FD5" w:rsidRPr="00055D0A" w:rsidRDefault="00B81FD5" w:rsidP="00B81FD5">
      <w:pPr>
        <w:tabs>
          <w:tab w:val="clear" w:pos="567"/>
        </w:tabs>
        <w:spacing w:line="240" w:lineRule="auto"/>
        <w:rPr>
          <w:i/>
        </w:rPr>
      </w:pPr>
      <w:r w:rsidRPr="00055D0A">
        <w:rPr>
          <w:i/>
          <w:highlight w:val="lightGray"/>
        </w:rPr>
        <w:t>[</w:t>
      </w:r>
      <w:r>
        <w:rPr>
          <w:i/>
          <w:highlight w:val="lightGray"/>
        </w:rPr>
        <w:t>papierová škatuľka</w:t>
      </w:r>
      <w:r w:rsidRPr="00055D0A">
        <w:rPr>
          <w:i/>
          <w:highlight w:val="lightGray"/>
        </w:rPr>
        <w:t>]</w:t>
      </w:r>
    </w:p>
    <w:p w:rsidR="00B81FD5" w:rsidRDefault="00B81FD5" w:rsidP="00B81FD5">
      <w:pPr>
        <w:tabs>
          <w:tab w:val="clear" w:pos="567"/>
        </w:tabs>
        <w:spacing w:line="240" w:lineRule="auto"/>
      </w:pPr>
      <w:r>
        <w:t>Ošípané: intramuskulárne podanie</w:t>
      </w:r>
    </w:p>
    <w:p w:rsidR="00B81FD5" w:rsidRPr="00055D0A" w:rsidRDefault="00B81FD5" w:rsidP="00B81FD5">
      <w:pPr>
        <w:pStyle w:val="Normlny1"/>
      </w:pPr>
      <w:r>
        <w:rPr>
          <w:lang w:val="sk-SK"/>
        </w:rPr>
        <w:t>Hovädzí dobytok</w:t>
      </w:r>
      <w:r>
        <w:t>: intramuskulárne alebo pomalé intravenózne podanie.</w:t>
      </w:r>
    </w:p>
    <w:p w:rsidR="00B81FD5" w:rsidRDefault="00B81FD5" w:rsidP="00B81FD5">
      <w:pPr>
        <w:tabs>
          <w:tab w:val="clear" w:pos="567"/>
        </w:tabs>
        <w:spacing w:line="240" w:lineRule="auto"/>
      </w:pPr>
    </w:p>
    <w:p w:rsidR="00B81FD5" w:rsidRPr="00082C5E" w:rsidRDefault="00B81FD5" w:rsidP="00B81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</w:rPr>
      </w:pPr>
      <w:r w:rsidRPr="00EC2544">
        <w:rPr>
          <w:b/>
        </w:rPr>
        <w:t>8.</w:t>
      </w:r>
      <w:r w:rsidRPr="00EC2544">
        <w:rPr>
          <w:b/>
        </w:rPr>
        <w:tab/>
      </w:r>
      <w:r>
        <w:rPr>
          <w:b/>
          <w:bCs/>
        </w:rPr>
        <w:t>OCHRANNÁ LEHOTA(-Y)</w:t>
      </w:r>
    </w:p>
    <w:p w:rsidR="00B81FD5" w:rsidRDefault="00B81FD5" w:rsidP="00B81FD5">
      <w:pPr>
        <w:tabs>
          <w:tab w:val="clear" w:pos="567"/>
        </w:tabs>
        <w:spacing w:line="240" w:lineRule="auto"/>
      </w:pPr>
    </w:p>
    <w:p w:rsidR="00B81FD5" w:rsidRPr="00D00CBB" w:rsidRDefault="00B81FD5" w:rsidP="00B81FD5">
      <w:pPr>
        <w:tabs>
          <w:tab w:val="clear" w:pos="567"/>
        </w:tabs>
        <w:spacing w:line="240" w:lineRule="auto"/>
        <w:rPr>
          <w:u w:val="single"/>
        </w:rPr>
      </w:pPr>
      <w:r w:rsidRPr="00D00CBB">
        <w:rPr>
          <w:u w:val="single"/>
        </w:rPr>
        <w:t>Hovädzí dobytok:</w:t>
      </w:r>
    </w:p>
    <w:p w:rsidR="00B81FD5" w:rsidRPr="00D00CBB" w:rsidRDefault="00B81FD5" w:rsidP="00B81FD5">
      <w:pPr>
        <w:tabs>
          <w:tab w:val="clear" w:pos="567"/>
        </w:tabs>
        <w:spacing w:line="240" w:lineRule="auto"/>
        <w:rPr>
          <w:u w:val="single"/>
        </w:rPr>
      </w:pPr>
      <w:r w:rsidRPr="00D00CBB">
        <w:rPr>
          <w:u w:val="single"/>
        </w:rPr>
        <w:t>Mäso a vnútornosti: 28 dní</w:t>
      </w:r>
    </w:p>
    <w:p w:rsidR="00B81FD5" w:rsidRPr="00D00CBB" w:rsidRDefault="00B81FD5" w:rsidP="00B81FD5">
      <w:pPr>
        <w:tabs>
          <w:tab w:val="clear" w:pos="567"/>
        </w:tabs>
        <w:spacing w:line="240" w:lineRule="auto"/>
        <w:rPr>
          <w:u w:val="single"/>
        </w:rPr>
      </w:pPr>
      <w:r w:rsidRPr="00D00CBB">
        <w:rPr>
          <w:u w:val="single"/>
        </w:rPr>
        <w:t>Mlieko: 108 hodín</w:t>
      </w:r>
    </w:p>
    <w:p w:rsidR="00B81FD5" w:rsidRPr="00D00CBB" w:rsidRDefault="00B81FD5" w:rsidP="00B81FD5">
      <w:pPr>
        <w:tabs>
          <w:tab w:val="clear" w:pos="567"/>
        </w:tabs>
        <w:spacing w:line="240" w:lineRule="auto"/>
        <w:rPr>
          <w:u w:val="single"/>
        </w:rPr>
      </w:pPr>
      <w:r w:rsidRPr="00D00CBB">
        <w:rPr>
          <w:u w:val="single"/>
        </w:rPr>
        <w:t>Ošípané:</w:t>
      </w:r>
    </w:p>
    <w:p w:rsidR="00B81FD5" w:rsidRPr="00082C5E" w:rsidRDefault="00B81FD5" w:rsidP="00B81FD5">
      <w:pPr>
        <w:tabs>
          <w:tab w:val="clear" w:pos="567"/>
        </w:tabs>
        <w:spacing w:line="240" w:lineRule="auto"/>
      </w:pPr>
      <w:r w:rsidRPr="00D00CBB">
        <w:rPr>
          <w:u w:val="single"/>
        </w:rPr>
        <w:t>Mäso a vnútornosti: 1</w:t>
      </w:r>
      <w:r>
        <w:rPr>
          <w:u w:val="single"/>
        </w:rPr>
        <w:t>6</w:t>
      </w:r>
      <w:r w:rsidRPr="00D00CBB">
        <w:rPr>
          <w:u w:val="single"/>
        </w:rPr>
        <w:t xml:space="preserve"> dní</w:t>
      </w:r>
    </w:p>
    <w:p w:rsidR="00B81FD5" w:rsidRPr="00EC2544" w:rsidRDefault="00B81FD5" w:rsidP="00B81FD5">
      <w:pPr>
        <w:tabs>
          <w:tab w:val="clear" w:pos="567"/>
        </w:tabs>
        <w:spacing w:line="240" w:lineRule="auto"/>
      </w:pPr>
    </w:p>
    <w:p w:rsidR="00B81FD5" w:rsidRPr="00EC2544" w:rsidRDefault="00B81FD5" w:rsidP="00B81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</w:pPr>
      <w:r w:rsidRPr="00EC2544">
        <w:rPr>
          <w:b/>
        </w:rPr>
        <w:t>9.</w:t>
      </w:r>
      <w:r w:rsidRPr="00EC2544">
        <w:rPr>
          <w:b/>
        </w:rPr>
        <w:tab/>
      </w:r>
      <w:r>
        <w:rPr>
          <w:b/>
          <w:bCs/>
        </w:rPr>
        <w:t>OSOBITNÉ UPOZORNENIE (-A), AK JE POTREBNÉ</w:t>
      </w:r>
    </w:p>
    <w:p w:rsidR="00B81FD5" w:rsidRPr="00EC2544" w:rsidRDefault="00B81FD5" w:rsidP="00B81FD5">
      <w:pPr>
        <w:tabs>
          <w:tab w:val="clear" w:pos="567"/>
        </w:tabs>
        <w:spacing w:line="240" w:lineRule="auto"/>
      </w:pPr>
    </w:p>
    <w:p w:rsidR="00B81FD5" w:rsidRPr="00EC2544" w:rsidRDefault="00B81FD5" w:rsidP="00B81FD5">
      <w:pPr>
        <w:tabs>
          <w:tab w:val="clear" w:pos="567"/>
        </w:tabs>
        <w:spacing w:line="240" w:lineRule="auto"/>
      </w:pPr>
    </w:p>
    <w:p w:rsidR="00B81FD5" w:rsidRPr="00EC2544" w:rsidRDefault="00B81FD5" w:rsidP="00B81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</w:rPr>
      </w:pPr>
      <w:r w:rsidRPr="00EC2544">
        <w:rPr>
          <w:b/>
        </w:rPr>
        <w:t>10.</w:t>
      </w:r>
      <w:r w:rsidRPr="00EC2544">
        <w:rPr>
          <w:b/>
        </w:rPr>
        <w:tab/>
      </w:r>
      <w:r>
        <w:rPr>
          <w:b/>
          <w:bCs/>
        </w:rPr>
        <w:t>DÁTUM EXSPIRÁCIE</w:t>
      </w:r>
    </w:p>
    <w:p w:rsidR="00B81FD5" w:rsidRPr="00EC2544" w:rsidRDefault="00B81FD5" w:rsidP="00B81FD5">
      <w:pPr>
        <w:tabs>
          <w:tab w:val="clear" w:pos="567"/>
        </w:tabs>
        <w:spacing w:line="240" w:lineRule="auto"/>
      </w:pPr>
    </w:p>
    <w:p w:rsidR="00B81FD5" w:rsidRPr="00EC2544" w:rsidRDefault="00B81FD5" w:rsidP="00B81FD5">
      <w:pPr>
        <w:tabs>
          <w:tab w:val="clear" w:pos="567"/>
        </w:tabs>
        <w:spacing w:line="240" w:lineRule="auto"/>
      </w:pPr>
      <w:r w:rsidRPr="00EC2544">
        <w:t>EXP:</w:t>
      </w:r>
    </w:p>
    <w:p w:rsidR="00B81FD5" w:rsidRPr="00D00CBB" w:rsidRDefault="00B81FD5" w:rsidP="00B81FD5">
      <w:pPr>
        <w:tabs>
          <w:tab w:val="clear" w:pos="567"/>
        </w:tabs>
        <w:spacing w:line="240" w:lineRule="auto"/>
      </w:pPr>
      <w:r>
        <w:t>Po prvom otvorení</w:t>
      </w:r>
      <w:r w:rsidRPr="00EC2544">
        <w:t xml:space="preserve"> </w:t>
      </w:r>
      <w:r>
        <w:t>použiť do 28 dní do __/__/__</w:t>
      </w:r>
    </w:p>
    <w:p w:rsidR="00B81FD5" w:rsidRPr="00EC2544" w:rsidRDefault="00B81FD5" w:rsidP="00B81FD5">
      <w:pPr>
        <w:tabs>
          <w:tab w:val="clear" w:pos="567"/>
        </w:tabs>
        <w:spacing w:line="240" w:lineRule="auto"/>
      </w:pPr>
    </w:p>
    <w:p w:rsidR="00B81FD5" w:rsidRPr="00EC2544" w:rsidRDefault="00B81FD5" w:rsidP="00B81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</w:pPr>
      <w:r w:rsidRPr="00EC2544">
        <w:rPr>
          <w:b/>
        </w:rPr>
        <w:t>11.</w:t>
      </w:r>
      <w:r w:rsidRPr="00EC2544">
        <w:rPr>
          <w:b/>
        </w:rPr>
        <w:tab/>
      </w:r>
      <w:r>
        <w:rPr>
          <w:b/>
          <w:bCs/>
        </w:rPr>
        <w:t>OSOBITNÉ PODMIENKY NA UCHOVÁVANIE</w:t>
      </w:r>
    </w:p>
    <w:p w:rsidR="00B81FD5" w:rsidRDefault="00B81FD5" w:rsidP="00B81FD5">
      <w:pPr>
        <w:tabs>
          <w:tab w:val="clear" w:pos="567"/>
        </w:tabs>
        <w:spacing w:line="240" w:lineRule="auto"/>
      </w:pPr>
    </w:p>
    <w:p w:rsidR="00B81FD5" w:rsidRDefault="00B81FD5" w:rsidP="00B81FD5">
      <w:pPr>
        <w:jc w:val="both"/>
        <w:rPr>
          <w:lang w:val="sk-SK"/>
        </w:rPr>
      </w:pPr>
      <w:r>
        <w:rPr>
          <w:lang w:val="sk-SK"/>
        </w:rPr>
        <w:t>Liekovku uchovávajte v škatuľke, aby bola chránená pred svetlom.</w:t>
      </w:r>
    </w:p>
    <w:p w:rsidR="00B81FD5" w:rsidRDefault="00B81FD5" w:rsidP="00B81FD5">
      <w:pPr>
        <w:jc w:val="both"/>
        <w:rPr>
          <w:lang w:val="sk-SK"/>
        </w:rPr>
      </w:pPr>
      <w:r>
        <w:rPr>
          <w:lang w:val="sk-SK"/>
        </w:rPr>
        <w:t>Uchovávajte pri teplote do 25° C.</w:t>
      </w:r>
    </w:p>
    <w:p w:rsidR="00B81FD5" w:rsidRDefault="00B81FD5" w:rsidP="00B81FD5">
      <w:pPr>
        <w:pStyle w:val="Normlny1"/>
      </w:pPr>
      <w:r>
        <w:rPr>
          <w:lang w:val="sk-SK"/>
        </w:rPr>
        <w:t>Chráňte pred mrazom.</w:t>
      </w:r>
    </w:p>
    <w:p w:rsidR="00B81FD5" w:rsidRPr="00EC2544" w:rsidRDefault="00B81FD5" w:rsidP="00B81FD5">
      <w:pPr>
        <w:tabs>
          <w:tab w:val="clear" w:pos="567"/>
        </w:tabs>
        <w:spacing w:line="240" w:lineRule="auto"/>
      </w:pPr>
    </w:p>
    <w:p w:rsidR="00B81FD5" w:rsidRPr="00EC2544" w:rsidRDefault="00B81FD5" w:rsidP="00B81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ind w:left="567" w:hanging="567"/>
      </w:pPr>
      <w:r w:rsidRPr="00EC2544">
        <w:rPr>
          <w:b/>
        </w:rPr>
        <w:t>12.</w:t>
      </w:r>
      <w:r w:rsidRPr="00EC2544">
        <w:rPr>
          <w:b/>
        </w:rPr>
        <w:tab/>
      </w:r>
      <w:r>
        <w:rPr>
          <w:b/>
          <w:bCs/>
        </w:rPr>
        <w:t>OSOBITNÉ BEZPEČNOSTNÉ OPATRENIA NA ZNEŠKODNENIE NEPOUŽITÉHO LIEKU(-OV) ALEBO ODPADOVÉHO MATERIÁLU, V PRÍPADE POTREBY</w:t>
      </w:r>
    </w:p>
    <w:p w:rsidR="00B81FD5" w:rsidRPr="00EC2544" w:rsidRDefault="00B81FD5" w:rsidP="00B81FD5">
      <w:pPr>
        <w:tabs>
          <w:tab w:val="clear" w:pos="567"/>
        </w:tabs>
        <w:spacing w:line="240" w:lineRule="auto"/>
      </w:pPr>
    </w:p>
    <w:p w:rsidR="00B81FD5" w:rsidRPr="007830F8" w:rsidRDefault="00B81FD5" w:rsidP="00B81FD5">
      <w:pPr>
        <w:rPr>
          <w:caps/>
          <w:lang w:val="sk-SK"/>
        </w:rPr>
      </w:pPr>
      <w:r>
        <w:rPr>
          <w:i/>
          <w:highlight w:val="lightGray"/>
        </w:rPr>
        <w:t>( liekovka</w:t>
      </w:r>
      <w:r w:rsidRPr="007830F8">
        <w:rPr>
          <w:i/>
          <w:highlight w:val="lightGray"/>
        </w:rPr>
        <w:t xml:space="preserve">) </w:t>
      </w:r>
      <w:r w:rsidRPr="007830F8">
        <w:rPr>
          <w:highlight w:val="lightGray"/>
          <w:lang w:val="sk-SK"/>
        </w:rPr>
        <w:t>Likvidácia:</w:t>
      </w:r>
      <w:r w:rsidRPr="007830F8">
        <w:rPr>
          <w:caps/>
          <w:highlight w:val="lightGray"/>
          <w:lang w:val="sk-SK"/>
        </w:rPr>
        <w:t xml:space="preserve"> </w:t>
      </w:r>
      <w:r w:rsidRPr="007830F8">
        <w:rPr>
          <w:highlight w:val="lightGray"/>
          <w:lang w:val="sk-SK"/>
        </w:rPr>
        <w:t>prečítajte písomnú informáciu pre používateľov</w:t>
      </w:r>
      <w:r w:rsidRPr="007830F8">
        <w:rPr>
          <w:iCs/>
          <w:highlight w:val="lightGray"/>
        </w:rPr>
        <w:t>.</w:t>
      </w:r>
    </w:p>
    <w:p w:rsidR="00B81FD5" w:rsidRPr="00D00CBB" w:rsidRDefault="00B81FD5" w:rsidP="00B81FD5">
      <w:pPr>
        <w:tabs>
          <w:tab w:val="right" w:pos="9071"/>
        </w:tabs>
        <w:rPr>
          <w:caps/>
          <w:lang w:val="sk-SK"/>
        </w:rPr>
      </w:pPr>
      <w:r>
        <w:rPr>
          <w:lang w:val="sk-SK"/>
        </w:rPr>
        <w:t>Likvidácia:</w:t>
      </w:r>
      <w:r>
        <w:rPr>
          <w:caps/>
          <w:lang w:val="sk-SK"/>
        </w:rPr>
        <w:t xml:space="preserve"> </w:t>
      </w:r>
      <w:r>
        <w:rPr>
          <w:lang w:val="sk-SK"/>
        </w:rPr>
        <w:t>prečítajte písomnú informáciu pre používateľov</w:t>
      </w:r>
      <w:r w:rsidRPr="00EC2544">
        <w:rPr>
          <w:iCs/>
        </w:rPr>
        <w:t>.</w:t>
      </w:r>
      <w:r>
        <w:rPr>
          <w:iCs/>
        </w:rPr>
        <w:tab/>
      </w:r>
    </w:p>
    <w:p w:rsidR="00B81FD5" w:rsidRPr="00EC2544" w:rsidRDefault="00B81FD5" w:rsidP="00B81FD5">
      <w:pPr>
        <w:tabs>
          <w:tab w:val="clear" w:pos="567"/>
        </w:tabs>
        <w:spacing w:line="240" w:lineRule="auto"/>
      </w:pPr>
    </w:p>
    <w:p w:rsidR="00B81FD5" w:rsidRPr="00EC2544" w:rsidRDefault="00B81FD5" w:rsidP="00B81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ind w:left="567" w:hanging="567"/>
      </w:pPr>
      <w:r w:rsidRPr="00EC2544">
        <w:rPr>
          <w:b/>
        </w:rPr>
        <w:t>13.</w:t>
      </w:r>
      <w:r w:rsidRPr="00EC2544">
        <w:rPr>
          <w:b/>
        </w:rPr>
        <w:tab/>
      </w:r>
      <w:r>
        <w:rPr>
          <w:b/>
        </w:rPr>
        <w:t xml:space="preserve">OZNAČENIE „LEN PRE ZVIERATÁ“ </w:t>
      </w:r>
      <w:r w:rsidRPr="006946DC">
        <w:rPr>
          <w:b/>
        </w:rPr>
        <w:t>A PODMIENKY ALEBO OBMEDZENIA TÝKAJÚCE SA DODÁVKY A POUŽITIA, ak sa uplatňujú</w:t>
      </w:r>
    </w:p>
    <w:p w:rsidR="00B81FD5" w:rsidRDefault="00B81FD5" w:rsidP="00B81FD5">
      <w:pPr>
        <w:tabs>
          <w:tab w:val="clear" w:pos="567"/>
        </w:tabs>
        <w:spacing w:line="240" w:lineRule="auto"/>
      </w:pPr>
    </w:p>
    <w:p w:rsidR="00B81FD5" w:rsidRPr="00D00CBB" w:rsidRDefault="00B81FD5" w:rsidP="00B81FD5">
      <w:pPr>
        <w:rPr>
          <w:lang w:val="sk-SK"/>
        </w:rPr>
      </w:pPr>
      <w:r>
        <w:rPr>
          <w:lang w:val="sk-SK"/>
        </w:rPr>
        <w:t xml:space="preserve">Len pre zvieratá. </w:t>
      </w:r>
      <w:r>
        <w:t>Výdaj lieku je viazaný na veterinárny predpis.</w:t>
      </w:r>
    </w:p>
    <w:p w:rsidR="00B81FD5" w:rsidRPr="00EC2544" w:rsidRDefault="00B81FD5" w:rsidP="00B81FD5">
      <w:pPr>
        <w:tabs>
          <w:tab w:val="clear" w:pos="567"/>
        </w:tabs>
        <w:spacing w:line="240" w:lineRule="auto"/>
      </w:pPr>
    </w:p>
    <w:p w:rsidR="00B81FD5" w:rsidRPr="00EC2544" w:rsidRDefault="00B81FD5" w:rsidP="00B81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</w:pPr>
      <w:r w:rsidRPr="00EC2544">
        <w:rPr>
          <w:b/>
        </w:rPr>
        <w:t>14.</w:t>
      </w:r>
      <w:r w:rsidRPr="00EC2544">
        <w:rPr>
          <w:b/>
        </w:rPr>
        <w:tab/>
      </w:r>
      <w:r>
        <w:rPr>
          <w:b/>
          <w:bCs/>
        </w:rPr>
        <w:t>OZNAČENIE „UCHOVÁVAŤ MIMO DOHĽADU A DOSAHU DETÍ“</w:t>
      </w:r>
    </w:p>
    <w:p w:rsidR="00B81FD5" w:rsidRPr="00EC2544" w:rsidRDefault="00B81FD5" w:rsidP="00B81FD5">
      <w:pPr>
        <w:tabs>
          <w:tab w:val="clear" w:pos="567"/>
        </w:tabs>
        <w:spacing w:line="240" w:lineRule="auto"/>
      </w:pPr>
    </w:p>
    <w:p w:rsidR="00B81FD5" w:rsidRPr="006946DC" w:rsidRDefault="00B81FD5" w:rsidP="00B81FD5">
      <w:r>
        <w:t>Uchovávať mimo dohľadu a dosahu detí</w:t>
      </w:r>
      <w:r w:rsidRPr="00EC2544">
        <w:t>.</w:t>
      </w:r>
    </w:p>
    <w:p w:rsidR="00B81FD5" w:rsidRPr="00EC2544" w:rsidRDefault="00B81FD5" w:rsidP="00B81FD5">
      <w:pPr>
        <w:tabs>
          <w:tab w:val="clear" w:pos="567"/>
        </w:tabs>
        <w:spacing w:line="240" w:lineRule="auto"/>
      </w:pPr>
    </w:p>
    <w:p w:rsidR="00B81FD5" w:rsidRPr="00EC2544" w:rsidRDefault="00B81FD5" w:rsidP="00B81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</w:rPr>
      </w:pPr>
      <w:r w:rsidRPr="00EC2544">
        <w:rPr>
          <w:b/>
        </w:rPr>
        <w:t>15.</w:t>
      </w:r>
      <w:r w:rsidRPr="00EC2544">
        <w:rPr>
          <w:b/>
        </w:rPr>
        <w:tab/>
      </w:r>
      <w:r>
        <w:rPr>
          <w:b/>
          <w:bCs/>
        </w:rPr>
        <w:t>NÁZOV A ADRESA DRŽITEĽA ROZHODNUTIA O REGISTRÁCII</w:t>
      </w:r>
    </w:p>
    <w:p w:rsidR="00B81FD5" w:rsidRDefault="00B81FD5" w:rsidP="00B81FD5">
      <w:pPr>
        <w:tabs>
          <w:tab w:val="clear" w:pos="567"/>
        </w:tabs>
        <w:spacing w:line="240" w:lineRule="auto"/>
      </w:pPr>
    </w:p>
    <w:p w:rsidR="00B81FD5" w:rsidRDefault="00B81FD5" w:rsidP="00B81FD5">
      <w:pPr>
        <w:tabs>
          <w:tab w:val="clear" w:pos="567"/>
        </w:tabs>
        <w:spacing w:line="240" w:lineRule="auto"/>
      </w:pPr>
      <w:r>
        <w:t>Ceva Animal Health Slovakia s.r.o.</w:t>
      </w:r>
    </w:p>
    <w:p w:rsidR="00B81FD5" w:rsidRDefault="00B81FD5" w:rsidP="00B81FD5">
      <w:pPr>
        <w:tabs>
          <w:tab w:val="clear" w:pos="567"/>
        </w:tabs>
        <w:spacing w:line="240" w:lineRule="auto"/>
      </w:pPr>
      <w:r>
        <w:t>Račianska 153</w:t>
      </w:r>
    </w:p>
    <w:p w:rsidR="00B81FD5" w:rsidRDefault="00B81FD5" w:rsidP="00B81FD5">
      <w:pPr>
        <w:tabs>
          <w:tab w:val="clear" w:pos="567"/>
        </w:tabs>
        <w:spacing w:line="240" w:lineRule="auto"/>
      </w:pPr>
      <w:r>
        <w:t>831 53 Bratislava</w:t>
      </w:r>
    </w:p>
    <w:p w:rsidR="00B81FD5" w:rsidRDefault="00B81FD5" w:rsidP="00B81FD5">
      <w:pPr>
        <w:tabs>
          <w:tab w:val="clear" w:pos="567"/>
        </w:tabs>
        <w:spacing w:line="240" w:lineRule="auto"/>
      </w:pPr>
      <w:r>
        <w:t>Slovenská republika</w:t>
      </w:r>
    </w:p>
    <w:p w:rsidR="00B81FD5" w:rsidRPr="00EC2544" w:rsidRDefault="00B81FD5" w:rsidP="00B81FD5">
      <w:pPr>
        <w:tabs>
          <w:tab w:val="clear" w:pos="567"/>
        </w:tabs>
        <w:spacing w:line="240" w:lineRule="auto"/>
      </w:pPr>
    </w:p>
    <w:p w:rsidR="00B81FD5" w:rsidRPr="00EC2544" w:rsidRDefault="00B81FD5" w:rsidP="00B81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</w:pPr>
      <w:r w:rsidRPr="00EC2544">
        <w:rPr>
          <w:b/>
        </w:rPr>
        <w:t>16.</w:t>
      </w:r>
      <w:r w:rsidRPr="00EC2544">
        <w:rPr>
          <w:b/>
        </w:rPr>
        <w:tab/>
      </w:r>
      <w:r>
        <w:rPr>
          <w:b/>
        </w:rPr>
        <w:t xml:space="preserve">REGISTRAČNÉ ČÍSLO </w:t>
      </w:r>
    </w:p>
    <w:p w:rsidR="00B81FD5" w:rsidRDefault="00B81FD5" w:rsidP="00B81FD5">
      <w:pPr>
        <w:tabs>
          <w:tab w:val="clear" w:pos="567"/>
        </w:tabs>
        <w:spacing w:line="240" w:lineRule="auto"/>
      </w:pPr>
    </w:p>
    <w:p w:rsidR="00B81FD5" w:rsidRPr="00EC2544" w:rsidRDefault="00B81FD5" w:rsidP="00B81FD5">
      <w:pPr>
        <w:tabs>
          <w:tab w:val="clear" w:pos="567"/>
        </w:tabs>
        <w:spacing w:line="240" w:lineRule="auto"/>
      </w:pPr>
      <w:r>
        <w:t>96/027/DC/20-S</w:t>
      </w:r>
    </w:p>
    <w:p w:rsidR="00B81FD5" w:rsidRPr="00EC2544" w:rsidRDefault="00B81FD5" w:rsidP="00B81FD5">
      <w:pPr>
        <w:tabs>
          <w:tab w:val="clear" w:pos="567"/>
        </w:tabs>
        <w:spacing w:line="240" w:lineRule="auto"/>
      </w:pPr>
    </w:p>
    <w:p w:rsidR="00B81FD5" w:rsidRPr="00EC2544" w:rsidRDefault="00B81FD5" w:rsidP="00B81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</w:pPr>
      <w:r w:rsidRPr="00EC2544">
        <w:rPr>
          <w:b/>
        </w:rPr>
        <w:t>17.</w:t>
      </w:r>
      <w:r w:rsidRPr="00EC2544">
        <w:rPr>
          <w:b/>
        </w:rPr>
        <w:tab/>
      </w:r>
      <w:r>
        <w:rPr>
          <w:b/>
          <w:bCs/>
        </w:rPr>
        <w:t>ČÍSLO VÝROBNEJ ŠARŽE</w:t>
      </w:r>
    </w:p>
    <w:p w:rsidR="00B81FD5" w:rsidRPr="00EC2544" w:rsidRDefault="00B81FD5" w:rsidP="00B81FD5">
      <w:pPr>
        <w:tabs>
          <w:tab w:val="clear" w:pos="567"/>
        </w:tabs>
        <w:spacing w:line="240" w:lineRule="auto"/>
      </w:pPr>
    </w:p>
    <w:p w:rsidR="00B81FD5" w:rsidRDefault="00B81FD5" w:rsidP="00B81FD5">
      <w:pPr>
        <w:tabs>
          <w:tab w:val="clear" w:pos="567"/>
        </w:tabs>
        <w:spacing w:line="240" w:lineRule="auto"/>
      </w:pPr>
      <w:r w:rsidRPr="00EC2544">
        <w:t>Lot:</w:t>
      </w:r>
    </w:p>
    <w:p w:rsidR="00B81FD5" w:rsidRDefault="00B81FD5" w:rsidP="00B81FD5">
      <w:pPr>
        <w:tabs>
          <w:tab w:val="clear" w:pos="567"/>
        </w:tabs>
        <w:spacing w:line="240" w:lineRule="auto"/>
      </w:pPr>
      <w:r>
        <w:br w:type="page"/>
      </w:r>
    </w:p>
    <w:p w:rsidR="00B81FD5" w:rsidRDefault="00B81FD5" w:rsidP="00B81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</w:rPr>
      </w:pPr>
      <w:r w:rsidRPr="006946DC">
        <w:rPr>
          <w:b/>
        </w:rPr>
        <w:lastRenderedPageBreak/>
        <w:t>MINIMÁLNE ÚDAJE, KTORÉ MAJÚ BYŤ UVEDENÉ NA MALOM VNÚTORNOM OBALE</w:t>
      </w:r>
    </w:p>
    <w:p w:rsidR="00B81FD5" w:rsidRPr="00474C50" w:rsidRDefault="00B81FD5" w:rsidP="00B81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</w:pPr>
    </w:p>
    <w:p w:rsidR="00B81FD5" w:rsidRPr="00474C50" w:rsidRDefault="00B81FD5" w:rsidP="00B81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</w:rPr>
      </w:pPr>
      <w:r>
        <w:rPr>
          <w:b/>
        </w:rPr>
        <w:t>50 ml</w:t>
      </w:r>
    </w:p>
    <w:p w:rsidR="00B81FD5" w:rsidRDefault="00B81FD5" w:rsidP="00B81FD5">
      <w:pPr>
        <w:tabs>
          <w:tab w:val="clear" w:pos="567"/>
        </w:tabs>
        <w:spacing w:line="240" w:lineRule="auto"/>
      </w:pPr>
    </w:p>
    <w:p w:rsidR="00B81FD5" w:rsidRPr="00474C50" w:rsidRDefault="00B81FD5" w:rsidP="00B81FD5">
      <w:pPr>
        <w:tabs>
          <w:tab w:val="clear" w:pos="567"/>
        </w:tabs>
        <w:spacing w:line="240" w:lineRule="auto"/>
      </w:pPr>
    </w:p>
    <w:p w:rsidR="00B81FD5" w:rsidRPr="00474C50" w:rsidRDefault="00B81FD5" w:rsidP="00B81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</w:pPr>
      <w:r w:rsidRPr="00474C50">
        <w:rPr>
          <w:b/>
        </w:rPr>
        <w:t>1.</w:t>
      </w:r>
      <w:r w:rsidRPr="00474C50">
        <w:rPr>
          <w:b/>
        </w:rPr>
        <w:tab/>
      </w:r>
      <w:r>
        <w:rPr>
          <w:b/>
          <w:bCs/>
        </w:rPr>
        <w:t>NÁZOV VETERINÁRNEHO LIEKU</w:t>
      </w:r>
    </w:p>
    <w:p w:rsidR="00B81FD5" w:rsidRDefault="00B81FD5" w:rsidP="00B81FD5">
      <w:pPr>
        <w:pStyle w:val="Normlny1"/>
        <w:tabs>
          <w:tab w:val="left" w:pos="5104"/>
        </w:tabs>
        <w:ind w:right="26"/>
      </w:pPr>
    </w:p>
    <w:p w:rsidR="00B81FD5" w:rsidRPr="00D00CBB" w:rsidRDefault="00B81FD5" w:rsidP="00B81FD5">
      <w:pPr>
        <w:pStyle w:val="Normlny1"/>
        <w:tabs>
          <w:tab w:val="left" w:pos="5104"/>
        </w:tabs>
        <w:ind w:right="26"/>
        <w:rPr>
          <w:highlight w:val="yellow"/>
        </w:rPr>
      </w:pPr>
      <w:r w:rsidRPr="00CF6E89">
        <w:t xml:space="preserve">Tyljet 200 mg/ml </w:t>
      </w:r>
      <w:r>
        <w:rPr>
          <w:lang w:val="sk-SK"/>
        </w:rPr>
        <w:t>injekčný roztok pre hovädzí dobytok a ošípané</w:t>
      </w:r>
    </w:p>
    <w:p w:rsidR="00B81FD5" w:rsidRPr="00474C50" w:rsidRDefault="00B81FD5" w:rsidP="00B81FD5">
      <w:pPr>
        <w:tabs>
          <w:tab w:val="clear" w:pos="567"/>
        </w:tabs>
        <w:spacing w:line="240" w:lineRule="auto"/>
      </w:pPr>
    </w:p>
    <w:p w:rsidR="00B81FD5" w:rsidRPr="00474C50" w:rsidRDefault="00B81FD5" w:rsidP="00B81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</w:rPr>
      </w:pPr>
      <w:r w:rsidRPr="00474C50">
        <w:rPr>
          <w:b/>
        </w:rPr>
        <w:t>2.</w:t>
      </w:r>
      <w:r w:rsidRPr="00474C50">
        <w:rPr>
          <w:b/>
        </w:rPr>
        <w:tab/>
      </w:r>
      <w:r>
        <w:rPr>
          <w:b/>
          <w:bCs/>
        </w:rPr>
        <w:t>MNOŽSTVO ÚČINNEJ LÁTKY (-OK)</w:t>
      </w:r>
    </w:p>
    <w:p w:rsidR="00B81FD5" w:rsidRPr="00474C50" w:rsidRDefault="00B81FD5" w:rsidP="00B81FD5">
      <w:pPr>
        <w:tabs>
          <w:tab w:val="clear" w:pos="567"/>
        </w:tabs>
        <w:spacing w:line="240" w:lineRule="auto"/>
      </w:pPr>
    </w:p>
    <w:p w:rsidR="00B81FD5" w:rsidRDefault="00B81FD5" w:rsidP="00B81FD5">
      <w:pPr>
        <w:pStyle w:val="Normlny1"/>
      </w:pPr>
      <w:r>
        <w:t>1 ml obsahuje 200 000 IU tylozínu</w:t>
      </w:r>
      <w:r w:rsidDel="000B77D4">
        <w:t xml:space="preserve"> </w:t>
      </w:r>
      <w:r w:rsidRPr="0033595D">
        <w:t>(</w:t>
      </w:r>
      <w:r>
        <w:rPr>
          <w:lang w:val="sk-SK"/>
        </w:rPr>
        <w:t>čo zodpovedá približne 200 mg</w:t>
      </w:r>
      <w:r w:rsidRPr="0033595D">
        <w:t>)</w:t>
      </w:r>
    </w:p>
    <w:p w:rsidR="00B81FD5" w:rsidRPr="00474C50" w:rsidRDefault="00B81FD5" w:rsidP="00B81FD5">
      <w:pPr>
        <w:tabs>
          <w:tab w:val="clear" w:pos="567"/>
        </w:tabs>
        <w:spacing w:line="240" w:lineRule="auto"/>
      </w:pPr>
    </w:p>
    <w:p w:rsidR="00B81FD5" w:rsidRDefault="00B81FD5" w:rsidP="00B81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ind w:left="567" w:hanging="567"/>
      </w:pPr>
      <w:r w:rsidRPr="00474C50">
        <w:rPr>
          <w:b/>
        </w:rPr>
        <w:t>3.</w:t>
      </w:r>
      <w:r w:rsidRPr="00474C50">
        <w:rPr>
          <w:b/>
        </w:rPr>
        <w:tab/>
      </w:r>
      <w:r w:rsidRPr="006946DC">
        <w:rPr>
          <w:b/>
        </w:rPr>
        <w:t>OBSAH V HMOTNOSTNÝCH, OBJEMOVÝCH JEDNOTKÁCH ALEBO POČET DÁVOK</w:t>
      </w:r>
    </w:p>
    <w:p w:rsidR="00B81FD5" w:rsidRDefault="00B81FD5" w:rsidP="00B81FD5">
      <w:pPr>
        <w:tabs>
          <w:tab w:val="clear" w:pos="567"/>
        </w:tabs>
        <w:spacing w:line="240" w:lineRule="auto"/>
      </w:pPr>
    </w:p>
    <w:p w:rsidR="00B81FD5" w:rsidRPr="00474C50" w:rsidRDefault="00B81FD5" w:rsidP="00B81FD5">
      <w:pPr>
        <w:tabs>
          <w:tab w:val="clear" w:pos="567"/>
        </w:tabs>
        <w:spacing w:line="240" w:lineRule="auto"/>
      </w:pPr>
      <w:r>
        <w:t>50 ml</w:t>
      </w:r>
    </w:p>
    <w:p w:rsidR="00B81FD5" w:rsidRPr="00474C50" w:rsidRDefault="00B81FD5" w:rsidP="00B81FD5">
      <w:pPr>
        <w:tabs>
          <w:tab w:val="clear" w:pos="567"/>
        </w:tabs>
        <w:spacing w:line="240" w:lineRule="auto"/>
      </w:pPr>
    </w:p>
    <w:p w:rsidR="00B81FD5" w:rsidRPr="00474C50" w:rsidRDefault="00B81FD5" w:rsidP="00B81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</w:rPr>
      </w:pPr>
      <w:r w:rsidRPr="00474C50">
        <w:rPr>
          <w:b/>
        </w:rPr>
        <w:t>4.</w:t>
      </w:r>
      <w:r w:rsidRPr="00474C50">
        <w:rPr>
          <w:b/>
        </w:rPr>
        <w:tab/>
      </w:r>
      <w:r>
        <w:rPr>
          <w:b/>
          <w:bCs/>
        </w:rPr>
        <w:t>SP</w:t>
      </w:r>
      <w:r>
        <w:rPr>
          <w:b/>
          <w:bCs/>
          <w:caps/>
        </w:rPr>
        <w:t>ô</w:t>
      </w:r>
      <w:r>
        <w:rPr>
          <w:b/>
          <w:bCs/>
        </w:rPr>
        <w:t>SOB(-Y) PODANIA</w:t>
      </w:r>
    </w:p>
    <w:p w:rsidR="00B81FD5" w:rsidRDefault="00B81FD5" w:rsidP="00B81FD5">
      <w:pPr>
        <w:tabs>
          <w:tab w:val="clear" w:pos="567"/>
        </w:tabs>
        <w:spacing w:line="240" w:lineRule="auto"/>
      </w:pPr>
    </w:p>
    <w:p w:rsidR="00B81FD5" w:rsidRDefault="00B81FD5" w:rsidP="00B81FD5">
      <w:pPr>
        <w:tabs>
          <w:tab w:val="clear" w:pos="567"/>
        </w:tabs>
        <w:spacing w:line="240" w:lineRule="auto"/>
      </w:pPr>
      <w:r>
        <w:t>Ošípané: i.m., Hovädzí dobytok: i.m., i.v.</w:t>
      </w:r>
    </w:p>
    <w:p w:rsidR="00B81FD5" w:rsidRPr="00474C50" w:rsidRDefault="00B81FD5" w:rsidP="00B81FD5">
      <w:pPr>
        <w:tabs>
          <w:tab w:val="clear" w:pos="567"/>
        </w:tabs>
        <w:spacing w:line="240" w:lineRule="auto"/>
      </w:pPr>
    </w:p>
    <w:p w:rsidR="00B81FD5" w:rsidRPr="00474C50" w:rsidRDefault="00B81FD5" w:rsidP="00B81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</w:pPr>
      <w:r w:rsidRPr="00474C50">
        <w:rPr>
          <w:b/>
        </w:rPr>
        <w:t>5.</w:t>
      </w:r>
      <w:r w:rsidRPr="00474C50">
        <w:rPr>
          <w:b/>
        </w:rPr>
        <w:tab/>
      </w:r>
      <w:r>
        <w:rPr>
          <w:b/>
          <w:bCs/>
        </w:rPr>
        <w:t>OCHRANNÁ LEHOTA(-Y)</w:t>
      </w:r>
    </w:p>
    <w:p w:rsidR="00B81FD5" w:rsidRPr="00474C50" w:rsidRDefault="00B81FD5" w:rsidP="00B81FD5">
      <w:pPr>
        <w:tabs>
          <w:tab w:val="clear" w:pos="567"/>
        </w:tabs>
        <w:spacing w:line="240" w:lineRule="auto"/>
      </w:pPr>
    </w:p>
    <w:p w:rsidR="00B81FD5" w:rsidRPr="00E72D5F" w:rsidRDefault="00B81FD5" w:rsidP="00B81FD5">
      <w:pPr>
        <w:pStyle w:val="Normlny1"/>
        <w:rPr>
          <w:b/>
          <w:color w:val="auto"/>
          <w:lang w:val="en-GB" w:eastAsia="en-US"/>
        </w:rPr>
      </w:pPr>
      <w:r w:rsidRPr="006946DC">
        <w:rPr>
          <w:b/>
          <w:color w:val="auto"/>
          <w:lang w:val="en-GB" w:eastAsia="en-US"/>
        </w:rPr>
        <w:t>Ochranná lehota:</w:t>
      </w:r>
    </w:p>
    <w:p w:rsidR="00B81FD5" w:rsidRPr="00E72D5F" w:rsidRDefault="00B81FD5" w:rsidP="00B81FD5">
      <w:pPr>
        <w:tabs>
          <w:tab w:val="clear" w:pos="567"/>
        </w:tabs>
        <w:spacing w:line="240" w:lineRule="auto"/>
        <w:rPr>
          <w:lang w:val="fr-FR"/>
        </w:rPr>
      </w:pPr>
      <w:r w:rsidRPr="00E72D5F">
        <w:rPr>
          <w:lang w:val="fr-FR"/>
        </w:rPr>
        <w:t>Hovädzí dobytok:</w:t>
      </w:r>
      <w:r>
        <w:rPr>
          <w:lang w:val="fr-FR"/>
        </w:rPr>
        <w:t xml:space="preserve"> </w:t>
      </w:r>
      <w:r w:rsidRPr="00E72D5F">
        <w:rPr>
          <w:lang w:val="fr-FR"/>
        </w:rPr>
        <w:t>Mäso a vnútornosti: 28 dní</w:t>
      </w:r>
    </w:p>
    <w:p w:rsidR="00B81FD5" w:rsidRPr="00E72D5F" w:rsidRDefault="00B81FD5" w:rsidP="00B81FD5">
      <w:pPr>
        <w:tabs>
          <w:tab w:val="clear" w:pos="567"/>
        </w:tabs>
        <w:spacing w:line="240" w:lineRule="auto"/>
        <w:rPr>
          <w:lang w:val="fr-FR"/>
        </w:rPr>
      </w:pPr>
      <w:r w:rsidRPr="00E72D5F">
        <w:rPr>
          <w:lang w:val="fr-FR"/>
        </w:rPr>
        <w:t>Mlieko: 108 hodín</w:t>
      </w:r>
    </w:p>
    <w:p w:rsidR="00B81FD5" w:rsidRPr="00E72D5F" w:rsidRDefault="00B81FD5" w:rsidP="00B81FD5">
      <w:pPr>
        <w:tabs>
          <w:tab w:val="clear" w:pos="567"/>
        </w:tabs>
        <w:spacing w:line="240" w:lineRule="auto"/>
        <w:rPr>
          <w:lang w:val="fr-FR"/>
        </w:rPr>
      </w:pPr>
      <w:r w:rsidRPr="00E72D5F">
        <w:rPr>
          <w:lang w:val="fr-FR"/>
        </w:rPr>
        <w:t>Ošípané:</w:t>
      </w:r>
      <w:r>
        <w:rPr>
          <w:lang w:val="fr-FR"/>
        </w:rPr>
        <w:t xml:space="preserve"> </w:t>
      </w:r>
      <w:r w:rsidRPr="00E72D5F">
        <w:rPr>
          <w:lang w:val="fr-FR"/>
        </w:rPr>
        <w:t>Mäso a vnútornosti: 1</w:t>
      </w:r>
      <w:r>
        <w:rPr>
          <w:lang w:val="fr-FR"/>
        </w:rPr>
        <w:t>6</w:t>
      </w:r>
      <w:r w:rsidRPr="00E72D5F">
        <w:rPr>
          <w:lang w:val="fr-FR"/>
        </w:rPr>
        <w:t xml:space="preserve"> dní</w:t>
      </w:r>
    </w:p>
    <w:p w:rsidR="00B81FD5" w:rsidRPr="00474C50" w:rsidRDefault="00B81FD5" w:rsidP="00B81FD5">
      <w:pPr>
        <w:tabs>
          <w:tab w:val="clear" w:pos="567"/>
        </w:tabs>
        <w:spacing w:line="240" w:lineRule="auto"/>
      </w:pPr>
    </w:p>
    <w:p w:rsidR="00B81FD5" w:rsidRPr="00474C50" w:rsidRDefault="00B81FD5" w:rsidP="00B81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</w:pPr>
      <w:r w:rsidRPr="00474C50">
        <w:rPr>
          <w:b/>
        </w:rPr>
        <w:t>6.</w:t>
      </w:r>
      <w:r w:rsidRPr="00474C50">
        <w:rPr>
          <w:b/>
        </w:rPr>
        <w:tab/>
      </w:r>
      <w:r>
        <w:rPr>
          <w:b/>
          <w:bCs/>
        </w:rPr>
        <w:t>ČÍSLO ŠARŽE</w:t>
      </w:r>
    </w:p>
    <w:p w:rsidR="00B81FD5" w:rsidRDefault="00B81FD5" w:rsidP="00B81FD5">
      <w:pPr>
        <w:tabs>
          <w:tab w:val="clear" w:pos="567"/>
        </w:tabs>
        <w:spacing w:line="240" w:lineRule="auto"/>
      </w:pPr>
    </w:p>
    <w:p w:rsidR="00B81FD5" w:rsidRDefault="00B81FD5" w:rsidP="00B81FD5">
      <w:pPr>
        <w:tabs>
          <w:tab w:val="clear" w:pos="567"/>
        </w:tabs>
        <w:spacing w:line="240" w:lineRule="auto"/>
      </w:pPr>
      <w:r>
        <w:t>Lot:</w:t>
      </w:r>
    </w:p>
    <w:p w:rsidR="00B81FD5" w:rsidRPr="00474C50" w:rsidRDefault="00B81FD5" w:rsidP="00B81FD5">
      <w:pPr>
        <w:tabs>
          <w:tab w:val="clear" w:pos="567"/>
        </w:tabs>
        <w:spacing w:line="240" w:lineRule="auto"/>
      </w:pPr>
    </w:p>
    <w:p w:rsidR="00B81FD5" w:rsidRPr="00474C50" w:rsidRDefault="00B81FD5" w:rsidP="00B81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</w:rPr>
      </w:pPr>
      <w:r w:rsidRPr="00474C50">
        <w:rPr>
          <w:b/>
        </w:rPr>
        <w:t>7.</w:t>
      </w:r>
      <w:r w:rsidRPr="00474C50">
        <w:rPr>
          <w:b/>
        </w:rPr>
        <w:tab/>
      </w:r>
      <w:r>
        <w:rPr>
          <w:b/>
          <w:bCs/>
        </w:rPr>
        <w:t>DÁTUM EXSPIRÁCIE</w:t>
      </w:r>
    </w:p>
    <w:p w:rsidR="00B81FD5" w:rsidRDefault="00B81FD5" w:rsidP="00B81FD5">
      <w:pPr>
        <w:tabs>
          <w:tab w:val="clear" w:pos="567"/>
        </w:tabs>
        <w:spacing w:line="240" w:lineRule="auto"/>
      </w:pPr>
    </w:p>
    <w:p w:rsidR="00B81FD5" w:rsidRPr="00474C50" w:rsidRDefault="00B81FD5" w:rsidP="00B81FD5">
      <w:pPr>
        <w:tabs>
          <w:tab w:val="clear" w:pos="567"/>
        </w:tabs>
        <w:spacing w:line="240" w:lineRule="auto"/>
      </w:pPr>
      <w:r>
        <w:t>Po prvom otvorení</w:t>
      </w:r>
      <w:r w:rsidRPr="00EC2544">
        <w:t xml:space="preserve"> </w:t>
      </w:r>
      <w:r>
        <w:t>spotrebovať do 28 dní do __/__/__</w:t>
      </w:r>
    </w:p>
    <w:p w:rsidR="00B81FD5" w:rsidRPr="00474C50" w:rsidRDefault="00B81FD5" w:rsidP="00B81FD5">
      <w:pPr>
        <w:tabs>
          <w:tab w:val="clear" w:pos="567"/>
        </w:tabs>
        <w:spacing w:line="240" w:lineRule="auto"/>
      </w:pPr>
      <w:r>
        <w:t xml:space="preserve">EXP: </w:t>
      </w:r>
      <w:r>
        <w:rPr>
          <w:lang w:val="sk-SK"/>
        </w:rPr>
        <w:t>{mesiac/rok}</w:t>
      </w:r>
    </w:p>
    <w:p w:rsidR="00B81FD5" w:rsidRPr="00474C50" w:rsidRDefault="00B81FD5" w:rsidP="00B81FD5">
      <w:pPr>
        <w:tabs>
          <w:tab w:val="clear" w:pos="567"/>
        </w:tabs>
        <w:spacing w:line="240" w:lineRule="auto"/>
      </w:pPr>
    </w:p>
    <w:p w:rsidR="00B81FD5" w:rsidRPr="00474C50" w:rsidRDefault="00B81FD5" w:rsidP="00B81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</w:pPr>
      <w:r w:rsidRPr="00474C50">
        <w:rPr>
          <w:b/>
        </w:rPr>
        <w:t>8.</w:t>
      </w:r>
      <w:r w:rsidRPr="00474C50">
        <w:rPr>
          <w:b/>
        </w:rPr>
        <w:tab/>
      </w:r>
      <w:r w:rsidRPr="006946DC">
        <w:rPr>
          <w:b/>
        </w:rPr>
        <w:t>OZNAČENIE „LEN PRE ZVIERATÁ“</w:t>
      </w:r>
    </w:p>
    <w:p w:rsidR="00B81FD5" w:rsidRDefault="00B81FD5" w:rsidP="00B81FD5">
      <w:pPr>
        <w:tabs>
          <w:tab w:val="clear" w:pos="567"/>
        </w:tabs>
        <w:spacing w:line="240" w:lineRule="auto"/>
      </w:pPr>
    </w:p>
    <w:p w:rsidR="00B81FD5" w:rsidRDefault="00B81FD5" w:rsidP="00B81FD5">
      <w:r>
        <w:t>Len pre zvieratá.</w:t>
      </w:r>
    </w:p>
    <w:p w:rsidR="00B81FD5" w:rsidRPr="00EC2544" w:rsidRDefault="00B81FD5" w:rsidP="00B81FD5">
      <w:pPr>
        <w:tabs>
          <w:tab w:val="clear" w:pos="567"/>
        </w:tabs>
        <w:spacing w:line="240" w:lineRule="auto"/>
      </w:pPr>
    </w:p>
    <w:p w:rsidR="00B81FD5" w:rsidRPr="00EC2544" w:rsidRDefault="00B81FD5" w:rsidP="00B81FD5">
      <w:pPr>
        <w:tabs>
          <w:tab w:val="clear" w:pos="567"/>
        </w:tabs>
        <w:spacing w:line="240" w:lineRule="auto"/>
      </w:pPr>
    </w:p>
    <w:p w:rsidR="00B81FD5" w:rsidRPr="00EC2544" w:rsidRDefault="00B81FD5" w:rsidP="00B81FD5">
      <w:pPr>
        <w:tabs>
          <w:tab w:val="clear" w:pos="567"/>
        </w:tabs>
        <w:spacing w:line="240" w:lineRule="auto"/>
      </w:pPr>
    </w:p>
    <w:p w:rsidR="00B81FD5" w:rsidRPr="00EC2544" w:rsidRDefault="00B81FD5" w:rsidP="00B81FD5">
      <w:pPr>
        <w:tabs>
          <w:tab w:val="clear" w:pos="567"/>
        </w:tabs>
        <w:spacing w:line="240" w:lineRule="auto"/>
      </w:pPr>
    </w:p>
    <w:p w:rsidR="00B81FD5" w:rsidRPr="00EC2544" w:rsidRDefault="00B81FD5" w:rsidP="00B81FD5">
      <w:pPr>
        <w:tabs>
          <w:tab w:val="clear" w:pos="567"/>
        </w:tabs>
        <w:spacing w:line="240" w:lineRule="auto"/>
      </w:pPr>
    </w:p>
    <w:p w:rsidR="00B81FD5" w:rsidRPr="00EC2544" w:rsidRDefault="00B81FD5" w:rsidP="00B81FD5">
      <w:pPr>
        <w:tabs>
          <w:tab w:val="clear" w:pos="567"/>
        </w:tabs>
        <w:spacing w:line="240" w:lineRule="auto"/>
      </w:pPr>
    </w:p>
    <w:p w:rsidR="00B81FD5" w:rsidRPr="00EC2544" w:rsidRDefault="00B81FD5" w:rsidP="00B81FD5">
      <w:pPr>
        <w:tabs>
          <w:tab w:val="clear" w:pos="567"/>
        </w:tabs>
        <w:spacing w:line="240" w:lineRule="auto"/>
      </w:pPr>
    </w:p>
    <w:p w:rsidR="00B81FD5" w:rsidRPr="00EC2544" w:rsidRDefault="00B81FD5" w:rsidP="00B81FD5">
      <w:pPr>
        <w:tabs>
          <w:tab w:val="clear" w:pos="567"/>
        </w:tabs>
        <w:spacing w:line="240" w:lineRule="auto"/>
      </w:pPr>
    </w:p>
    <w:p w:rsidR="00B81FD5" w:rsidRDefault="00B81FD5" w:rsidP="00B81FD5">
      <w:pPr>
        <w:tabs>
          <w:tab w:val="clear" w:pos="567"/>
        </w:tabs>
        <w:spacing w:line="240" w:lineRule="auto"/>
      </w:pPr>
    </w:p>
    <w:p w:rsidR="00B81FD5" w:rsidRDefault="00B81FD5" w:rsidP="00B81FD5">
      <w:pPr>
        <w:tabs>
          <w:tab w:val="clear" w:pos="567"/>
        </w:tabs>
        <w:spacing w:line="240" w:lineRule="auto"/>
      </w:pPr>
    </w:p>
    <w:p w:rsidR="00B81FD5" w:rsidRDefault="00B81FD5" w:rsidP="00B81FD5">
      <w:pPr>
        <w:tabs>
          <w:tab w:val="clear" w:pos="567"/>
        </w:tabs>
        <w:spacing w:line="240" w:lineRule="auto"/>
      </w:pPr>
    </w:p>
    <w:p w:rsidR="00B81FD5" w:rsidRDefault="00B81FD5" w:rsidP="00B81FD5">
      <w:pPr>
        <w:tabs>
          <w:tab w:val="clear" w:pos="567"/>
        </w:tabs>
        <w:spacing w:line="240" w:lineRule="auto"/>
      </w:pPr>
    </w:p>
    <w:p w:rsidR="00B81FD5" w:rsidRDefault="00B81FD5" w:rsidP="00B81FD5">
      <w:pPr>
        <w:tabs>
          <w:tab w:val="clear" w:pos="567"/>
        </w:tabs>
        <w:spacing w:line="240" w:lineRule="auto"/>
      </w:pPr>
    </w:p>
    <w:p w:rsidR="00B81FD5" w:rsidRPr="00EC2544" w:rsidRDefault="00B81FD5" w:rsidP="00B81FD5">
      <w:pPr>
        <w:tabs>
          <w:tab w:val="clear" w:pos="567"/>
        </w:tabs>
        <w:spacing w:line="240" w:lineRule="auto"/>
        <w:jc w:val="center"/>
      </w:pPr>
      <w:r>
        <w:rPr>
          <w:b/>
          <w:bCs/>
        </w:rPr>
        <w:lastRenderedPageBreak/>
        <w:t>PÍSOMNÁ INFORMÁCIA PRE POUŽÍVATEĽOV</w:t>
      </w:r>
    </w:p>
    <w:p w:rsidR="00B81FD5" w:rsidRPr="00F0215D" w:rsidRDefault="00B81FD5" w:rsidP="00B81FD5">
      <w:pPr>
        <w:pStyle w:val="Normlny1"/>
        <w:tabs>
          <w:tab w:val="left" w:pos="5104"/>
        </w:tabs>
        <w:ind w:right="26"/>
        <w:jc w:val="center"/>
        <w:rPr>
          <w:b/>
        </w:rPr>
      </w:pPr>
      <w:r w:rsidRPr="0096393F">
        <w:rPr>
          <w:b/>
        </w:rPr>
        <w:t>Tyljet 200 mg/ml injekčný roztok pre hovädzí dobytok a ošípané</w:t>
      </w:r>
    </w:p>
    <w:p w:rsidR="00B81FD5" w:rsidRPr="00495A7A" w:rsidRDefault="00B81FD5" w:rsidP="00B81FD5">
      <w:pPr>
        <w:tabs>
          <w:tab w:val="clear" w:pos="567"/>
        </w:tabs>
        <w:spacing w:line="240" w:lineRule="auto"/>
      </w:pPr>
    </w:p>
    <w:p w:rsidR="00B81FD5" w:rsidRPr="00EC2544" w:rsidRDefault="00B81FD5" w:rsidP="00B81FD5">
      <w:pPr>
        <w:tabs>
          <w:tab w:val="clear" w:pos="567"/>
        </w:tabs>
        <w:spacing w:line="240" w:lineRule="auto"/>
        <w:ind w:left="567" w:hanging="567"/>
        <w:rPr>
          <w:b/>
        </w:rPr>
      </w:pPr>
      <w:r w:rsidRPr="006F23FF">
        <w:rPr>
          <w:b/>
          <w:highlight w:val="lightGray"/>
        </w:rPr>
        <w:t>1.</w:t>
      </w:r>
      <w:r w:rsidRPr="00EC2544">
        <w:rPr>
          <w:b/>
        </w:rPr>
        <w:tab/>
      </w:r>
      <w:r w:rsidRPr="00E72D5F">
        <w:rPr>
          <w:b/>
        </w:rPr>
        <w:t>NÁZOV A ADRESA DRŽITEĽA ROZHODNUTIA O REGISTRÁCII A DRŽITEĽA POVOLENIA NA VÝROBU ZODPOVEDNÉHO ZA UVOĽNENIE ŠARŽE, AK NIE SÚ IDENTICKÍ</w:t>
      </w:r>
    </w:p>
    <w:p w:rsidR="00B81FD5" w:rsidRPr="00EC2544" w:rsidRDefault="00B81FD5" w:rsidP="00B81FD5">
      <w:pPr>
        <w:tabs>
          <w:tab w:val="clear" w:pos="567"/>
        </w:tabs>
        <w:spacing w:line="240" w:lineRule="auto"/>
      </w:pPr>
    </w:p>
    <w:p w:rsidR="00B81FD5" w:rsidRDefault="00B81FD5" w:rsidP="00B81FD5">
      <w:pPr>
        <w:tabs>
          <w:tab w:val="clear" w:pos="567"/>
        </w:tabs>
        <w:spacing w:line="240" w:lineRule="auto"/>
        <w:rPr>
          <w:u w:val="single"/>
        </w:rPr>
      </w:pPr>
      <w:r>
        <w:rPr>
          <w:u w:val="single"/>
        </w:rPr>
        <w:t>Držiteľ rozhodnutia o registrácii:</w:t>
      </w:r>
    </w:p>
    <w:p w:rsidR="00B81FD5" w:rsidRDefault="00B81FD5" w:rsidP="00B81FD5">
      <w:pPr>
        <w:tabs>
          <w:tab w:val="clear" w:pos="567"/>
        </w:tabs>
        <w:spacing w:line="240" w:lineRule="auto"/>
      </w:pPr>
      <w:r>
        <w:t>Ceva Animal Health Slovakia s.r.o., Račianska 153, 831 53 Bratislava, Slovenská republika</w:t>
      </w:r>
    </w:p>
    <w:p w:rsidR="00B81FD5" w:rsidRPr="00EC2544" w:rsidRDefault="00B81FD5" w:rsidP="00B81FD5">
      <w:pPr>
        <w:tabs>
          <w:tab w:val="clear" w:pos="567"/>
        </w:tabs>
        <w:spacing w:line="240" w:lineRule="auto"/>
      </w:pPr>
    </w:p>
    <w:p w:rsidR="00B81FD5" w:rsidRDefault="00B81FD5" w:rsidP="00B81FD5">
      <w:pPr>
        <w:rPr>
          <w:lang w:val="fr-FR"/>
        </w:rPr>
      </w:pPr>
      <w:r>
        <w:rPr>
          <w:u w:val="single"/>
        </w:rPr>
        <w:t>Výrobca zodpovedný za uvoľnenie šarže</w:t>
      </w:r>
      <w:r>
        <w:rPr>
          <w:lang w:val="fr-FR"/>
        </w:rPr>
        <w:t>:</w:t>
      </w:r>
    </w:p>
    <w:p w:rsidR="00B81FD5" w:rsidRPr="000650A6" w:rsidRDefault="00B81FD5" w:rsidP="00B81FD5">
      <w:pPr>
        <w:rPr>
          <w:lang w:val="fr-FR"/>
        </w:rPr>
      </w:pPr>
      <w:r>
        <w:rPr>
          <w:lang w:val="fr-FR"/>
        </w:rPr>
        <w:t xml:space="preserve">Ceva Santé Animale, </w:t>
      </w:r>
      <w:r>
        <w:rPr>
          <w:bCs/>
          <w:lang w:val="fr-FR"/>
        </w:rPr>
        <w:t>10 avenue de La Ballastière, 33500 Libourne,</w:t>
      </w:r>
      <w:r>
        <w:rPr>
          <w:lang w:val="fr-FR"/>
        </w:rPr>
        <w:t xml:space="preserve"> Francúzsko</w:t>
      </w:r>
    </w:p>
    <w:p w:rsidR="00B81FD5" w:rsidRPr="008E441B" w:rsidRDefault="00B81FD5" w:rsidP="00B81FD5">
      <w:r w:rsidRPr="008E441B">
        <w:t xml:space="preserve">Vetem S.p.A., Lungomare L. Pirandello 8, 92014 Porto Empedocle (AG), </w:t>
      </w:r>
      <w:r>
        <w:t>Taliansko</w:t>
      </w:r>
    </w:p>
    <w:p w:rsidR="00B81FD5" w:rsidRPr="00DD5F88" w:rsidRDefault="00B81FD5" w:rsidP="00B81FD5">
      <w:pPr>
        <w:tabs>
          <w:tab w:val="clear" w:pos="567"/>
        </w:tabs>
        <w:spacing w:line="240" w:lineRule="auto"/>
      </w:pPr>
    </w:p>
    <w:p w:rsidR="00B81FD5" w:rsidRPr="00E72D5F" w:rsidRDefault="00B81FD5" w:rsidP="00B81FD5">
      <w:pPr>
        <w:rPr>
          <w:b/>
          <w:bCs/>
        </w:rPr>
      </w:pPr>
      <w:r w:rsidRPr="006F23FF">
        <w:rPr>
          <w:b/>
          <w:highlight w:val="lightGray"/>
        </w:rPr>
        <w:t>2.</w:t>
      </w:r>
      <w:r w:rsidRPr="00EC2544">
        <w:rPr>
          <w:b/>
        </w:rPr>
        <w:tab/>
      </w:r>
      <w:r>
        <w:rPr>
          <w:b/>
          <w:bCs/>
        </w:rPr>
        <w:t>NÁZOV VETERINÁRNEHO LIEKU</w:t>
      </w:r>
    </w:p>
    <w:p w:rsidR="00B81FD5" w:rsidRPr="00EC2544" w:rsidRDefault="00B81FD5" w:rsidP="00B81FD5">
      <w:pPr>
        <w:tabs>
          <w:tab w:val="clear" w:pos="567"/>
        </w:tabs>
        <w:spacing w:line="240" w:lineRule="auto"/>
      </w:pPr>
    </w:p>
    <w:p w:rsidR="00B81FD5" w:rsidRPr="00F0215D" w:rsidRDefault="00B81FD5" w:rsidP="00B81FD5">
      <w:pPr>
        <w:tabs>
          <w:tab w:val="clear" w:pos="567"/>
        </w:tabs>
        <w:spacing w:line="240" w:lineRule="auto"/>
      </w:pPr>
      <w:r w:rsidRPr="0096393F">
        <w:t>Tyljet 200 mg/ml injekčný roztok pre hovädzí dobytok a ošípané</w:t>
      </w:r>
    </w:p>
    <w:p w:rsidR="00B81FD5" w:rsidRPr="00EC2544" w:rsidRDefault="00B81FD5" w:rsidP="00B81FD5">
      <w:pPr>
        <w:tabs>
          <w:tab w:val="clear" w:pos="567"/>
        </w:tabs>
        <w:spacing w:line="240" w:lineRule="auto"/>
      </w:pPr>
    </w:p>
    <w:p w:rsidR="00B81FD5" w:rsidRPr="00EC2544" w:rsidRDefault="00B81FD5" w:rsidP="00B81FD5">
      <w:pPr>
        <w:tabs>
          <w:tab w:val="clear" w:pos="567"/>
        </w:tabs>
        <w:spacing w:line="240" w:lineRule="auto"/>
        <w:rPr>
          <w:b/>
        </w:rPr>
      </w:pPr>
      <w:r w:rsidRPr="006F23FF">
        <w:rPr>
          <w:b/>
          <w:highlight w:val="lightGray"/>
        </w:rPr>
        <w:t>3.</w:t>
      </w:r>
      <w:r w:rsidRPr="00EC2544">
        <w:rPr>
          <w:b/>
        </w:rPr>
        <w:tab/>
      </w:r>
      <w:r>
        <w:rPr>
          <w:b/>
          <w:bCs/>
        </w:rPr>
        <w:t>OBSAH ÚČINNEJ LÁTKY (-OK</w:t>
      </w:r>
      <w:r>
        <w:rPr>
          <w:rFonts w:ascii="Tahoma" w:hAnsi="Tahoma" w:cs="Tahoma"/>
          <w:b/>
          <w:bCs/>
        </w:rPr>
        <w:t>)</w:t>
      </w:r>
      <w:r>
        <w:rPr>
          <w:b/>
          <w:bCs/>
        </w:rPr>
        <w:t xml:space="preserve"> A INEJ LÁTKY  (-OK</w:t>
      </w:r>
      <w:r w:rsidRPr="00EC2544">
        <w:rPr>
          <w:b/>
        </w:rPr>
        <w:t>)</w:t>
      </w:r>
    </w:p>
    <w:p w:rsidR="00B81FD5" w:rsidRPr="00EC2544" w:rsidRDefault="00B81FD5" w:rsidP="00B81FD5">
      <w:pPr>
        <w:tabs>
          <w:tab w:val="clear" w:pos="567"/>
        </w:tabs>
        <w:spacing w:line="240" w:lineRule="auto"/>
        <w:rPr>
          <w:iCs/>
        </w:rPr>
      </w:pPr>
    </w:p>
    <w:p w:rsidR="00B81FD5" w:rsidRPr="0096393F" w:rsidRDefault="00B81FD5" w:rsidP="00B81FD5">
      <w:pPr>
        <w:pStyle w:val="Normlny1"/>
      </w:pPr>
      <w:r w:rsidRPr="0096393F">
        <w:t>1 ml obsahuje:</w:t>
      </w:r>
    </w:p>
    <w:p w:rsidR="00B81FD5" w:rsidRPr="0096393F" w:rsidRDefault="00B81FD5" w:rsidP="00B81FD5">
      <w:pPr>
        <w:pStyle w:val="Normlny1"/>
      </w:pPr>
    </w:p>
    <w:p w:rsidR="00B81FD5" w:rsidRPr="0096393F" w:rsidRDefault="00B81FD5" w:rsidP="00B81FD5">
      <w:pPr>
        <w:pStyle w:val="Normlny1"/>
      </w:pPr>
      <w:r w:rsidRPr="0096393F">
        <w:t>Účinná látka:</w:t>
      </w:r>
    </w:p>
    <w:p w:rsidR="00B81FD5" w:rsidRPr="0096393F" w:rsidRDefault="00B81FD5" w:rsidP="00B81FD5">
      <w:pPr>
        <w:pStyle w:val="Normlny1"/>
      </w:pPr>
      <w:r w:rsidRPr="0096393F">
        <w:t>Tylosinum ..........................................................................................200 000 IU</w:t>
      </w:r>
    </w:p>
    <w:p w:rsidR="00B81FD5" w:rsidRPr="0096393F" w:rsidRDefault="00B81FD5" w:rsidP="00B81FD5">
      <w:pPr>
        <w:pStyle w:val="Normlny1"/>
      </w:pPr>
      <w:r w:rsidRPr="0096393F">
        <w:t>(čo zodpovedá približne 200 mg)</w:t>
      </w:r>
    </w:p>
    <w:p w:rsidR="00B81FD5" w:rsidRPr="0096393F" w:rsidRDefault="00B81FD5" w:rsidP="00B81FD5">
      <w:pPr>
        <w:pStyle w:val="Normlny1"/>
      </w:pPr>
    </w:p>
    <w:p w:rsidR="00B81FD5" w:rsidRPr="0096393F" w:rsidRDefault="00B81FD5" w:rsidP="00B81FD5">
      <w:pPr>
        <w:pStyle w:val="Normlny1"/>
      </w:pPr>
      <w:r w:rsidRPr="0096393F">
        <w:t>Pomocné látky:</w:t>
      </w:r>
    </w:p>
    <w:p w:rsidR="00B81FD5" w:rsidRDefault="00B81FD5" w:rsidP="00B81FD5">
      <w:pPr>
        <w:pStyle w:val="Normlny1"/>
      </w:pPr>
      <w:r w:rsidRPr="0096393F">
        <w:t>Benzylalkohol (E1519) ................................................................ 0</w:t>
      </w:r>
      <w:r>
        <w:t>,</w:t>
      </w:r>
      <w:r w:rsidRPr="0096393F">
        <w:t>04 ml</w:t>
      </w:r>
    </w:p>
    <w:p w:rsidR="00B81FD5" w:rsidRDefault="00B81FD5" w:rsidP="00B81FD5">
      <w:pPr>
        <w:tabs>
          <w:tab w:val="clear" w:pos="567"/>
        </w:tabs>
        <w:spacing w:line="240" w:lineRule="auto"/>
      </w:pPr>
    </w:p>
    <w:p w:rsidR="00B81FD5" w:rsidRDefault="00B81FD5" w:rsidP="00B81FD5">
      <w:pPr>
        <w:tabs>
          <w:tab w:val="clear" w:pos="567"/>
        </w:tabs>
        <w:spacing w:line="240" w:lineRule="auto"/>
      </w:pPr>
      <w:r>
        <w:t>Číry roztok žltej farby.</w:t>
      </w:r>
    </w:p>
    <w:p w:rsidR="00B81FD5" w:rsidRPr="00495A7A" w:rsidRDefault="00B81FD5" w:rsidP="00B81FD5">
      <w:pPr>
        <w:tabs>
          <w:tab w:val="clear" w:pos="567"/>
        </w:tabs>
        <w:spacing w:line="240" w:lineRule="auto"/>
      </w:pPr>
    </w:p>
    <w:p w:rsidR="00B81FD5" w:rsidRDefault="00B81FD5" w:rsidP="00B81FD5">
      <w:pPr>
        <w:tabs>
          <w:tab w:val="clear" w:pos="567"/>
        </w:tabs>
        <w:spacing w:line="240" w:lineRule="auto"/>
        <w:rPr>
          <w:b/>
          <w:bCs/>
        </w:rPr>
      </w:pPr>
      <w:r w:rsidRPr="006F23FF">
        <w:rPr>
          <w:b/>
          <w:highlight w:val="lightGray"/>
        </w:rPr>
        <w:t>4.</w:t>
      </w:r>
      <w:r w:rsidRPr="00EC2544">
        <w:rPr>
          <w:b/>
        </w:rPr>
        <w:tab/>
      </w:r>
      <w:r>
        <w:rPr>
          <w:b/>
          <w:bCs/>
        </w:rPr>
        <w:t>INDIKÁCIA(-E)</w:t>
      </w:r>
    </w:p>
    <w:p w:rsidR="00B81FD5" w:rsidRPr="00EC2544" w:rsidRDefault="00B81FD5" w:rsidP="00B81FD5">
      <w:pPr>
        <w:tabs>
          <w:tab w:val="clear" w:pos="567"/>
        </w:tabs>
        <w:spacing w:line="240" w:lineRule="auto"/>
      </w:pPr>
    </w:p>
    <w:p w:rsidR="00B81FD5" w:rsidRPr="0096393F" w:rsidRDefault="00B81FD5" w:rsidP="00B81FD5">
      <w:pPr>
        <w:pStyle w:val="Normlny1"/>
      </w:pPr>
      <w:r w:rsidRPr="0096393F">
        <w:t>Na liečbu špecifických infekcií spôsobených mikroorganizmami citlivými na tylozín:</w:t>
      </w:r>
    </w:p>
    <w:p w:rsidR="00B81FD5" w:rsidRPr="0096393F" w:rsidRDefault="00B81FD5" w:rsidP="00B81FD5">
      <w:pPr>
        <w:pStyle w:val="Normlny1"/>
      </w:pPr>
    </w:p>
    <w:p w:rsidR="00B81FD5" w:rsidRPr="0096393F" w:rsidRDefault="00B81FD5" w:rsidP="00B81FD5">
      <w:pPr>
        <w:pStyle w:val="Normlny1"/>
      </w:pPr>
      <w:r w:rsidRPr="0096393F">
        <w:t>Hovädzí dobytok (dospelý):</w:t>
      </w:r>
    </w:p>
    <w:p w:rsidR="00B81FD5" w:rsidRPr="0096393F" w:rsidRDefault="00B81FD5" w:rsidP="00B81FD5">
      <w:pPr>
        <w:pStyle w:val="Normlny1"/>
      </w:pPr>
      <w:r w:rsidRPr="0096393F">
        <w:t>- Infekčné ochorenia respiračnej sústavy, metritídy spôsobené grampozitívnymi mikroorganizmami, mastitídy spôsobené Streptococcus spp., Staphylococcus spp. a interdigitálna nekrobacilóza (t. j. panarícium alebo infekčná pododermatitída).</w:t>
      </w:r>
    </w:p>
    <w:p w:rsidR="00B81FD5" w:rsidRPr="0096393F" w:rsidRDefault="00B81FD5" w:rsidP="00B81FD5">
      <w:pPr>
        <w:pStyle w:val="Normlny1"/>
      </w:pPr>
      <w:r w:rsidRPr="0096393F">
        <w:t>Teľatá:</w:t>
      </w:r>
    </w:p>
    <w:p w:rsidR="00B81FD5" w:rsidRPr="0096393F" w:rsidRDefault="00B81FD5" w:rsidP="00B81FD5">
      <w:pPr>
        <w:pStyle w:val="Normlny1"/>
      </w:pPr>
      <w:r w:rsidRPr="0096393F">
        <w:t>- Infekčné ochorenia respiračnej sústavy a nekrobacilóza.</w:t>
      </w:r>
    </w:p>
    <w:p w:rsidR="00B81FD5" w:rsidRPr="0096393F" w:rsidRDefault="00B81FD5" w:rsidP="00B81FD5">
      <w:pPr>
        <w:pStyle w:val="Normlny1"/>
      </w:pPr>
      <w:r w:rsidRPr="0096393F">
        <w:t>Ošípané:</w:t>
      </w:r>
    </w:p>
    <w:p w:rsidR="00B81FD5" w:rsidRPr="0096393F" w:rsidRDefault="00B81FD5" w:rsidP="00B81FD5">
      <w:pPr>
        <w:pStyle w:val="Normlny1"/>
      </w:pPr>
      <w:r w:rsidRPr="0096393F">
        <w:t>- Enzootická pneumónia, hemoragická enteritída, červienka a metritídy.</w:t>
      </w:r>
    </w:p>
    <w:p w:rsidR="00B81FD5" w:rsidRPr="0096393F" w:rsidRDefault="00B81FD5" w:rsidP="00B81FD5">
      <w:pPr>
        <w:pStyle w:val="Normlny1"/>
      </w:pPr>
      <w:r w:rsidRPr="0096393F">
        <w:t xml:space="preserve">- Artritídy spôsobené </w:t>
      </w:r>
      <w:r w:rsidRPr="00666A05">
        <w:rPr>
          <w:i/>
        </w:rPr>
        <w:t>Mycoplasma spp</w:t>
      </w:r>
      <w:r w:rsidRPr="0096393F">
        <w:t xml:space="preserve">. a </w:t>
      </w:r>
      <w:r w:rsidRPr="00666A05">
        <w:rPr>
          <w:i/>
        </w:rPr>
        <w:t>Staphylococcus spp</w:t>
      </w:r>
      <w:r w:rsidRPr="0096393F">
        <w:t>.</w:t>
      </w:r>
    </w:p>
    <w:p w:rsidR="00B81FD5" w:rsidRPr="0096393F" w:rsidRDefault="00B81FD5" w:rsidP="00B81FD5">
      <w:pPr>
        <w:rPr>
          <w:u w:val="single"/>
        </w:rPr>
      </w:pPr>
      <w:r w:rsidRPr="0096393F">
        <w:t xml:space="preserve">Informácie týkajúce sa dyzentérie ošípaných pozri časť </w:t>
      </w:r>
      <w:r>
        <w:t>"</w:t>
      </w:r>
      <w:r w:rsidRPr="0096393F">
        <w:rPr>
          <w:u w:val="single"/>
        </w:rPr>
        <w:t xml:space="preserve"> </w:t>
      </w:r>
      <w:r w:rsidRPr="00A5648A">
        <w:rPr>
          <w:u w:val="single"/>
        </w:rPr>
        <w:t>Osobitné bezpečnostné opatrenia na používanie u zvierat</w:t>
      </w:r>
      <w:r>
        <w:t>"</w:t>
      </w:r>
      <w:r w:rsidRPr="00E02CCB">
        <w:t>.</w:t>
      </w:r>
    </w:p>
    <w:p w:rsidR="00B81FD5" w:rsidRPr="00FB0DE0" w:rsidRDefault="00B81FD5" w:rsidP="00B81FD5">
      <w:pPr>
        <w:pStyle w:val="Normlny1"/>
      </w:pPr>
    </w:p>
    <w:p w:rsidR="00B81FD5" w:rsidRPr="00EC2544" w:rsidRDefault="00B81FD5" w:rsidP="00B81FD5">
      <w:pPr>
        <w:tabs>
          <w:tab w:val="clear" w:pos="567"/>
        </w:tabs>
        <w:spacing w:line="240" w:lineRule="auto"/>
        <w:rPr>
          <w:b/>
        </w:rPr>
      </w:pPr>
      <w:r w:rsidRPr="006F23FF">
        <w:rPr>
          <w:b/>
          <w:highlight w:val="lightGray"/>
        </w:rPr>
        <w:t>5.</w:t>
      </w:r>
      <w:r w:rsidRPr="00EC2544">
        <w:rPr>
          <w:b/>
        </w:rPr>
        <w:tab/>
      </w:r>
      <w:r>
        <w:rPr>
          <w:b/>
          <w:bCs/>
        </w:rPr>
        <w:t>KONTRAINDIKÁCIE</w:t>
      </w:r>
    </w:p>
    <w:p w:rsidR="00B81FD5" w:rsidRPr="00EC2544" w:rsidRDefault="00B81FD5" w:rsidP="00B81FD5">
      <w:pPr>
        <w:tabs>
          <w:tab w:val="clear" w:pos="567"/>
        </w:tabs>
        <w:spacing w:line="240" w:lineRule="auto"/>
      </w:pPr>
    </w:p>
    <w:p w:rsidR="00B81FD5" w:rsidRDefault="00B81FD5" w:rsidP="00B81FD5">
      <w:pPr>
        <w:jc w:val="both"/>
        <w:rPr>
          <w:lang w:val="sk-SK"/>
        </w:rPr>
      </w:pPr>
      <w:r>
        <w:rPr>
          <w:lang w:val="sk-SK"/>
        </w:rPr>
        <w:t>Nepoužívať u koní.</w:t>
      </w:r>
    </w:p>
    <w:p w:rsidR="00B81FD5" w:rsidRDefault="00B81FD5" w:rsidP="00B81FD5">
      <w:pPr>
        <w:jc w:val="both"/>
        <w:rPr>
          <w:lang w:val="sk-SK"/>
        </w:rPr>
      </w:pPr>
      <w:r>
        <w:rPr>
          <w:lang w:val="sk-SK"/>
        </w:rPr>
        <w:t>Intramuskulárna injekcia môže byť fatálna pre kurčatá a morky.</w:t>
      </w:r>
    </w:p>
    <w:p w:rsidR="00B81FD5" w:rsidRPr="0096393F" w:rsidRDefault="00B81FD5" w:rsidP="00B81FD5">
      <w:pPr>
        <w:rPr>
          <w:lang w:val="sk-SK"/>
        </w:rPr>
      </w:pPr>
      <w:r>
        <w:rPr>
          <w:lang w:val="sk-SK"/>
        </w:rPr>
        <w:t>Nepoužívať u zvierat so známou precitlivenosťou na tylozín, iné makrolidy alebo na niektorú z pomocných látok.</w:t>
      </w:r>
    </w:p>
    <w:p w:rsidR="00B81FD5" w:rsidRPr="00495A7A" w:rsidRDefault="00B81FD5" w:rsidP="00B81FD5">
      <w:pPr>
        <w:tabs>
          <w:tab w:val="clear" w:pos="567"/>
        </w:tabs>
        <w:spacing w:line="240" w:lineRule="auto"/>
      </w:pPr>
    </w:p>
    <w:p w:rsidR="00B81FD5" w:rsidRPr="00E72D5F" w:rsidRDefault="00B81FD5" w:rsidP="00B81FD5">
      <w:pPr>
        <w:rPr>
          <w:b/>
          <w:bCs/>
        </w:rPr>
      </w:pPr>
      <w:r w:rsidRPr="006F23FF">
        <w:rPr>
          <w:b/>
          <w:highlight w:val="lightGray"/>
        </w:rPr>
        <w:lastRenderedPageBreak/>
        <w:t>6.</w:t>
      </w:r>
      <w:r w:rsidRPr="00EC2544">
        <w:rPr>
          <w:b/>
        </w:rPr>
        <w:tab/>
      </w:r>
      <w:r>
        <w:rPr>
          <w:b/>
          <w:bCs/>
        </w:rPr>
        <w:t>NEŽIADUCE ÚČINKY</w:t>
      </w:r>
    </w:p>
    <w:p w:rsidR="00B81FD5" w:rsidRDefault="00B81FD5" w:rsidP="00B81FD5">
      <w:pPr>
        <w:tabs>
          <w:tab w:val="clear" w:pos="567"/>
        </w:tabs>
        <w:spacing w:line="240" w:lineRule="auto"/>
        <w:jc w:val="both"/>
      </w:pPr>
    </w:p>
    <w:p w:rsidR="00B81FD5" w:rsidRPr="0096393F" w:rsidRDefault="00B81FD5" w:rsidP="00B81FD5">
      <w:pPr>
        <w:tabs>
          <w:tab w:val="clear" w:pos="567"/>
        </w:tabs>
        <w:spacing w:line="240" w:lineRule="auto"/>
        <w:jc w:val="both"/>
      </w:pPr>
      <w:r w:rsidRPr="0096393F">
        <w:t xml:space="preserve">Môžu sa vyskytnúť reakcie </w:t>
      </w:r>
      <w:r>
        <w:t xml:space="preserve">z </w:t>
      </w:r>
      <w:r w:rsidRPr="0096393F">
        <w:t>precitlivenosti.</w:t>
      </w:r>
    </w:p>
    <w:p w:rsidR="00B81FD5" w:rsidRPr="0096393F" w:rsidRDefault="00B81FD5" w:rsidP="00B81FD5">
      <w:pPr>
        <w:tabs>
          <w:tab w:val="clear" w:pos="567"/>
        </w:tabs>
        <w:spacing w:line="240" w:lineRule="auto"/>
        <w:jc w:val="both"/>
      </w:pPr>
      <w:r w:rsidRPr="0096393F">
        <w:t>V mieste vpichu sa môžu objaviť škvrny, ktoré môžu pretrvávať po dobu 21 dní po podaní.</w:t>
      </w:r>
    </w:p>
    <w:p w:rsidR="00B81FD5" w:rsidRPr="0096393F" w:rsidRDefault="00B81FD5" w:rsidP="00B81FD5">
      <w:pPr>
        <w:tabs>
          <w:tab w:val="clear" w:pos="567"/>
        </w:tabs>
        <w:spacing w:line="240" w:lineRule="auto"/>
        <w:jc w:val="both"/>
      </w:pPr>
      <w:r w:rsidRPr="0096393F">
        <w:t>Vo veľmi zriedkavých prípadoch boli pozorované nasledujúce príznaky:</w:t>
      </w:r>
    </w:p>
    <w:p w:rsidR="00B81FD5" w:rsidRPr="0096393F" w:rsidRDefault="00B81FD5" w:rsidP="00B81FD5">
      <w:pPr>
        <w:tabs>
          <w:tab w:val="clear" w:pos="567"/>
        </w:tabs>
        <w:spacing w:line="240" w:lineRule="auto"/>
        <w:jc w:val="both"/>
      </w:pPr>
      <w:r w:rsidRPr="0096393F">
        <w:t xml:space="preserve">- </w:t>
      </w:r>
      <w:r>
        <w:t>o</w:t>
      </w:r>
      <w:r w:rsidRPr="0096393F">
        <w:t>puch/zápal v mieste vpichu</w:t>
      </w:r>
    </w:p>
    <w:p w:rsidR="00B81FD5" w:rsidRPr="0096393F" w:rsidRDefault="00B81FD5" w:rsidP="00B81FD5">
      <w:pPr>
        <w:tabs>
          <w:tab w:val="clear" w:pos="567"/>
        </w:tabs>
        <w:spacing w:line="240" w:lineRule="auto"/>
        <w:jc w:val="both"/>
      </w:pPr>
      <w:r w:rsidRPr="0096393F">
        <w:t xml:space="preserve">- </w:t>
      </w:r>
      <w:r>
        <w:t>o</w:t>
      </w:r>
      <w:r w:rsidRPr="0096393F">
        <w:t>puch vulvy u hovädzieho dobytka</w:t>
      </w:r>
    </w:p>
    <w:p w:rsidR="00B81FD5" w:rsidRPr="0096393F" w:rsidRDefault="00B81FD5" w:rsidP="00B81FD5">
      <w:pPr>
        <w:tabs>
          <w:tab w:val="clear" w:pos="567"/>
        </w:tabs>
        <w:spacing w:line="240" w:lineRule="auto"/>
        <w:jc w:val="both"/>
      </w:pPr>
      <w:r w:rsidRPr="0096393F">
        <w:t xml:space="preserve">- </w:t>
      </w:r>
      <w:r>
        <w:t>e</w:t>
      </w:r>
      <w:r w:rsidRPr="0096393F">
        <w:t>dém sliznice rekta, parciálny výhrez rekta, erytém a svrbenie u ošípaných</w:t>
      </w:r>
    </w:p>
    <w:p w:rsidR="00B81FD5" w:rsidRPr="0096393F" w:rsidRDefault="00B81FD5" w:rsidP="00B81FD5">
      <w:pPr>
        <w:tabs>
          <w:tab w:val="clear" w:pos="567"/>
        </w:tabs>
        <w:spacing w:line="240" w:lineRule="auto"/>
        <w:jc w:val="both"/>
      </w:pPr>
      <w:r w:rsidRPr="0096393F">
        <w:t xml:space="preserve">- </w:t>
      </w:r>
      <w:r>
        <w:t>a</w:t>
      </w:r>
      <w:r w:rsidRPr="0096393F">
        <w:t>nafylaktický šok a úhyn</w:t>
      </w:r>
      <w:r>
        <w:t>.</w:t>
      </w:r>
    </w:p>
    <w:p w:rsidR="00B81FD5" w:rsidRPr="0096393F" w:rsidRDefault="00B81FD5" w:rsidP="00B81FD5">
      <w:pPr>
        <w:tabs>
          <w:tab w:val="clear" w:pos="567"/>
        </w:tabs>
        <w:spacing w:line="240" w:lineRule="auto"/>
        <w:jc w:val="both"/>
      </w:pPr>
    </w:p>
    <w:p w:rsidR="00B81FD5" w:rsidRPr="0096393F" w:rsidRDefault="00B81FD5" w:rsidP="00B81FD5">
      <w:pPr>
        <w:tabs>
          <w:tab w:val="clear" w:pos="567"/>
        </w:tabs>
        <w:spacing w:line="240" w:lineRule="auto"/>
        <w:jc w:val="both"/>
      </w:pPr>
      <w:r w:rsidRPr="0096393F">
        <w:t>Frekvencia výskytu nežiaducich účinkov sa definuje použitím nasledujúceho pravidla:</w:t>
      </w:r>
    </w:p>
    <w:p w:rsidR="00B81FD5" w:rsidRPr="0096393F" w:rsidRDefault="00B81FD5" w:rsidP="00B81FD5">
      <w:pPr>
        <w:tabs>
          <w:tab w:val="clear" w:pos="567"/>
        </w:tabs>
        <w:spacing w:line="240" w:lineRule="auto"/>
        <w:jc w:val="both"/>
      </w:pPr>
      <w:r w:rsidRPr="0096393F">
        <w:t>-</w:t>
      </w:r>
      <w:r w:rsidRPr="0096393F">
        <w:tab/>
        <w:t>veľmi časté (nežiaduce účinky sa prejavili u viac ako 1 z 10 liečených zvierat)</w:t>
      </w:r>
    </w:p>
    <w:p w:rsidR="00B81FD5" w:rsidRPr="0096393F" w:rsidRDefault="00B81FD5" w:rsidP="00B81FD5">
      <w:pPr>
        <w:tabs>
          <w:tab w:val="clear" w:pos="567"/>
        </w:tabs>
        <w:spacing w:line="240" w:lineRule="auto"/>
        <w:jc w:val="both"/>
      </w:pPr>
      <w:r w:rsidRPr="0096393F">
        <w:t>-</w:t>
      </w:r>
      <w:r w:rsidRPr="0096393F">
        <w:tab/>
        <w:t>časté (u viac ako 1 ale menej ako 10 zo 100 liečených zvierat)</w:t>
      </w:r>
    </w:p>
    <w:p w:rsidR="00B81FD5" w:rsidRPr="0096393F" w:rsidRDefault="00B81FD5" w:rsidP="00B81FD5">
      <w:pPr>
        <w:tabs>
          <w:tab w:val="clear" w:pos="567"/>
        </w:tabs>
        <w:spacing w:line="240" w:lineRule="auto"/>
        <w:jc w:val="both"/>
      </w:pPr>
      <w:r w:rsidRPr="0096393F">
        <w:t>-</w:t>
      </w:r>
      <w:r w:rsidRPr="0096393F">
        <w:tab/>
        <w:t>menej časté (u viac ako 1 ale menej ako 10 z 1 000 liečených zvierat)</w:t>
      </w:r>
    </w:p>
    <w:p w:rsidR="00B81FD5" w:rsidRPr="0096393F" w:rsidRDefault="00B81FD5" w:rsidP="00B81FD5">
      <w:pPr>
        <w:tabs>
          <w:tab w:val="clear" w:pos="567"/>
        </w:tabs>
        <w:spacing w:line="240" w:lineRule="auto"/>
        <w:jc w:val="both"/>
      </w:pPr>
      <w:r w:rsidRPr="0096393F">
        <w:t>-</w:t>
      </w:r>
      <w:r w:rsidRPr="0096393F">
        <w:tab/>
        <w:t>zriedkavé (u viac ako 1 ale menej ako 10 z 10 000 liečených  zvierat)</w:t>
      </w:r>
    </w:p>
    <w:p w:rsidR="00B81FD5" w:rsidRDefault="00B81FD5" w:rsidP="00B81FD5">
      <w:pPr>
        <w:tabs>
          <w:tab w:val="clear" w:pos="567"/>
        </w:tabs>
        <w:spacing w:line="240" w:lineRule="auto"/>
        <w:jc w:val="both"/>
      </w:pPr>
      <w:r w:rsidRPr="0096393F">
        <w:t>-</w:t>
      </w:r>
      <w:r w:rsidRPr="0096393F">
        <w:tab/>
        <w:t>veľmi zriedkavé (u menej ako 1 z 10 000 liečených zvierat, vrátane ojedinelých hlásení).</w:t>
      </w:r>
    </w:p>
    <w:p w:rsidR="00B81FD5" w:rsidRPr="00FB0DE0" w:rsidRDefault="00B81FD5" w:rsidP="00B81FD5">
      <w:pPr>
        <w:tabs>
          <w:tab w:val="clear" w:pos="567"/>
        </w:tabs>
        <w:spacing w:line="240" w:lineRule="auto"/>
        <w:jc w:val="both"/>
      </w:pPr>
    </w:p>
    <w:p w:rsidR="00B81FD5" w:rsidRPr="00495A7A" w:rsidRDefault="00B81FD5" w:rsidP="00B81FD5">
      <w:pPr>
        <w:tabs>
          <w:tab w:val="clear" w:pos="567"/>
        </w:tabs>
        <w:spacing w:line="240" w:lineRule="auto"/>
        <w:jc w:val="both"/>
      </w:pPr>
      <w:r>
        <w:t>Ak zistíte akékoľvek nežiaduce účinky, aj tie, ktoré už nie sú uvedené v tejto písomnej informácii pre používateľov, alebo si myslíte, že liek je neúčinný, informujte vášho veterinárneho lekára.</w:t>
      </w:r>
    </w:p>
    <w:p w:rsidR="00B81FD5" w:rsidRPr="00EC2544" w:rsidRDefault="00B81FD5" w:rsidP="00B81FD5">
      <w:pPr>
        <w:tabs>
          <w:tab w:val="clear" w:pos="567"/>
        </w:tabs>
        <w:spacing w:line="240" w:lineRule="auto"/>
      </w:pPr>
    </w:p>
    <w:p w:rsidR="00B81FD5" w:rsidRPr="00495A7A" w:rsidRDefault="00B81FD5" w:rsidP="00B81FD5">
      <w:pPr>
        <w:tabs>
          <w:tab w:val="clear" w:pos="567"/>
        </w:tabs>
        <w:spacing w:line="240" w:lineRule="auto"/>
        <w:rPr>
          <w:b/>
        </w:rPr>
      </w:pPr>
      <w:r w:rsidRPr="006F23FF">
        <w:rPr>
          <w:b/>
          <w:highlight w:val="lightGray"/>
        </w:rPr>
        <w:t>7.</w:t>
      </w:r>
      <w:r w:rsidRPr="00EC2544">
        <w:rPr>
          <w:b/>
        </w:rPr>
        <w:tab/>
      </w:r>
      <w:r>
        <w:rPr>
          <w:b/>
          <w:bCs/>
        </w:rPr>
        <w:t>CIEĽOVÝ DRUH</w:t>
      </w:r>
    </w:p>
    <w:p w:rsidR="00B81FD5" w:rsidRPr="00EC2544" w:rsidRDefault="00B81FD5" w:rsidP="00B81FD5">
      <w:pPr>
        <w:tabs>
          <w:tab w:val="clear" w:pos="567"/>
        </w:tabs>
        <w:spacing w:line="240" w:lineRule="auto"/>
      </w:pPr>
    </w:p>
    <w:p w:rsidR="00B81FD5" w:rsidRPr="00614D6A" w:rsidRDefault="00B81FD5" w:rsidP="00B81FD5">
      <w:pPr>
        <w:jc w:val="both"/>
        <w:rPr>
          <w:lang w:val="sk-SK"/>
        </w:rPr>
      </w:pPr>
      <w:r>
        <w:rPr>
          <w:lang w:val="sk-SK"/>
        </w:rPr>
        <w:t>Hovädzí dobytok, ošípané.</w:t>
      </w:r>
    </w:p>
    <w:p w:rsidR="00B81FD5" w:rsidRPr="00EC2544" w:rsidRDefault="00B81FD5" w:rsidP="00B81FD5">
      <w:pPr>
        <w:tabs>
          <w:tab w:val="clear" w:pos="567"/>
        </w:tabs>
        <w:spacing w:line="240" w:lineRule="auto"/>
      </w:pPr>
    </w:p>
    <w:p w:rsidR="00B81FD5" w:rsidRPr="00495A7A" w:rsidRDefault="00B81FD5" w:rsidP="00B81FD5">
      <w:pPr>
        <w:tabs>
          <w:tab w:val="clear" w:pos="567"/>
        </w:tabs>
        <w:spacing w:line="240" w:lineRule="auto"/>
        <w:rPr>
          <w:b/>
        </w:rPr>
      </w:pPr>
      <w:r w:rsidRPr="006F23FF">
        <w:rPr>
          <w:b/>
          <w:highlight w:val="lightGray"/>
        </w:rPr>
        <w:t>8.</w:t>
      </w:r>
      <w:r w:rsidRPr="00EC2544">
        <w:rPr>
          <w:b/>
        </w:rPr>
        <w:tab/>
      </w:r>
      <w:r>
        <w:rPr>
          <w:b/>
          <w:bCs/>
        </w:rPr>
        <w:t>DÁVKOVANIE PRE KAŽDÝ DRUH, CESTA(-Y) A SP</w:t>
      </w:r>
      <w:r>
        <w:rPr>
          <w:b/>
          <w:bCs/>
          <w:caps/>
        </w:rPr>
        <w:t>ô</w:t>
      </w:r>
      <w:r>
        <w:rPr>
          <w:b/>
          <w:bCs/>
        </w:rPr>
        <w:t>SOB PODANIA LIEKU</w:t>
      </w:r>
    </w:p>
    <w:p w:rsidR="00B81FD5" w:rsidRPr="00EC2544" w:rsidRDefault="00B81FD5" w:rsidP="00B81FD5">
      <w:pPr>
        <w:tabs>
          <w:tab w:val="clear" w:pos="567"/>
        </w:tabs>
        <w:spacing w:line="240" w:lineRule="auto"/>
        <w:rPr>
          <w:iCs/>
        </w:rPr>
      </w:pPr>
    </w:p>
    <w:p w:rsidR="00B81FD5" w:rsidRPr="0096393F" w:rsidRDefault="00B81FD5" w:rsidP="00B81FD5">
      <w:pPr>
        <w:tabs>
          <w:tab w:val="clear" w:pos="567"/>
        </w:tabs>
        <w:spacing w:line="240" w:lineRule="auto"/>
        <w:jc w:val="both"/>
      </w:pPr>
      <w:r w:rsidRPr="0096393F">
        <w:t>Na intramuskulárne alebo pomalé intravenózne (len u hovädzieho dobytka) podanie.</w:t>
      </w:r>
    </w:p>
    <w:p w:rsidR="00B81FD5" w:rsidRPr="0096393F" w:rsidRDefault="00B81FD5" w:rsidP="00B81FD5">
      <w:pPr>
        <w:tabs>
          <w:tab w:val="clear" w:pos="567"/>
        </w:tabs>
        <w:spacing w:line="240" w:lineRule="auto"/>
        <w:jc w:val="both"/>
      </w:pPr>
    </w:p>
    <w:p w:rsidR="00B81FD5" w:rsidRPr="0096393F" w:rsidRDefault="00B81FD5" w:rsidP="00B81FD5">
      <w:pPr>
        <w:tabs>
          <w:tab w:val="clear" w:pos="567"/>
        </w:tabs>
        <w:spacing w:line="240" w:lineRule="auto"/>
        <w:jc w:val="both"/>
      </w:pPr>
      <w:r w:rsidRPr="0096393F">
        <w:t>Hovädzí dobytok:</w:t>
      </w:r>
    </w:p>
    <w:p w:rsidR="00B81FD5" w:rsidRPr="0096393F" w:rsidRDefault="00B81FD5" w:rsidP="00B81FD5">
      <w:pPr>
        <w:tabs>
          <w:tab w:val="clear" w:pos="567"/>
        </w:tabs>
        <w:spacing w:line="240" w:lineRule="auto"/>
        <w:jc w:val="both"/>
      </w:pPr>
      <w:r w:rsidRPr="0096393F">
        <w:t>5 mg až 10 mg tylozínu na kg ž .hm. na deň po dobu 3 dní, t.j. 2,5-5 ml roztoku na 100 kg ž. hm.</w:t>
      </w:r>
    </w:p>
    <w:p w:rsidR="00B81FD5" w:rsidRPr="0096393F" w:rsidRDefault="00B81FD5" w:rsidP="00B81FD5">
      <w:pPr>
        <w:tabs>
          <w:tab w:val="clear" w:pos="567"/>
        </w:tabs>
        <w:spacing w:line="240" w:lineRule="auto"/>
        <w:jc w:val="both"/>
      </w:pPr>
      <w:r w:rsidRPr="0096393F">
        <w:t>Maximálny objem injekcie na jedno aplikačné miesto by nemal presiahnuť 15 ml.</w:t>
      </w:r>
    </w:p>
    <w:p w:rsidR="00B81FD5" w:rsidRPr="0096393F" w:rsidRDefault="00B81FD5" w:rsidP="00B81FD5">
      <w:pPr>
        <w:tabs>
          <w:tab w:val="clear" w:pos="567"/>
        </w:tabs>
        <w:spacing w:line="240" w:lineRule="auto"/>
        <w:jc w:val="both"/>
      </w:pPr>
    </w:p>
    <w:p w:rsidR="00B81FD5" w:rsidRPr="0096393F" w:rsidRDefault="00B81FD5" w:rsidP="00B81FD5">
      <w:pPr>
        <w:tabs>
          <w:tab w:val="clear" w:pos="567"/>
        </w:tabs>
        <w:spacing w:line="240" w:lineRule="auto"/>
        <w:jc w:val="both"/>
      </w:pPr>
      <w:r w:rsidRPr="0096393F">
        <w:t>Ošípané</w:t>
      </w:r>
    </w:p>
    <w:p w:rsidR="00B81FD5" w:rsidRDefault="00B81FD5" w:rsidP="00B81FD5">
      <w:pPr>
        <w:tabs>
          <w:tab w:val="clear" w:pos="567"/>
        </w:tabs>
        <w:spacing w:line="240" w:lineRule="auto"/>
        <w:jc w:val="both"/>
      </w:pPr>
      <w:r w:rsidRPr="0096393F">
        <w:t>5 mg až 10 mg tylozínu na kg ž. hm. na deň po dobu 3 dní, t.j. 2,5-5 ml roztoku na 100 kg ž. hm.</w:t>
      </w:r>
    </w:p>
    <w:p w:rsidR="00B81FD5" w:rsidRPr="0096393F" w:rsidRDefault="00B81FD5" w:rsidP="00B81FD5">
      <w:pPr>
        <w:tabs>
          <w:tab w:val="clear" w:pos="567"/>
        </w:tabs>
        <w:spacing w:line="240" w:lineRule="auto"/>
        <w:jc w:val="both"/>
      </w:pPr>
      <w:r>
        <w:t>V prípade ošípaných nepodávajte viac ako 5 ml na miesto vpichu injekcie.</w:t>
      </w:r>
    </w:p>
    <w:p w:rsidR="00B81FD5" w:rsidRPr="0096393F" w:rsidRDefault="00B81FD5" w:rsidP="00B81FD5">
      <w:pPr>
        <w:tabs>
          <w:tab w:val="clear" w:pos="567"/>
        </w:tabs>
        <w:spacing w:line="240" w:lineRule="auto"/>
        <w:jc w:val="both"/>
      </w:pPr>
      <w:r w:rsidRPr="0096393F">
        <w:t>Na zaistenie podania správnej dávky stanoviť živú hmotnosť zvierat čo najpresnejšie, aby sa predišlo poddávkovaniu.</w:t>
      </w:r>
    </w:p>
    <w:p w:rsidR="00B81FD5" w:rsidRPr="0096393F" w:rsidRDefault="00B81FD5" w:rsidP="00B81FD5">
      <w:pPr>
        <w:tabs>
          <w:tab w:val="clear" w:pos="567"/>
        </w:tabs>
        <w:spacing w:line="240" w:lineRule="auto"/>
        <w:jc w:val="both"/>
      </w:pPr>
    </w:p>
    <w:p w:rsidR="00B81FD5" w:rsidRDefault="00B81FD5" w:rsidP="00B81FD5">
      <w:pPr>
        <w:tabs>
          <w:tab w:val="clear" w:pos="567"/>
        </w:tabs>
        <w:spacing w:line="240" w:lineRule="auto"/>
        <w:jc w:val="both"/>
        <w:rPr>
          <w:iCs/>
        </w:rPr>
      </w:pPr>
      <w:r w:rsidRPr="0096393F">
        <w:t>Neprepichovať zátku viac ako 20-krát. Aby sa zabránilo nadmernému prepichnutiu zátky, je vhodné použiť dávkovacie zariadenie.</w:t>
      </w:r>
    </w:p>
    <w:p w:rsidR="00B81FD5" w:rsidRDefault="00B81FD5" w:rsidP="00B81FD5">
      <w:pPr>
        <w:tabs>
          <w:tab w:val="clear" w:pos="567"/>
        </w:tabs>
        <w:spacing w:line="240" w:lineRule="auto"/>
        <w:rPr>
          <w:iCs/>
        </w:rPr>
      </w:pPr>
    </w:p>
    <w:p w:rsidR="00B81FD5" w:rsidRPr="00495A7A" w:rsidRDefault="00B81FD5" w:rsidP="00B81FD5">
      <w:pPr>
        <w:tabs>
          <w:tab w:val="clear" w:pos="567"/>
        </w:tabs>
        <w:spacing w:line="240" w:lineRule="auto"/>
        <w:rPr>
          <w:b/>
        </w:rPr>
      </w:pPr>
      <w:r w:rsidRPr="00E02CCB">
        <w:rPr>
          <w:b/>
          <w:highlight w:val="lightGray"/>
        </w:rPr>
        <w:t>9.</w:t>
      </w:r>
      <w:r w:rsidRPr="00E02CCB">
        <w:rPr>
          <w:b/>
          <w:highlight w:val="lightGray"/>
        </w:rPr>
        <w:tab/>
      </w:r>
      <w:r w:rsidRPr="00E72D5F">
        <w:rPr>
          <w:b/>
          <w:bCs/>
          <w:highlight w:val="lightGray"/>
        </w:rPr>
        <w:t>POKYN O SPRÁVNOM PODANÍ</w:t>
      </w:r>
    </w:p>
    <w:p w:rsidR="00B81FD5" w:rsidRPr="00EC2544" w:rsidRDefault="00B81FD5" w:rsidP="00B81FD5">
      <w:pPr>
        <w:tabs>
          <w:tab w:val="clear" w:pos="567"/>
        </w:tabs>
        <w:spacing w:line="240" w:lineRule="auto"/>
      </w:pPr>
    </w:p>
    <w:p w:rsidR="00B81FD5" w:rsidRPr="00EC2544" w:rsidRDefault="00B81FD5" w:rsidP="00B81FD5">
      <w:pPr>
        <w:tabs>
          <w:tab w:val="clear" w:pos="567"/>
        </w:tabs>
        <w:spacing w:line="240" w:lineRule="auto"/>
      </w:pPr>
    </w:p>
    <w:p w:rsidR="00B81FD5" w:rsidRPr="00495A7A" w:rsidRDefault="00B81FD5" w:rsidP="00B81FD5">
      <w:pPr>
        <w:tabs>
          <w:tab w:val="clear" w:pos="567"/>
        </w:tabs>
        <w:spacing w:line="240" w:lineRule="auto"/>
        <w:rPr>
          <w:b/>
        </w:rPr>
      </w:pPr>
      <w:r w:rsidRPr="006F23FF">
        <w:rPr>
          <w:b/>
          <w:highlight w:val="lightGray"/>
        </w:rPr>
        <w:t>10.</w:t>
      </w:r>
      <w:r w:rsidRPr="00EC2544">
        <w:rPr>
          <w:b/>
        </w:rPr>
        <w:tab/>
      </w:r>
      <w:r>
        <w:rPr>
          <w:b/>
          <w:bCs/>
        </w:rPr>
        <w:t>OCHRANNÁ LEHOTA(-Y)</w:t>
      </w:r>
    </w:p>
    <w:p w:rsidR="00B81FD5" w:rsidRPr="00EC2544" w:rsidRDefault="00B81FD5" w:rsidP="00B81FD5">
      <w:pPr>
        <w:tabs>
          <w:tab w:val="clear" w:pos="567"/>
        </w:tabs>
        <w:spacing w:line="240" w:lineRule="auto"/>
        <w:rPr>
          <w:iCs/>
        </w:rPr>
      </w:pPr>
    </w:p>
    <w:p w:rsidR="00B81FD5" w:rsidRPr="0096393F" w:rsidRDefault="00B81FD5" w:rsidP="00B81FD5">
      <w:pPr>
        <w:tabs>
          <w:tab w:val="clear" w:pos="567"/>
        </w:tabs>
        <w:spacing w:line="240" w:lineRule="auto"/>
        <w:rPr>
          <w:u w:val="single"/>
        </w:rPr>
      </w:pPr>
      <w:r w:rsidRPr="0096393F">
        <w:rPr>
          <w:u w:val="single"/>
        </w:rPr>
        <w:t>Hovädzí dobytok:</w:t>
      </w:r>
    </w:p>
    <w:p w:rsidR="00B81FD5" w:rsidRPr="0096393F" w:rsidRDefault="00B81FD5" w:rsidP="00B81FD5">
      <w:pPr>
        <w:tabs>
          <w:tab w:val="clear" w:pos="567"/>
        </w:tabs>
        <w:spacing w:line="240" w:lineRule="auto"/>
        <w:rPr>
          <w:u w:val="single"/>
        </w:rPr>
      </w:pPr>
      <w:r w:rsidRPr="0096393F">
        <w:rPr>
          <w:u w:val="single"/>
        </w:rPr>
        <w:t>Mäso a vnútornosti: 28 dní</w:t>
      </w:r>
    </w:p>
    <w:p w:rsidR="00B81FD5" w:rsidRPr="0096393F" w:rsidRDefault="00B81FD5" w:rsidP="00B81FD5">
      <w:pPr>
        <w:tabs>
          <w:tab w:val="clear" w:pos="567"/>
        </w:tabs>
        <w:spacing w:line="240" w:lineRule="auto"/>
        <w:rPr>
          <w:u w:val="single"/>
        </w:rPr>
      </w:pPr>
      <w:r w:rsidRPr="0096393F">
        <w:rPr>
          <w:u w:val="single"/>
        </w:rPr>
        <w:t>Mlieko: 108 hodín</w:t>
      </w:r>
    </w:p>
    <w:p w:rsidR="00B81FD5" w:rsidRPr="0096393F" w:rsidRDefault="00B81FD5" w:rsidP="00B81FD5">
      <w:pPr>
        <w:tabs>
          <w:tab w:val="clear" w:pos="567"/>
        </w:tabs>
        <w:spacing w:line="240" w:lineRule="auto"/>
        <w:rPr>
          <w:u w:val="single"/>
        </w:rPr>
      </w:pPr>
      <w:r w:rsidRPr="0096393F">
        <w:rPr>
          <w:u w:val="single"/>
        </w:rPr>
        <w:t>Ošípané:</w:t>
      </w:r>
    </w:p>
    <w:p w:rsidR="00B81FD5" w:rsidRPr="00D71AEF" w:rsidRDefault="00B81FD5" w:rsidP="00B81FD5">
      <w:pPr>
        <w:tabs>
          <w:tab w:val="clear" w:pos="567"/>
        </w:tabs>
        <w:spacing w:line="240" w:lineRule="auto"/>
        <w:rPr>
          <w:iCs/>
        </w:rPr>
      </w:pPr>
      <w:r w:rsidRPr="0096393F">
        <w:rPr>
          <w:u w:val="single"/>
        </w:rPr>
        <w:t>Mäso a vnútornosti: 1</w:t>
      </w:r>
      <w:r>
        <w:rPr>
          <w:u w:val="single"/>
        </w:rPr>
        <w:t>6</w:t>
      </w:r>
      <w:r w:rsidRPr="0096393F">
        <w:rPr>
          <w:u w:val="single"/>
        </w:rPr>
        <w:t xml:space="preserve"> dní</w:t>
      </w:r>
    </w:p>
    <w:p w:rsidR="00B81FD5" w:rsidRDefault="00B81FD5" w:rsidP="00B81FD5">
      <w:pPr>
        <w:tabs>
          <w:tab w:val="clear" w:pos="567"/>
        </w:tabs>
        <w:spacing w:line="240" w:lineRule="auto"/>
        <w:rPr>
          <w:iCs/>
        </w:rPr>
      </w:pPr>
    </w:p>
    <w:p w:rsidR="00B81FD5" w:rsidRDefault="00B81FD5" w:rsidP="00B81FD5">
      <w:pPr>
        <w:tabs>
          <w:tab w:val="clear" w:pos="567"/>
        </w:tabs>
        <w:spacing w:line="240" w:lineRule="auto"/>
        <w:rPr>
          <w:b/>
          <w:bCs/>
        </w:rPr>
      </w:pPr>
      <w:r w:rsidRPr="006F23FF">
        <w:rPr>
          <w:b/>
          <w:highlight w:val="lightGray"/>
        </w:rPr>
        <w:t>11.</w:t>
      </w:r>
      <w:r w:rsidRPr="00EC2544">
        <w:rPr>
          <w:b/>
        </w:rPr>
        <w:tab/>
      </w:r>
      <w:r>
        <w:rPr>
          <w:b/>
          <w:bCs/>
        </w:rPr>
        <w:t>OSOBITNÉ BEZPEČNOSTNÉ OPATRENIA NA UCHOVÁVANIE</w:t>
      </w:r>
    </w:p>
    <w:p w:rsidR="00B81FD5" w:rsidRPr="00EC2544" w:rsidRDefault="00B81FD5" w:rsidP="00B81FD5">
      <w:pPr>
        <w:tabs>
          <w:tab w:val="clear" w:pos="567"/>
        </w:tabs>
        <w:spacing w:line="240" w:lineRule="auto"/>
      </w:pPr>
    </w:p>
    <w:p w:rsidR="00B81FD5" w:rsidRDefault="00B81FD5" w:rsidP="00B81FD5">
      <w:r>
        <w:t>Uchovávať mimo dohľadu a dosahu detí.</w:t>
      </w:r>
    </w:p>
    <w:p w:rsidR="00B81FD5" w:rsidRDefault="00B81FD5" w:rsidP="00B81FD5">
      <w:pPr>
        <w:jc w:val="both"/>
        <w:rPr>
          <w:lang w:val="sk-SK"/>
        </w:rPr>
      </w:pPr>
      <w:r>
        <w:rPr>
          <w:lang w:val="sk-SK"/>
        </w:rPr>
        <w:t>Liekovku uchovávajte v škatuli, aby bola chránená pred svetlom.</w:t>
      </w:r>
    </w:p>
    <w:p w:rsidR="00B81FD5" w:rsidRDefault="00B81FD5" w:rsidP="00B81FD5">
      <w:pPr>
        <w:jc w:val="both"/>
        <w:rPr>
          <w:lang w:val="sk-SK"/>
        </w:rPr>
      </w:pPr>
      <w:r>
        <w:rPr>
          <w:lang w:val="sk-SK"/>
        </w:rPr>
        <w:t>Uchovávajte pri teplote do 25° C.</w:t>
      </w:r>
    </w:p>
    <w:p w:rsidR="00B81FD5" w:rsidRPr="00CF6E89" w:rsidRDefault="00B81FD5" w:rsidP="00B81FD5">
      <w:pPr>
        <w:pStyle w:val="Normlny1"/>
      </w:pPr>
      <w:r>
        <w:rPr>
          <w:lang w:val="sk-SK"/>
        </w:rPr>
        <w:lastRenderedPageBreak/>
        <w:t>Chráňte pred mrazom.</w:t>
      </w:r>
    </w:p>
    <w:p w:rsidR="00B81FD5" w:rsidRPr="00644189" w:rsidRDefault="00B81FD5" w:rsidP="00B81FD5">
      <w:pPr>
        <w:pStyle w:val="Normlny1"/>
      </w:pPr>
      <w:r>
        <w:t>Nepoužívať tento veterinárny liek po dátume exspirácie uvedenom na škatuli alebo etikete</w:t>
      </w:r>
      <w:r w:rsidRPr="00644189">
        <w:t xml:space="preserve"> </w:t>
      </w:r>
      <w:r>
        <w:t>po EXP. Dátum exspirácie sa vzťahuje na posledný deň v uvedenom mesiaci.</w:t>
      </w:r>
    </w:p>
    <w:p w:rsidR="00B81FD5" w:rsidRPr="00517AEE" w:rsidRDefault="00B81FD5" w:rsidP="00B81FD5">
      <w:pPr>
        <w:rPr>
          <w:lang w:val="sk-SK"/>
        </w:rPr>
      </w:pPr>
      <w:r>
        <w:rPr>
          <w:lang w:val="sk-SK"/>
        </w:rPr>
        <w:t>Čas použiteľnosti po prvom otvorení vnútorného obalu: 28 dní.</w:t>
      </w:r>
    </w:p>
    <w:p w:rsidR="00B81FD5" w:rsidRDefault="00B81FD5" w:rsidP="00B81FD5">
      <w:pPr>
        <w:tabs>
          <w:tab w:val="clear" w:pos="567"/>
        </w:tabs>
        <w:spacing w:line="240" w:lineRule="auto"/>
        <w:rPr>
          <w:b/>
        </w:rPr>
      </w:pPr>
    </w:p>
    <w:p w:rsidR="00B81FD5" w:rsidRPr="00EC2544" w:rsidRDefault="00B81FD5" w:rsidP="00B81FD5">
      <w:pPr>
        <w:tabs>
          <w:tab w:val="clear" w:pos="567"/>
        </w:tabs>
        <w:spacing w:line="240" w:lineRule="auto"/>
        <w:rPr>
          <w:b/>
        </w:rPr>
      </w:pPr>
      <w:r w:rsidRPr="006F23FF">
        <w:rPr>
          <w:b/>
          <w:highlight w:val="lightGray"/>
        </w:rPr>
        <w:t>12.</w:t>
      </w:r>
      <w:r w:rsidRPr="00EC2544">
        <w:rPr>
          <w:b/>
        </w:rPr>
        <w:tab/>
      </w:r>
      <w:r>
        <w:rPr>
          <w:b/>
          <w:bCs/>
        </w:rPr>
        <w:t>OSOBITNÉ UPOZORNENIA</w:t>
      </w:r>
    </w:p>
    <w:p w:rsidR="00B81FD5" w:rsidRPr="00EC2544" w:rsidRDefault="00B81FD5" w:rsidP="00B81FD5">
      <w:pPr>
        <w:tabs>
          <w:tab w:val="clear" w:pos="567"/>
        </w:tabs>
        <w:spacing w:line="240" w:lineRule="auto"/>
      </w:pPr>
    </w:p>
    <w:p w:rsidR="00B81FD5" w:rsidRDefault="00B81FD5" w:rsidP="00B81FD5">
      <w:pPr>
        <w:pStyle w:val="Normlny1"/>
      </w:pPr>
      <w:r w:rsidRPr="006007F1">
        <w:rPr>
          <w:u w:val="single"/>
        </w:rPr>
        <w:t>Osobitné bezpečnostné opatrenia pre každý cieľový druh:</w:t>
      </w:r>
      <w:r>
        <w:t xml:space="preserve"> </w:t>
      </w:r>
    </w:p>
    <w:p w:rsidR="00B81FD5" w:rsidRDefault="00B81FD5" w:rsidP="00B81FD5">
      <w:pPr>
        <w:pStyle w:val="Normlny1"/>
      </w:pPr>
      <w:r>
        <w:t>Nie sú.</w:t>
      </w:r>
    </w:p>
    <w:p w:rsidR="00B81FD5" w:rsidRPr="00E72D5F" w:rsidRDefault="00B81FD5" w:rsidP="00B81FD5">
      <w:pPr>
        <w:pStyle w:val="Normlny1"/>
      </w:pPr>
    </w:p>
    <w:p w:rsidR="00B81FD5" w:rsidRDefault="00B81FD5" w:rsidP="00B81FD5">
      <w:pPr>
        <w:pStyle w:val="Normlny1"/>
        <w:rPr>
          <w:u w:val="single"/>
        </w:rPr>
      </w:pPr>
      <w:r w:rsidRPr="006007F1">
        <w:rPr>
          <w:u w:val="single"/>
        </w:rPr>
        <w:t>Osobitné bezpečnostné opatrenia na používanie u zvierat:</w:t>
      </w:r>
    </w:p>
    <w:p w:rsidR="00B81FD5" w:rsidRPr="00517AEE" w:rsidRDefault="00B81FD5" w:rsidP="00B81FD5">
      <w:pPr>
        <w:pStyle w:val="Normlny1"/>
        <w:jc w:val="both"/>
      </w:pPr>
      <w:r w:rsidRPr="00517AEE">
        <w:t>Vzhľadom na pravdepodobnú variabilitu (časovú, zemepisnú) citlivosti baktérií na tylozín sa odporúča odber bakteriologických vzoriek a testovanie citlivosti.</w:t>
      </w:r>
    </w:p>
    <w:p w:rsidR="00B81FD5" w:rsidRPr="00517AEE" w:rsidRDefault="00B81FD5" w:rsidP="00B81FD5">
      <w:pPr>
        <w:pStyle w:val="Normlny1"/>
        <w:jc w:val="both"/>
      </w:pPr>
      <w:r w:rsidRPr="00517AEE">
        <w:t>Pri používaní lieku zohľadniť národnú a miestnu antimikrobiálnu politiku.</w:t>
      </w:r>
    </w:p>
    <w:p w:rsidR="00B81FD5" w:rsidRPr="00517AEE" w:rsidRDefault="00B81FD5" w:rsidP="00B81FD5">
      <w:pPr>
        <w:pStyle w:val="Normlny1"/>
        <w:jc w:val="both"/>
      </w:pPr>
      <w:r w:rsidRPr="00517AEE">
        <w:t>Použitie lieku v rozpore s pokynmi uvedenými v SPC môže zvýšiť prevalenciu baktérií rezistentných voči tylozínu a môže znížiť účinnosť liečby inými makrolidmi v dôsledku možnosti skríženej rezistencie.</w:t>
      </w:r>
    </w:p>
    <w:p w:rsidR="00B81FD5" w:rsidRPr="00517AEE" w:rsidRDefault="00B81FD5" w:rsidP="00B81FD5">
      <w:pPr>
        <w:pStyle w:val="Normlny1"/>
        <w:jc w:val="both"/>
      </w:pPr>
      <w:r w:rsidRPr="00517AEE">
        <w:t xml:space="preserve">Údaje o účinnosti nepodporujú používanie tylozínu na liečbu bovinnej mastitídy spôsobenej druhom </w:t>
      </w:r>
      <w:r w:rsidRPr="00A94240">
        <w:rPr>
          <w:i/>
        </w:rPr>
        <w:t>Mycoplasma spp..</w:t>
      </w:r>
    </w:p>
    <w:p w:rsidR="00B81FD5" w:rsidRPr="00517AEE" w:rsidRDefault="00B81FD5" w:rsidP="00B81FD5">
      <w:pPr>
        <w:pStyle w:val="Normlny1"/>
        <w:jc w:val="both"/>
      </w:pPr>
      <w:r w:rsidRPr="00517AEE">
        <w:t xml:space="preserve">Vysoká miera rezistencie in vitro bola preukázaná u európskych kmeňov </w:t>
      </w:r>
      <w:r w:rsidRPr="00A94240">
        <w:rPr>
          <w:i/>
        </w:rPr>
        <w:t>Brachyspira hyodysenteriae</w:t>
      </w:r>
      <w:r w:rsidRPr="00517AEE">
        <w:t xml:space="preserve"> čo znamená, že liek nebude dostatočne účinný proti dyzentérii ošípaných.</w:t>
      </w:r>
    </w:p>
    <w:p w:rsidR="00B81FD5" w:rsidRDefault="00B81FD5" w:rsidP="00B81FD5">
      <w:pPr>
        <w:pStyle w:val="Normlny1"/>
        <w:jc w:val="both"/>
      </w:pPr>
      <w:r w:rsidRPr="00517AEE">
        <w:t>Pri opakovanom použití aplikovať na rôzne miesta.</w:t>
      </w:r>
    </w:p>
    <w:p w:rsidR="00B81FD5" w:rsidRPr="000657ED" w:rsidRDefault="00B81FD5" w:rsidP="00B81FD5">
      <w:pPr>
        <w:pStyle w:val="Normlny1"/>
        <w:rPr>
          <w:u w:val="single"/>
        </w:rPr>
      </w:pPr>
    </w:p>
    <w:p w:rsidR="00B81FD5" w:rsidRDefault="00B81FD5" w:rsidP="00B81FD5">
      <w:pPr>
        <w:pStyle w:val="Normlny1"/>
      </w:pPr>
      <w:r w:rsidRPr="006007F1">
        <w:rPr>
          <w:u w:val="single"/>
        </w:rPr>
        <w:t>Osobitné bezpečnostné opatrenia, ktoré má urobiť osoba podávajúca liek zvieratám</w:t>
      </w:r>
      <w:r w:rsidRPr="000657ED">
        <w:t xml:space="preserve"> </w:t>
      </w:r>
    </w:p>
    <w:p w:rsidR="00B81FD5" w:rsidRPr="00C64D35" w:rsidRDefault="00B81FD5" w:rsidP="00B81FD5">
      <w:pPr>
        <w:jc w:val="both"/>
        <w:rPr>
          <w:lang w:val="sk-SK"/>
        </w:rPr>
      </w:pPr>
      <w:r>
        <w:rPr>
          <w:lang w:val="sk-SK"/>
        </w:rPr>
        <w:t>Vyhýbať sa náhodnému samoinjikovaniu. V prípade náhodného samoinjikovania vyhľadať ihneď lekársku pomoc a ukázať písomnú informáciu alebo obal lekárovi</w:t>
      </w:r>
      <w:r w:rsidRPr="00CF6E89">
        <w:t xml:space="preserve">. </w:t>
      </w:r>
    </w:p>
    <w:p w:rsidR="00B81FD5" w:rsidRDefault="00B81FD5" w:rsidP="00B81FD5">
      <w:pPr>
        <w:jc w:val="both"/>
        <w:rPr>
          <w:lang w:val="sk-SK"/>
        </w:rPr>
      </w:pPr>
      <w:r>
        <w:rPr>
          <w:lang w:val="sk-SK"/>
        </w:rPr>
        <w:t>Tylozín môže vyvolať podráždenie</w:t>
      </w:r>
      <w:r>
        <w:t>.</w:t>
      </w:r>
      <w:r w:rsidRPr="00C64D35">
        <w:rPr>
          <w:lang w:val="sk-SK"/>
        </w:rPr>
        <w:t xml:space="preserve"> </w:t>
      </w:r>
      <w:r>
        <w:rPr>
          <w:lang w:val="sk-SK"/>
        </w:rPr>
        <w:t>V prípade náhodného kontaktu s pokožkou, zasiahnuté miesto umyť mydlom a vodou. V prípade náhodného kontaktu s očami vypláchnuť oči veľkým množstvom čistej tečúcej vody</w:t>
      </w:r>
      <w:r w:rsidRPr="00CF6E89">
        <w:t xml:space="preserve">. </w:t>
      </w:r>
      <w:r>
        <w:rPr>
          <w:lang w:val="sk-SK"/>
        </w:rPr>
        <w:t>Po použití si umyť ruky.</w:t>
      </w:r>
    </w:p>
    <w:p w:rsidR="00B81FD5" w:rsidRDefault="00B81FD5" w:rsidP="00B81FD5">
      <w:pPr>
        <w:jc w:val="both"/>
        <w:rPr>
          <w:lang w:val="sk-SK"/>
        </w:rPr>
      </w:pPr>
      <w:r>
        <w:rPr>
          <w:lang w:val="sk-SK"/>
        </w:rPr>
        <w:t>Makrolidy, napríklad tylozín, môžu spôsobiť precitlivenosť (alergiu) po injekcii, inhalácii, požití alebo kontakte s pokožkou alebo očami. Precitlivenosť na tylozín môže viesť ku skríženým reakciám s inými makrolidmi a naopak. Alergické reakcie na tieto látky môžu byť niekedy vážne, preto je potrebné vyhýbať sa priamemu kontaktu.</w:t>
      </w:r>
    </w:p>
    <w:p w:rsidR="00B81FD5" w:rsidRDefault="00B81FD5" w:rsidP="00B81FD5">
      <w:pPr>
        <w:jc w:val="both"/>
        <w:rPr>
          <w:lang w:val="sk-SK"/>
        </w:rPr>
      </w:pPr>
      <w:r>
        <w:rPr>
          <w:lang w:val="sk-SK"/>
        </w:rPr>
        <w:t>Nemanipulujte s liekom, ak ste alergický na zložky lieku.</w:t>
      </w:r>
    </w:p>
    <w:p w:rsidR="00B81FD5" w:rsidRPr="00C64D35" w:rsidRDefault="00B81FD5" w:rsidP="00B81FD5">
      <w:pPr>
        <w:jc w:val="both"/>
        <w:rPr>
          <w:lang w:val="sk-SK"/>
        </w:rPr>
      </w:pPr>
      <w:r>
        <w:rPr>
          <w:lang w:val="sk-SK"/>
        </w:rPr>
        <w:t>Ak sa rozvinú postexpozičné príznaky ako napríklad kožná vyrážka, vyhľadajte lekársku pomoc a lekárovi ukážte toto upozornenie. Opuch tváre, pier a očí alebo ťažkosti s dýchaním sú vážne príznaky a vyžadujú okamžité lekárske ošetrenie.</w:t>
      </w:r>
    </w:p>
    <w:p w:rsidR="00B81FD5" w:rsidRDefault="00B81FD5" w:rsidP="00B81FD5">
      <w:pPr>
        <w:pStyle w:val="Normlny1"/>
        <w:ind w:left="567" w:hanging="567"/>
        <w:rPr>
          <w:u w:val="single"/>
        </w:rPr>
      </w:pPr>
    </w:p>
    <w:p w:rsidR="00B81FD5" w:rsidRDefault="00B81FD5" w:rsidP="00B81FD5">
      <w:pPr>
        <w:pStyle w:val="Normlny1"/>
      </w:pPr>
      <w:r>
        <w:rPr>
          <w:u w:val="single"/>
        </w:rPr>
        <w:t>Gravidita a laktácia</w:t>
      </w:r>
      <w:r>
        <w:t>:</w:t>
      </w:r>
    </w:p>
    <w:p w:rsidR="00B81FD5" w:rsidRDefault="00B81FD5" w:rsidP="00B81FD5">
      <w:pPr>
        <w:jc w:val="both"/>
        <w:rPr>
          <w:lang w:val="sk-SK"/>
        </w:rPr>
      </w:pPr>
      <w:r>
        <w:rPr>
          <w:lang w:val="sk-SK"/>
        </w:rPr>
        <w:t>Štúdie u laboratórnych zvierat nepreukázali teratogénne, fetotoxické ani maternotoxické účinky.</w:t>
      </w:r>
    </w:p>
    <w:p w:rsidR="00B81FD5" w:rsidRDefault="00B81FD5" w:rsidP="00B81FD5">
      <w:pPr>
        <w:pStyle w:val="Normlny1"/>
      </w:pPr>
      <w:r>
        <w:t>Nebola stanovená bezpečnosť veterinárneho lieku na použitie počas gravidity a laktácie.</w:t>
      </w:r>
    </w:p>
    <w:p w:rsidR="00B81FD5" w:rsidRPr="000657ED" w:rsidRDefault="00B81FD5" w:rsidP="00B81FD5">
      <w:pPr>
        <w:pStyle w:val="Normlny1"/>
        <w:rPr>
          <w:u w:val="single"/>
        </w:rPr>
      </w:pPr>
      <w:r>
        <w:t>Použiť len po zhodnotení prínosu/rizika zodpovedným veterinárnym lekárom.</w:t>
      </w:r>
    </w:p>
    <w:p w:rsidR="00B81FD5" w:rsidRDefault="00B81FD5" w:rsidP="00B81FD5">
      <w:pPr>
        <w:pStyle w:val="Normlny1"/>
        <w:ind w:left="567" w:hanging="567"/>
        <w:rPr>
          <w:u w:val="single"/>
        </w:rPr>
      </w:pPr>
    </w:p>
    <w:p w:rsidR="00B81FD5" w:rsidRPr="000657ED" w:rsidRDefault="00B81FD5" w:rsidP="00B81FD5">
      <w:pPr>
        <w:pStyle w:val="Normlny1"/>
        <w:ind w:left="567" w:hanging="567"/>
        <w:rPr>
          <w:u w:val="single"/>
        </w:rPr>
      </w:pPr>
      <w:r w:rsidRPr="006007F1">
        <w:rPr>
          <w:u w:val="single"/>
        </w:rPr>
        <w:t>Liekové interakcie a iné formy vzájomného pôsobenia</w:t>
      </w:r>
      <w:r>
        <w:rPr>
          <w:u w:val="single"/>
        </w:rPr>
        <w:t>:</w:t>
      </w:r>
    </w:p>
    <w:p w:rsidR="00B81FD5" w:rsidRDefault="00B81FD5" w:rsidP="00B81FD5">
      <w:pPr>
        <w:pStyle w:val="Normlny1"/>
      </w:pPr>
      <w:r>
        <w:t>Nie sú.</w:t>
      </w:r>
    </w:p>
    <w:p w:rsidR="00B81FD5" w:rsidRPr="000657ED" w:rsidRDefault="00B81FD5" w:rsidP="00B81FD5">
      <w:pPr>
        <w:tabs>
          <w:tab w:val="left" w:pos="1080"/>
        </w:tabs>
        <w:rPr>
          <w:u w:val="single"/>
        </w:rPr>
      </w:pPr>
    </w:p>
    <w:p w:rsidR="00B81FD5" w:rsidRDefault="00B81FD5" w:rsidP="00B81FD5">
      <w:pPr>
        <w:pStyle w:val="Normlny1"/>
      </w:pPr>
      <w:r w:rsidRPr="006007F1">
        <w:rPr>
          <w:u w:val="single"/>
        </w:rPr>
        <w:t>Predávkovanie (príznaky, núdzové postupy, antidotá</w:t>
      </w:r>
      <w:r w:rsidRPr="00223FCD">
        <w:rPr>
          <w:u w:val="single"/>
        </w:rPr>
        <w:t>)</w:t>
      </w:r>
      <w:r>
        <w:t>:</w:t>
      </w:r>
    </w:p>
    <w:p w:rsidR="00B81FD5" w:rsidRPr="00517AEE" w:rsidRDefault="00B81FD5" w:rsidP="00B81FD5">
      <w:pPr>
        <w:pStyle w:val="Normlny1"/>
        <w:rPr>
          <w:lang w:val="sk-SK"/>
        </w:rPr>
      </w:pPr>
      <w:r>
        <w:rPr>
          <w:lang w:val="sk-SK"/>
        </w:rPr>
        <w:t>Pri intramuskulárnej injekcii 30 mg/kg na deň počas 5 po sebe nasledujúcich dní neboli zaznamenané žiadne nežiaduce účinky u ošípaných ani u teliat</w:t>
      </w:r>
      <w:r w:rsidRPr="00D55CA8">
        <w:t>.</w:t>
      </w:r>
    </w:p>
    <w:p w:rsidR="00B81FD5" w:rsidRPr="000657ED" w:rsidRDefault="00B81FD5" w:rsidP="00B81FD5">
      <w:pPr>
        <w:tabs>
          <w:tab w:val="clear" w:pos="567"/>
        </w:tabs>
        <w:spacing w:line="240" w:lineRule="auto"/>
        <w:rPr>
          <w:u w:val="single"/>
        </w:rPr>
      </w:pPr>
    </w:p>
    <w:p w:rsidR="00B81FD5" w:rsidRDefault="00B81FD5" w:rsidP="00B81FD5">
      <w:pPr>
        <w:pStyle w:val="Normlny1"/>
      </w:pPr>
      <w:r w:rsidRPr="006007F1">
        <w:rPr>
          <w:bCs/>
          <w:u w:val="single"/>
        </w:rPr>
        <w:t>Inkompatibility</w:t>
      </w:r>
      <w:r>
        <w:t>:</w:t>
      </w:r>
    </w:p>
    <w:p w:rsidR="00B81FD5" w:rsidRPr="00495A7A" w:rsidRDefault="00B81FD5" w:rsidP="00B81FD5">
      <w:pPr>
        <w:pStyle w:val="Normlny1"/>
      </w:pPr>
      <w:r w:rsidRPr="00C64B19">
        <w:t xml:space="preserve">Štúdie kompatibility nie sú k dispozícii, preto sa tento veterinárny liek nesmie miešať s </w:t>
      </w:r>
      <w:r>
        <w:t>inými</w:t>
      </w:r>
      <w:r w:rsidRPr="00C64B19">
        <w:t>veterinárnymi liekmi.</w:t>
      </w:r>
    </w:p>
    <w:p w:rsidR="00B81FD5" w:rsidRDefault="00B81FD5" w:rsidP="00B81FD5">
      <w:pPr>
        <w:tabs>
          <w:tab w:val="clear" w:pos="567"/>
        </w:tabs>
        <w:spacing w:line="240" w:lineRule="auto"/>
      </w:pPr>
    </w:p>
    <w:p w:rsidR="00B81FD5" w:rsidRDefault="00B81FD5" w:rsidP="00B81FD5">
      <w:pPr>
        <w:tabs>
          <w:tab w:val="clear" w:pos="567"/>
        </w:tabs>
        <w:spacing w:line="240" w:lineRule="auto"/>
        <w:ind w:left="567" w:hanging="567"/>
        <w:rPr>
          <w:b/>
          <w:bCs/>
        </w:rPr>
      </w:pPr>
      <w:r w:rsidRPr="006F23FF">
        <w:rPr>
          <w:b/>
          <w:highlight w:val="lightGray"/>
        </w:rPr>
        <w:t>13.</w:t>
      </w:r>
      <w:r w:rsidRPr="00EC2544">
        <w:rPr>
          <w:b/>
        </w:rPr>
        <w:tab/>
      </w:r>
      <w:r>
        <w:rPr>
          <w:b/>
          <w:bCs/>
        </w:rPr>
        <w:t>OSOBITNÉ BEZPEČNOSTNÉ OPATRENIA NA ZNEŠKODNENIE NEPOUŽITÉHO LIEKU (-OV) ALEBO ODPADOVÉHO MATERIÁLU, V PRÍPADE POTREBY</w:t>
      </w:r>
    </w:p>
    <w:p w:rsidR="00B81FD5" w:rsidRPr="00EC2544" w:rsidRDefault="00B81FD5" w:rsidP="00B81FD5">
      <w:pPr>
        <w:tabs>
          <w:tab w:val="clear" w:pos="567"/>
        </w:tabs>
        <w:spacing w:line="240" w:lineRule="auto"/>
      </w:pPr>
    </w:p>
    <w:p w:rsidR="00B81FD5" w:rsidRPr="00517AEE" w:rsidRDefault="00B81FD5" w:rsidP="00B81FD5">
      <w:pPr>
        <w:pStyle w:val="Normlny1"/>
        <w:rPr>
          <w:i/>
        </w:rPr>
      </w:pPr>
      <w:r>
        <w:t>Každý nepoužitý veterinárny liek alebo odpadové materiály z tohto veterinárneho lieku musia byť zlikvidované v súlade s  miestnymi požiadavkami</w:t>
      </w:r>
      <w:r w:rsidRPr="00CF6E89">
        <w:t>.</w:t>
      </w:r>
    </w:p>
    <w:p w:rsidR="00B81FD5" w:rsidRPr="00EC2544" w:rsidRDefault="00B81FD5" w:rsidP="00B81FD5">
      <w:pPr>
        <w:tabs>
          <w:tab w:val="clear" w:pos="567"/>
        </w:tabs>
        <w:spacing w:line="240" w:lineRule="auto"/>
      </w:pPr>
    </w:p>
    <w:p w:rsidR="00B81FD5" w:rsidRPr="00495A7A" w:rsidRDefault="00B81FD5" w:rsidP="00B81FD5">
      <w:pPr>
        <w:tabs>
          <w:tab w:val="clear" w:pos="567"/>
        </w:tabs>
        <w:spacing w:line="240" w:lineRule="auto"/>
        <w:ind w:left="567" w:hanging="567"/>
        <w:rPr>
          <w:b/>
        </w:rPr>
      </w:pPr>
      <w:r w:rsidRPr="006F23FF">
        <w:rPr>
          <w:b/>
          <w:highlight w:val="lightGray"/>
        </w:rPr>
        <w:t>14.</w:t>
      </w:r>
      <w:r w:rsidRPr="00EC2544">
        <w:rPr>
          <w:b/>
        </w:rPr>
        <w:tab/>
      </w:r>
      <w:r>
        <w:rPr>
          <w:b/>
        </w:rPr>
        <w:t>DÁTUM POSLEDNÉHO SCHVÁLENIA TEXTU V PÍSOMNEJ INFORMÁCII PRE POUŽÍVATEĽOV</w:t>
      </w:r>
    </w:p>
    <w:p w:rsidR="00B81FD5" w:rsidRPr="00EC2544" w:rsidRDefault="00B81FD5" w:rsidP="00B81FD5">
      <w:pPr>
        <w:tabs>
          <w:tab w:val="clear" w:pos="567"/>
        </w:tabs>
        <w:spacing w:line="240" w:lineRule="auto"/>
      </w:pPr>
    </w:p>
    <w:p w:rsidR="00B81FD5" w:rsidRPr="00EC2544" w:rsidRDefault="00B81FD5" w:rsidP="00B81FD5">
      <w:pPr>
        <w:tabs>
          <w:tab w:val="clear" w:pos="567"/>
        </w:tabs>
        <w:spacing w:line="240" w:lineRule="auto"/>
      </w:pPr>
    </w:p>
    <w:p w:rsidR="00B81FD5" w:rsidRPr="00495A7A" w:rsidRDefault="00B81FD5" w:rsidP="00B81FD5">
      <w:pPr>
        <w:tabs>
          <w:tab w:val="clear" w:pos="567"/>
        </w:tabs>
        <w:spacing w:line="240" w:lineRule="auto"/>
        <w:rPr>
          <w:b/>
        </w:rPr>
      </w:pPr>
      <w:r w:rsidRPr="00D55CA8">
        <w:rPr>
          <w:b/>
          <w:highlight w:val="lightGray"/>
        </w:rPr>
        <w:t>15.</w:t>
      </w:r>
      <w:r w:rsidRPr="00D55CA8">
        <w:rPr>
          <w:b/>
        </w:rPr>
        <w:tab/>
      </w:r>
      <w:r>
        <w:rPr>
          <w:b/>
        </w:rPr>
        <w:t>ĎALŠIE INFORMÁCIE</w:t>
      </w:r>
    </w:p>
    <w:p w:rsidR="00B81FD5" w:rsidRDefault="00B81FD5" w:rsidP="00B81FD5">
      <w:pPr>
        <w:tabs>
          <w:tab w:val="clear" w:pos="567"/>
        </w:tabs>
        <w:spacing w:line="240" w:lineRule="auto"/>
      </w:pPr>
    </w:p>
    <w:p w:rsidR="00B81FD5" w:rsidRPr="000C3628" w:rsidRDefault="00B81FD5" w:rsidP="00B81FD5">
      <w:pPr>
        <w:pStyle w:val="Normlny1"/>
        <w:ind w:right="-318"/>
        <w:rPr>
          <w:u w:val="single"/>
        </w:rPr>
      </w:pPr>
      <w:r w:rsidRPr="000C3628">
        <w:rPr>
          <w:u w:val="single"/>
        </w:rPr>
        <w:t>Veľkosti balenia:</w:t>
      </w:r>
    </w:p>
    <w:p w:rsidR="00B81FD5" w:rsidRPr="000C3628" w:rsidRDefault="00B81FD5" w:rsidP="00B81FD5">
      <w:pPr>
        <w:pStyle w:val="Normlny1"/>
        <w:ind w:right="-318"/>
        <w:rPr>
          <w:u w:val="single"/>
        </w:rPr>
      </w:pPr>
      <w:r>
        <w:rPr>
          <w:u w:val="single"/>
        </w:rPr>
        <w:t>Papierová škatuľka</w:t>
      </w:r>
      <w:r w:rsidRPr="000C3628">
        <w:rPr>
          <w:u w:val="single"/>
        </w:rPr>
        <w:t xml:space="preserve"> obsahujúca 1 liekovku s objemom 50 ml.</w:t>
      </w:r>
    </w:p>
    <w:p w:rsidR="00B81FD5" w:rsidRPr="000C3628" w:rsidRDefault="00B81FD5" w:rsidP="00B81FD5">
      <w:pPr>
        <w:pStyle w:val="Normlny1"/>
        <w:ind w:right="-318"/>
        <w:rPr>
          <w:u w:val="single"/>
        </w:rPr>
      </w:pPr>
      <w:r>
        <w:rPr>
          <w:u w:val="single"/>
        </w:rPr>
        <w:t>Papierová škatuľka</w:t>
      </w:r>
      <w:r w:rsidRPr="000C3628">
        <w:rPr>
          <w:u w:val="single"/>
        </w:rPr>
        <w:t xml:space="preserve"> </w:t>
      </w:r>
      <w:r>
        <w:rPr>
          <w:u w:val="single"/>
        </w:rPr>
        <w:t xml:space="preserve">obsahujúca 1 </w:t>
      </w:r>
      <w:r w:rsidRPr="000C3628">
        <w:rPr>
          <w:u w:val="single"/>
        </w:rPr>
        <w:t>liekovku s objemom 100 ml.</w:t>
      </w:r>
    </w:p>
    <w:p w:rsidR="00B81FD5" w:rsidRPr="00CF6E89" w:rsidRDefault="00B81FD5" w:rsidP="00B81FD5">
      <w:pPr>
        <w:pStyle w:val="Normlny1"/>
        <w:ind w:right="-318"/>
      </w:pPr>
      <w:r>
        <w:rPr>
          <w:u w:val="single"/>
        </w:rPr>
        <w:t>Papierová škatuľka</w:t>
      </w:r>
      <w:r w:rsidRPr="000C3628">
        <w:rPr>
          <w:u w:val="single"/>
        </w:rPr>
        <w:t xml:space="preserve"> obsahujúca 1</w:t>
      </w:r>
      <w:r>
        <w:rPr>
          <w:u w:val="single"/>
        </w:rPr>
        <w:t xml:space="preserve"> </w:t>
      </w:r>
      <w:r w:rsidRPr="000C3628">
        <w:rPr>
          <w:u w:val="single"/>
        </w:rPr>
        <w:t>liekovku s objemom 250 ml</w:t>
      </w:r>
      <w:r w:rsidRPr="00CF6E89">
        <w:t>.</w:t>
      </w:r>
    </w:p>
    <w:p w:rsidR="00B81FD5" w:rsidRDefault="00B81FD5" w:rsidP="00B81FD5">
      <w:pPr>
        <w:tabs>
          <w:tab w:val="clear" w:pos="567"/>
        </w:tabs>
        <w:spacing w:line="240" w:lineRule="auto"/>
      </w:pPr>
    </w:p>
    <w:p w:rsidR="00B81FD5" w:rsidRDefault="00B81FD5" w:rsidP="00B81FD5">
      <w:pPr>
        <w:tabs>
          <w:tab w:val="clear" w:pos="567"/>
        </w:tabs>
        <w:spacing w:line="240" w:lineRule="auto"/>
      </w:pPr>
      <w:r>
        <w:t>Nie všetky veľkosti balenia sa musia uvádzať na trh.</w:t>
      </w:r>
    </w:p>
    <w:p w:rsidR="00B81FD5" w:rsidRPr="000354E4" w:rsidRDefault="00B81FD5" w:rsidP="00B81FD5">
      <w:pPr>
        <w:tabs>
          <w:tab w:val="clear" w:pos="567"/>
        </w:tabs>
        <w:spacing w:line="240" w:lineRule="auto"/>
      </w:pPr>
    </w:p>
    <w:p w:rsidR="00B81FD5" w:rsidRDefault="00B81FD5" w:rsidP="00B81FD5">
      <w:pPr>
        <w:pStyle w:val="Normlny1"/>
      </w:pPr>
      <w:r>
        <w:rPr>
          <w:b/>
        </w:rPr>
        <w:t>Farmakodynamické vlastnosti</w:t>
      </w:r>
      <w:r w:rsidRPr="00C64B19">
        <w:t xml:space="preserve"> </w:t>
      </w:r>
    </w:p>
    <w:p w:rsidR="00B81FD5" w:rsidRDefault="00B81FD5" w:rsidP="00B81FD5">
      <w:pPr>
        <w:pStyle w:val="Normlny1"/>
        <w:jc w:val="both"/>
      </w:pPr>
      <w:r w:rsidRPr="00C64B19">
        <w:t xml:space="preserve">Tylozín je makrolidové antibiotikum s pKa 7,1. Tylozín je štrukturálne podobný erytromycínu. Je produkovaný </w:t>
      </w:r>
      <w:r w:rsidRPr="009160AB">
        <w:rPr>
          <w:i/>
        </w:rPr>
        <w:t>Streptomyces fradiae</w:t>
      </w:r>
      <w:r w:rsidRPr="00C64B19">
        <w:t>. Tylozín má nízku rozpustnosť vo vode. Antibiotický účinok tylozínu má podobný mechanizmus ako iné makrolidy, t.j. väzba na 50 S podjednotku ribozómov spôsobujúca inhibíciu syntézy proteínov. Tylozín má predovšetkým bakteriostatický účinok.</w:t>
      </w:r>
    </w:p>
    <w:p w:rsidR="00B81FD5" w:rsidRPr="00CF6E89" w:rsidRDefault="00B81FD5" w:rsidP="00B81FD5">
      <w:pPr>
        <w:pStyle w:val="Normlny1"/>
        <w:jc w:val="both"/>
      </w:pPr>
      <w:r>
        <w:rPr>
          <w:lang w:val="sk-SK"/>
        </w:rPr>
        <w:t xml:space="preserve">Tylozín má antibiotický účinok na grampozitívne koky (stafylokoky, streptokoky), </w:t>
      </w:r>
      <w:r>
        <w:t>grampozitívne zárodky</w:t>
      </w:r>
      <w:r w:rsidRPr="00CF6E89">
        <w:t xml:space="preserve"> (</w:t>
      </w:r>
      <w:r w:rsidRPr="00CF6E89">
        <w:rPr>
          <w:i/>
        </w:rPr>
        <w:t>Trueperella</w:t>
      </w:r>
      <w:r w:rsidRPr="00CF6E89">
        <w:t xml:space="preserve"> spp., </w:t>
      </w:r>
      <w:r w:rsidRPr="00CF6E89">
        <w:rPr>
          <w:i/>
        </w:rPr>
        <w:t>Clostridium</w:t>
      </w:r>
      <w:r w:rsidRPr="00CF6E89">
        <w:t xml:space="preserve"> spp., </w:t>
      </w:r>
      <w:r w:rsidRPr="00CF6E89">
        <w:rPr>
          <w:i/>
          <w:iCs/>
        </w:rPr>
        <w:t>Erysipelothrix</w:t>
      </w:r>
      <w:r w:rsidRPr="00CF6E89">
        <w:rPr>
          <w:iCs/>
        </w:rPr>
        <w:t xml:space="preserve">, </w:t>
      </w:r>
      <w:r w:rsidRPr="00CF6E89">
        <w:rPr>
          <w:i/>
          <w:iCs/>
        </w:rPr>
        <w:t>Actinomyces</w:t>
      </w:r>
      <w:r w:rsidRPr="00CF6E89">
        <w:t xml:space="preserve">), </w:t>
      </w:r>
      <w:r>
        <w:rPr>
          <w:lang w:val="sk-SK"/>
        </w:rPr>
        <w:t xml:space="preserve">niektoré gramnegatívne zárodky </w:t>
      </w:r>
      <w:r w:rsidRPr="00CF6E89">
        <w:t>(</w:t>
      </w:r>
      <w:r w:rsidRPr="00CF6E89">
        <w:rPr>
          <w:i/>
        </w:rPr>
        <w:t>Haemophilus</w:t>
      </w:r>
      <w:r w:rsidRPr="00CF6E89">
        <w:t xml:space="preserve"> spp., </w:t>
      </w:r>
      <w:r w:rsidRPr="00CF6E89">
        <w:rPr>
          <w:i/>
        </w:rPr>
        <w:t>Pasteurella</w:t>
      </w:r>
      <w:r w:rsidRPr="00CF6E89">
        <w:t xml:space="preserve"> spp., </w:t>
      </w:r>
      <w:r w:rsidRPr="00CF6E89">
        <w:rPr>
          <w:i/>
        </w:rPr>
        <w:t>Mannheimia</w:t>
      </w:r>
      <w:r w:rsidRPr="00CF6E89">
        <w:t xml:space="preserve"> spp.) a </w:t>
      </w:r>
      <w:r>
        <w:rPr>
          <w:i/>
          <w:iCs/>
        </w:rPr>
        <w:t>mykoplazmy</w:t>
      </w:r>
      <w:r w:rsidRPr="00CF6E89">
        <w:t>.</w:t>
      </w:r>
    </w:p>
    <w:p w:rsidR="00B81FD5" w:rsidRPr="00C64B19" w:rsidRDefault="00B81FD5" w:rsidP="00B81FD5">
      <w:pPr>
        <w:tabs>
          <w:tab w:val="left" w:pos="720"/>
        </w:tabs>
        <w:jc w:val="both"/>
        <w:rPr>
          <w:bCs/>
        </w:rPr>
      </w:pPr>
      <w:r w:rsidRPr="00C64B19">
        <w:rPr>
          <w:bCs/>
        </w:rPr>
        <w:t>Rezistencia voči makrolidom je zvyčajne sprostredkovaná plazmidmi, ale k modifikácii ribozómov môže dôjsť aj prostredníctvom chromozomálnej mutácie. K rezistencii môže dôjsť:</w:t>
      </w:r>
    </w:p>
    <w:p w:rsidR="00B81FD5" w:rsidRPr="00C64B19" w:rsidRDefault="00B81FD5" w:rsidP="00B81FD5">
      <w:pPr>
        <w:tabs>
          <w:tab w:val="left" w:pos="720"/>
        </w:tabs>
        <w:jc w:val="both"/>
        <w:rPr>
          <w:bCs/>
        </w:rPr>
      </w:pPr>
      <w:r w:rsidRPr="00C64B19">
        <w:rPr>
          <w:bCs/>
        </w:rPr>
        <w:t xml:space="preserve">i) zníženým prestupom do baktérií (najbežnejšie u gramnegatívnych baktérií), </w:t>
      </w:r>
    </w:p>
    <w:p w:rsidR="00B81FD5" w:rsidRPr="00C64B19" w:rsidRDefault="00B81FD5" w:rsidP="00B81FD5">
      <w:pPr>
        <w:tabs>
          <w:tab w:val="left" w:pos="720"/>
        </w:tabs>
        <w:jc w:val="both"/>
        <w:rPr>
          <w:bCs/>
        </w:rPr>
      </w:pPr>
      <w:r w:rsidRPr="00C64B19">
        <w:rPr>
          <w:bCs/>
        </w:rPr>
        <w:t>ii) syntézou bakteriálnych enzýmov, ktoré hydrolyzujú liečivo a</w:t>
      </w:r>
    </w:p>
    <w:p w:rsidR="00B81FD5" w:rsidRPr="00C64B19" w:rsidRDefault="00B81FD5" w:rsidP="00B81FD5">
      <w:pPr>
        <w:tabs>
          <w:tab w:val="left" w:pos="720"/>
        </w:tabs>
        <w:jc w:val="both"/>
        <w:rPr>
          <w:bCs/>
        </w:rPr>
      </w:pPr>
      <w:r w:rsidRPr="00C64B19">
        <w:rPr>
          <w:bCs/>
        </w:rPr>
        <w:t xml:space="preserve">iii) modifikáciou ribozómov. </w:t>
      </w:r>
    </w:p>
    <w:p w:rsidR="00B81FD5" w:rsidRDefault="00B81FD5" w:rsidP="00B81FD5">
      <w:pPr>
        <w:tabs>
          <w:tab w:val="left" w:pos="720"/>
        </w:tabs>
        <w:jc w:val="both"/>
        <w:rPr>
          <w:bCs/>
        </w:rPr>
      </w:pPr>
      <w:r>
        <w:rPr>
          <w:bCs/>
        </w:rPr>
        <w:t>Posledný</w:t>
      </w:r>
      <w:r w:rsidRPr="00C64B19">
        <w:rPr>
          <w:bCs/>
        </w:rPr>
        <w:t xml:space="preserve"> typ rezistencie môže viesť k vzniku skríženej rezistencie voči iným antibiotikám, ktoré sa prednostne viažu na bakteriálne ribozómy. Často rezistentné sú gramnegatívne anaeróbne baktérie</w:t>
      </w:r>
      <w:r>
        <w:rPr>
          <w:bCs/>
        </w:rPr>
        <w:t>.</w:t>
      </w:r>
    </w:p>
    <w:p w:rsidR="00B81FD5" w:rsidRPr="009D3892" w:rsidRDefault="00B81FD5" w:rsidP="00B81FD5">
      <w:pPr>
        <w:pStyle w:val="Normlny1"/>
        <w:rPr>
          <w:color w:val="auto"/>
        </w:rPr>
      </w:pPr>
    </w:p>
    <w:p w:rsidR="00B81FD5" w:rsidRDefault="00B81FD5" w:rsidP="00B81FD5">
      <w:pPr>
        <w:pStyle w:val="Normlny1"/>
        <w:rPr>
          <w:u w:val="single"/>
        </w:rPr>
      </w:pPr>
      <w:r>
        <w:rPr>
          <w:b/>
        </w:rPr>
        <w:t>Farmakokinetické údaje</w:t>
      </w:r>
      <w:r w:rsidRPr="00517AEE">
        <w:rPr>
          <w:u w:val="single"/>
        </w:rPr>
        <w:t xml:space="preserve"> </w:t>
      </w:r>
    </w:p>
    <w:p w:rsidR="00B81FD5" w:rsidRPr="00517AEE" w:rsidRDefault="00B81FD5" w:rsidP="00B81FD5">
      <w:pPr>
        <w:pStyle w:val="Normlny1"/>
        <w:jc w:val="both"/>
        <w:rPr>
          <w:u w:val="single"/>
        </w:rPr>
      </w:pPr>
      <w:r w:rsidRPr="00517AEE">
        <w:rPr>
          <w:u w:val="single"/>
        </w:rPr>
        <w:t>Absorpcia:</w:t>
      </w:r>
    </w:p>
    <w:p w:rsidR="00B81FD5" w:rsidRPr="009160AB" w:rsidRDefault="00B81FD5" w:rsidP="00B81FD5">
      <w:pPr>
        <w:pStyle w:val="Normlny1"/>
        <w:jc w:val="both"/>
      </w:pPr>
      <w:r w:rsidRPr="009160AB">
        <w:t>Pri intramuskulárnej aplikácii dosiahne tylozín maximálnu koncentráciu 3-4 hodín po aplikácii</w:t>
      </w:r>
      <w:r>
        <w:t>.</w:t>
      </w:r>
    </w:p>
    <w:p w:rsidR="00B81FD5" w:rsidRPr="00517AEE" w:rsidRDefault="00B81FD5" w:rsidP="00B81FD5">
      <w:pPr>
        <w:pStyle w:val="Normlny1"/>
        <w:jc w:val="both"/>
        <w:rPr>
          <w:u w:val="single"/>
        </w:rPr>
      </w:pPr>
    </w:p>
    <w:p w:rsidR="00B81FD5" w:rsidRPr="00517AEE" w:rsidRDefault="00B81FD5" w:rsidP="00B81FD5">
      <w:pPr>
        <w:pStyle w:val="Normlny1"/>
        <w:jc w:val="both"/>
        <w:rPr>
          <w:u w:val="single"/>
        </w:rPr>
      </w:pPr>
      <w:r w:rsidRPr="00517AEE">
        <w:rPr>
          <w:u w:val="single"/>
        </w:rPr>
        <w:t>Distribúcia, biotransformácia a eliminácia:</w:t>
      </w:r>
    </w:p>
    <w:p w:rsidR="00B81FD5" w:rsidRPr="009160AB" w:rsidRDefault="00B81FD5" w:rsidP="00B81FD5">
      <w:pPr>
        <w:pStyle w:val="Normlny1"/>
        <w:jc w:val="both"/>
      </w:pPr>
      <w:r w:rsidRPr="009160AB">
        <w:t xml:space="preserve">Maximálna koncentrácia v mlieku kráv a prasníc 6 hodín po aplikácii je 3-6 krát vyššia ako koncentrácia v krvi. V pľúcach hovädzieho dobytka a ošípaných boli maximálne koncentrácie tylozínu  6-24 hodín po intramuskulárnej aplikácii 7-8 krát vyššie ako maximálne koncentrácie v sére. </w:t>
      </w:r>
    </w:p>
    <w:p w:rsidR="00B81FD5" w:rsidRPr="009160AB" w:rsidRDefault="00B81FD5" w:rsidP="00B81FD5">
      <w:pPr>
        <w:pStyle w:val="Normlny1"/>
        <w:jc w:val="both"/>
      </w:pPr>
      <w:r w:rsidRPr="009160AB">
        <w:t xml:space="preserve">U hovädzieho dobytka bola stredná doba zadržania (MRT - mean residence time) tylozínu podaného v dávke 10 mg/kg intravenózne 6-7 krát vyššia v sekréte maternice ako hodnota nameraná v sére. To dokazuje, že jednorazová dávka 10 mg/kg tylozínu v priebehu 24 hodín výrazne presahuje MIC90 pre </w:t>
      </w:r>
      <w:r w:rsidRPr="009160AB">
        <w:rPr>
          <w:i/>
        </w:rPr>
        <w:t>Trueperella pyogenes,</w:t>
      </w:r>
      <w:r w:rsidRPr="009160AB">
        <w:t xml:space="preserve"> jedného z najčastejšie izolovaných patogénov pri metritídach dobytka.</w:t>
      </w:r>
    </w:p>
    <w:p w:rsidR="00B81FD5" w:rsidRDefault="00B81FD5" w:rsidP="00B81FD5">
      <w:pPr>
        <w:pStyle w:val="Normlny1"/>
      </w:pPr>
    </w:p>
    <w:p w:rsidR="00B81FD5" w:rsidRPr="00A034A7" w:rsidRDefault="00B81FD5" w:rsidP="00B81FD5">
      <w:pPr>
        <w:pStyle w:val="Normlny1"/>
        <w:rPr>
          <w:u w:val="single"/>
        </w:rPr>
      </w:pPr>
      <w:r w:rsidRPr="00517AEE">
        <w:rPr>
          <w:color w:val="auto"/>
          <w:szCs w:val="20"/>
          <w:u w:val="single"/>
          <w:lang w:eastAsia="en-US"/>
        </w:rPr>
        <w:t>Vplyv na životné prostredie</w:t>
      </w:r>
    </w:p>
    <w:p w:rsidR="00B81FD5" w:rsidRPr="00CF6E89" w:rsidRDefault="00B81FD5" w:rsidP="00B81FD5">
      <w:pPr>
        <w:pStyle w:val="Normlny1"/>
      </w:pPr>
      <w:r>
        <w:t>Tylozín je perzistentný v pôde.</w:t>
      </w:r>
    </w:p>
    <w:p w:rsidR="00B81FD5" w:rsidRDefault="00B81FD5" w:rsidP="00B81FD5">
      <w:pPr>
        <w:pStyle w:val="Normlny1"/>
      </w:pPr>
    </w:p>
    <w:p w:rsidR="00B81FD5" w:rsidRDefault="00B81FD5" w:rsidP="00B81FD5">
      <w:pPr>
        <w:pStyle w:val="Normlny1"/>
      </w:pPr>
      <w:r>
        <w:t>Výdaj lieku je viazaný na veterinárny predpis.</w:t>
      </w:r>
    </w:p>
    <w:p w:rsidR="00E05D5F" w:rsidRDefault="00E05D5F"/>
    <w:sectPr w:rsidR="00E05D5F" w:rsidSect="006E75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1134" w:right="1418" w:bottom="1134" w:left="1418" w:header="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4BF" w:rsidRDefault="00C964BF" w:rsidP="00B81FD5">
      <w:pPr>
        <w:spacing w:line="240" w:lineRule="auto"/>
      </w:pPr>
      <w:r>
        <w:separator/>
      </w:r>
    </w:p>
  </w:endnote>
  <w:endnote w:type="continuationSeparator" w:id="0">
    <w:p w:rsidR="00C964BF" w:rsidRDefault="00C964BF" w:rsidP="00B81F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ACB" w:rsidRDefault="00C964BF">
    <w:pPr>
      <w:pStyle w:val="Normlny1"/>
      <w:tabs>
        <w:tab w:val="center" w:pos="4536"/>
        <w:tab w:val="center" w:pos="8930"/>
      </w:tabs>
      <w:spacing w:after="1457" w:line="240" w:lineRule="auto"/>
      <w:rPr>
        <w:rFonts w:ascii="Helvetica Neue" w:eastAsia="Helvetica Neue" w:hAnsi="Helvetica Neue" w:cs="Helvetica Neue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835777"/>
      <w:docPartObj>
        <w:docPartGallery w:val="Page Numbers (Bottom of Page)"/>
        <w:docPartUnique/>
      </w:docPartObj>
    </w:sdtPr>
    <w:sdtContent>
      <w:p w:rsidR="00B81FD5" w:rsidRDefault="00B81FD5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A7ACB" w:rsidRPr="00CF6E89" w:rsidRDefault="00C964BF" w:rsidP="00CF6E89">
    <w:pPr>
      <w:pStyle w:val="Normlny1"/>
      <w:tabs>
        <w:tab w:val="right" w:pos="8931"/>
      </w:tabs>
      <w:spacing w:line="240" w:lineRule="auto"/>
      <w:jc w:val="center"/>
      <w:rPr>
        <w:rFonts w:ascii="Verdana" w:hAnsi="Verdan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ACB" w:rsidRDefault="00C964BF">
    <w:pPr>
      <w:pStyle w:val="Normlny1"/>
      <w:tabs>
        <w:tab w:val="right" w:pos="8931"/>
      </w:tabs>
      <w:spacing w:after="1457" w:line="240" w:lineRule="auto"/>
      <w:jc w:val="center"/>
      <w:rPr>
        <w:sz w:val="16"/>
        <w:szCs w:val="16"/>
      </w:rPr>
    </w:pPr>
    <w:r>
      <w:rPr>
        <w:rFonts w:ascii="Helvetica Neue" w:eastAsia="Helvetica Neue" w:hAnsi="Helvetica Neue" w:cs="Helvetica Neue"/>
        <w:sz w:val="16"/>
        <w:szCs w:val="16"/>
      </w:rPr>
      <w:fldChar w:fldCharType="begin"/>
    </w:r>
    <w:r>
      <w:rPr>
        <w:rFonts w:ascii="Helvetica Neue" w:eastAsia="Helvetica Neue" w:hAnsi="Helvetica Neue" w:cs="Helvetica Neue"/>
        <w:sz w:val="16"/>
        <w:szCs w:val="16"/>
      </w:rPr>
      <w:instrText>PAGE</w:instrText>
    </w:r>
    <w:r>
      <w:rPr>
        <w:rFonts w:ascii="Helvetica Neue" w:eastAsia="Helvetica Neue" w:hAnsi="Helvetica Neue" w:cs="Helvetica Neue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4BF" w:rsidRDefault="00C964BF" w:rsidP="00B81FD5">
      <w:pPr>
        <w:spacing w:line="240" w:lineRule="auto"/>
      </w:pPr>
      <w:r>
        <w:separator/>
      </w:r>
    </w:p>
  </w:footnote>
  <w:footnote w:type="continuationSeparator" w:id="0">
    <w:p w:rsidR="00C964BF" w:rsidRDefault="00C964BF" w:rsidP="00B81F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ACB" w:rsidRDefault="00C964BF">
    <w:pPr>
      <w:pStyle w:val="Normlny1"/>
      <w:tabs>
        <w:tab w:val="center" w:pos="4153"/>
        <w:tab w:val="right" w:pos="8306"/>
      </w:tabs>
      <w:spacing w:before="737" w:line="240" w:lineRule="auto"/>
      <w:rPr>
        <w:rFonts w:ascii="Helvetica Neue" w:eastAsia="Helvetica Neue" w:hAnsi="Helvetica Neue" w:cs="Helvetica Neue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ACB" w:rsidRDefault="00C964BF">
    <w:pPr>
      <w:pStyle w:val="Normlny1"/>
      <w:tabs>
        <w:tab w:val="center" w:pos="4153"/>
        <w:tab w:val="right" w:pos="8306"/>
      </w:tabs>
      <w:spacing w:before="737" w:line="240" w:lineRule="auto"/>
      <w:rPr>
        <w:rFonts w:ascii="Helvetica Neue" w:eastAsia="Helvetica Neue" w:hAnsi="Helvetica Neue" w:cs="Helvetica Neue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ACB" w:rsidRDefault="00C964BF">
    <w:pPr>
      <w:pStyle w:val="Normlny1"/>
      <w:tabs>
        <w:tab w:val="center" w:pos="4153"/>
        <w:tab w:val="right" w:pos="8306"/>
      </w:tabs>
      <w:spacing w:before="737" w:line="240" w:lineRule="auto"/>
      <w:rPr>
        <w:rFonts w:ascii="Helvetica Neue" w:eastAsia="Helvetica Neue" w:hAnsi="Helvetica Neue" w:cs="Helvetica Neue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FD5"/>
    <w:rsid w:val="00B81FD5"/>
    <w:rsid w:val="00C964BF"/>
    <w:rsid w:val="00E0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61315"/>
  <w15:chartTrackingRefBased/>
  <w15:docId w15:val="{F1E8D9B1-96C9-446B-B9DE-B38B175FC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81FD5"/>
    <w:pPr>
      <w:pBdr>
        <w:top w:val="nil"/>
        <w:left w:val="nil"/>
        <w:bottom w:val="nil"/>
        <w:right w:val="nil"/>
        <w:between w:val="nil"/>
      </w:pBdr>
      <w:tabs>
        <w:tab w:val="left" w:pos="567"/>
      </w:tabs>
      <w:spacing w:after="0" w:line="260" w:lineRule="auto"/>
    </w:pPr>
    <w:rPr>
      <w:rFonts w:ascii="Times New Roman" w:eastAsia="Times New Roman" w:hAnsi="Times New Roman" w:cs="Times New Roman"/>
      <w:color w:val="000000"/>
      <w:lang w:val="en-US" w:eastAsia="fr-FR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1">
    <w:name w:val="Normálny1"/>
    <w:rsid w:val="00B81FD5"/>
    <w:pPr>
      <w:pBdr>
        <w:top w:val="nil"/>
        <w:left w:val="nil"/>
        <w:bottom w:val="nil"/>
        <w:right w:val="nil"/>
        <w:between w:val="nil"/>
      </w:pBdr>
      <w:tabs>
        <w:tab w:val="left" w:pos="567"/>
      </w:tabs>
      <w:spacing w:after="0" w:line="260" w:lineRule="auto"/>
    </w:pPr>
    <w:rPr>
      <w:rFonts w:ascii="Times New Roman" w:eastAsia="Times New Roman" w:hAnsi="Times New Roman" w:cs="Times New Roman"/>
      <w:color w:val="000000"/>
      <w:lang w:val="en-US" w:eastAsia="fr-FR"/>
    </w:rPr>
  </w:style>
  <w:style w:type="paragraph" w:styleId="Zkladntext">
    <w:name w:val="Body Text"/>
    <w:basedOn w:val="Normlny"/>
    <w:link w:val="ZkladntextChar"/>
    <w:semiHidden/>
    <w:unhideWhenUsed/>
    <w:rsid w:val="00B81FD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lear" w:pos="567"/>
      </w:tabs>
      <w:spacing w:line="240" w:lineRule="auto"/>
      <w:ind w:right="306"/>
    </w:pPr>
    <w:rPr>
      <w:color w:val="auto"/>
      <w:sz w:val="24"/>
      <w:szCs w:val="20"/>
      <w:lang w:val="en-GB" w:eastAsia="en-US"/>
    </w:rPr>
  </w:style>
  <w:style w:type="character" w:customStyle="1" w:styleId="ZkladntextChar">
    <w:name w:val="Základný text Char"/>
    <w:basedOn w:val="Predvolenpsmoodseku"/>
    <w:link w:val="Zkladntext"/>
    <w:semiHidden/>
    <w:rsid w:val="00B81FD5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Pta">
    <w:name w:val="footer"/>
    <w:basedOn w:val="Normlny"/>
    <w:link w:val="PtaChar"/>
    <w:uiPriority w:val="99"/>
    <w:unhideWhenUsed/>
    <w:rsid w:val="00B81F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lear" w:pos="567"/>
        <w:tab w:val="center" w:pos="4680"/>
        <w:tab w:val="right" w:pos="9360"/>
      </w:tabs>
      <w:spacing w:line="240" w:lineRule="auto"/>
    </w:pPr>
    <w:rPr>
      <w:rFonts w:asciiTheme="minorHAnsi" w:eastAsiaTheme="minorEastAsia" w:hAnsiTheme="minorHAnsi"/>
      <w:color w:val="auto"/>
      <w:lang w:val="sk-SK" w:eastAsia="sk-SK"/>
    </w:rPr>
  </w:style>
  <w:style w:type="character" w:customStyle="1" w:styleId="PtaChar">
    <w:name w:val="Päta Char"/>
    <w:basedOn w:val="Predvolenpsmoodseku"/>
    <w:link w:val="Pta"/>
    <w:uiPriority w:val="99"/>
    <w:rsid w:val="00B81FD5"/>
    <w:rPr>
      <w:rFonts w:eastAsiaTheme="minorEastAsia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3358</Words>
  <Characters>19143</Characters>
  <Application>Microsoft Office Word</Application>
  <DocSecurity>0</DocSecurity>
  <Lines>159</Lines>
  <Paragraphs>44</Paragraphs>
  <ScaleCrop>false</ScaleCrop>
  <Company>SVPS</Company>
  <LinksUpToDate>false</LinksUpToDate>
  <CharactersWithSpaces>22457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ZF</dc:creator>
  <cp:keywords/>
  <dc:description/>
  <cp:lastModifiedBy>ZF</cp:lastModifiedBy>
  <cp:revision>1</cp:revision>
  <dcterms:created xsi:type="dcterms:W3CDTF">2020-08-07T09:17:00Z</dcterms:created>
  <dcterms:modified xsi:type="dcterms:W3CDTF">2020-08-07T09:21:00Z</dcterms:modified>
</cp:coreProperties>
</file>