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409" w:rsidRDefault="00825409" w:rsidP="00825409">
      <w:pPr>
        <w:tabs>
          <w:tab w:val="left" w:pos="851"/>
        </w:tabs>
        <w:rPr>
          <w:b/>
          <w:sz w:val="18"/>
          <w:szCs w:val="18"/>
        </w:rPr>
      </w:pPr>
      <w:r>
        <w:rPr>
          <w:sz w:val="18"/>
          <w:szCs w:val="18"/>
        </w:rPr>
        <w:t>Príloha č. 1 k Rozhodnutiu  č.:</w:t>
      </w:r>
      <w:r>
        <w:rPr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004/K/20-S</w:t>
      </w:r>
    </w:p>
    <w:p w:rsidR="00825409" w:rsidRDefault="00825409" w:rsidP="00825409">
      <w:pPr>
        <w:tabs>
          <w:tab w:val="left" w:pos="851"/>
        </w:tabs>
        <w:rPr>
          <w:b/>
          <w:bCs/>
          <w:sz w:val="22"/>
          <w:szCs w:val="22"/>
        </w:rPr>
      </w:pPr>
    </w:p>
    <w:p w:rsidR="00825409" w:rsidRDefault="00825409" w:rsidP="00825409">
      <w:pPr>
        <w:pStyle w:val="Nadpis4"/>
        <w:spacing w:line="240" w:lineRule="auto"/>
        <w:rPr>
          <w:sz w:val="22"/>
          <w:szCs w:val="22"/>
        </w:rPr>
      </w:pPr>
      <w:r>
        <w:rPr>
          <w:sz w:val="22"/>
          <w:szCs w:val="22"/>
        </w:rPr>
        <w:t>PÍSOMNÁ INFORMÁCIA PRE POUŽÍVATEĽA = ETIKETA</w:t>
      </w:r>
    </w:p>
    <w:p w:rsidR="00825409" w:rsidRDefault="00825409" w:rsidP="00825409">
      <w:pPr>
        <w:rPr>
          <w:b/>
          <w:bCs/>
          <w:sz w:val="22"/>
          <w:szCs w:val="22"/>
        </w:rPr>
      </w:pPr>
    </w:p>
    <w:p w:rsidR="00825409" w:rsidRDefault="00825409" w:rsidP="00825409">
      <w:pPr>
        <w:tabs>
          <w:tab w:val="left" w:pos="1980"/>
          <w:tab w:val="left" w:pos="2268"/>
          <w:tab w:val="left" w:pos="3240"/>
        </w:tabs>
        <w:ind w:left="2268" w:hanging="2268"/>
        <w:jc w:val="both"/>
        <w:rPr>
          <w:b/>
          <w:color w:val="FF0000"/>
          <w:sz w:val="22"/>
          <w:szCs w:val="22"/>
        </w:rPr>
      </w:pPr>
      <w:r>
        <w:rPr>
          <w:sz w:val="22"/>
          <w:szCs w:val="22"/>
        </w:rPr>
        <w:t>Názov vet. prípravku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Vet´s Best Súprava na čistenie zubov pre šteňatá</w:t>
      </w:r>
    </w:p>
    <w:p w:rsidR="00825409" w:rsidRDefault="00825409" w:rsidP="00825409">
      <w:pPr>
        <w:tabs>
          <w:tab w:val="left" w:pos="1980"/>
          <w:tab w:val="left" w:pos="2268"/>
          <w:tab w:val="left" w:pos="3240"/>
        </w:tabs>
        <w:ind w:left="2268" w:hanging="2268"/>
        <w:jc w:val="both"/>
        <w:rPr>
          <w:sz w:val="10"/>
          <w:szCs w:val="10"/>
        </w:rPr>
      </w:pPr>
    </w:p>
    <w:p w:rsidR="00825409" w:rsidRDefault="00825409" w:rsidP="00825409">
      <w:pPr>
        <w:tabs>
          <w:tab w:val="left" w:pos="1985"/>
        </w:tabs>
        <w:ind w:left="2268" w:hanging="2268"/>
        <w:jc w:val="both"/>
        <w:rPr>
          <w:sz w:val="22"/>
          <w:szCs w:val="22"/>
        </w:rPr>
      </w:pPr>
      <w:r>
        <w:rPr>
          <w:sz w:val="22"/>
          <w:szCs w:val="22"/>
        </w:rPr>
        <w:t>Výrobca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  <w:t xml:space="preserve">Manna Pro, </w:t>
      </w:r>
      <w:r>
        <w:rPr>
          <w:rStyle w:val="notranslate"/>
        </w:rPr>
        <w:t>Suite 2, Barnack House, Southgate Way, Orton Southgate, Peterborough PE2 6GP, Spojené kráľovstvo</w:t>
      </w:r>
      <w:r>
        <w:rPr>
          <w:sz w:val="22"/>
          <w:szCs w:val="22"/>
        </w:rPr>
        <w:t xml:space="preserve">. </w:t>
      </w:r>
    </w:p>
    <w:p w:rsidR="00825409" w:rsidRDefault="00825409" w:rsidP="00825409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10"/>
          <w:szCs w:val="10"/>
          <w:lang w:eastAsia="sk-SK"/>
        </w:rPr>
      </w:pPr>
    </w:p>
    <w:p w:rsidR="00825409" w:rsidRDefault="00825409" w:rsidP="00825409">
      <w:pPr>
        <w:tabs>
          <w:tab w:val="left" w:pos="1985"/>
        </w:tabs>
        <w:ind w:left="2268" w:hanging="2268"/>
        <w:jc w:val="both"/>
        <w:rPr>
          <w:sz w:val="22"/>
          <w:szCs w:val="22"/>
        </w:rPr>
      </w:pPr>
      <w:r>
        <w:rPr>
          <w:sz w:val="22"/>
          <w:szCs w:val="22"/>
          <w:lang w:eastAsia="sk-SK"/>
        </w:rPr>
        <w:t>Držiteľ rozhodnutia</w:t>
      </w:r>
      <w:r>
        <w:rPr>
          <w:sz w:val="22"/>
          <w:szCs w:val="22"/>
          <w:lang w:eastAsia="sk-SK"/>
        </w:rPr>
        <w:tab/>
        <w:t xml:space="preserve">: </w:t>
      </w:r>
      <w:r>
        <w:rPr>
          <w:sz w:val="22"/>
          <w:szCs w:val="22"/>
          <w:lang w:eastAsia="sk-SK"/>
        </w:rPr>
        <w:tab/>
      </w:r>
      <w:r>
        <w:rPr>
          <w:sz w:val="22"/>
          <w:szCs w:val="22"/>
        </w:rPr>
        <w:t xml:space="preserve">blue gray, s.r.o., Oremburská ul. č. 2320/13, 974 04 Banská Bystrica, Slovenská republika. </w:t>
      </w:r>
    </w:p>
    <w:p w:rsidR="00825409" w:rsidRDefault="00825409" w:rsidP="00825409">
      <w:pPr>
        <w:tabs>
          <w:tab w:val="left" w:pos="1980"/>
          <w:tab w:val="left" w:pos="2268"/>
        </w:tabs>
        <w:ind w:left="2268" w:hanging="2268"/>
        <w:jc w:val="both"/>
        <w:rPr>
          <w:sz w:val="10"/>
          <w:szCs w:val="10"/>
        </w:rPr>
      </w:pPr>
    </w:p>
    <w:p w:rsidR="00825409" w:rsidRDefault="00825409" w:rsidP="00825409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22"/>
          <w:szCs w:val="22"/>
        </w:rPr>
      </w:pPr>
      <w:r>
        <w:rPr>
          <w:sz w:val="22"/>
          <w:szCs w:val="22"/>
        </w:rPr>
        <w:t>Zloženie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  <w:t xml:space="preserve">Čistená voda, glycerín, xantánová guma, polysorbát 80, vitamín C, kyselina citrónová, hydrogénuhličitan sodný, vitamín E, sorban draselný, kyselina sorbová, pepermintový olej, klinčekový olej, harmančekový olej, levanduľový olej. </w:t>
      </w:r>
    </w:p>
    <w:p w:rsidR="00825409" w:rsidRDefault="00825409" w:rsidP="00825409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10"/>
          <w:szCs w:val="10"/>
        </w:rPr>
      </w:pPr>
    </w:p>
    <w:p w:rsidR="00825409" w:rsidRDefault="00825409" w:rsidP="00825409">
      <w:pPr>
        <w:tabs>
          <w:tab w:val="left" w:pos="1985"/>
        </w:tabs>
        <w:ind w:left="2268" w:hanging="2268"/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>Popis vet. prípravku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  <w:t>Tmavooranžový gél.</w:t>
      </w:r>
    </w:p>
    <w:p w:rsidR="00825409" w:rsidRDefault="00825409" w:rsidP="00825409">
      <w:pPr>
        <w:tabs>
          <w:tab w:val="left" w:pos="1985"/>
          <w:tab w:val="left" w:pos="2268"/>
        </w:tabs>
        <w:ind w:left="2268" w:hanging="2268"/>
        <w:jc w:val="both"/>
        <w:rPr>
          <w:sz w:val="10"/>
          <w:szCs w:val="10"/>
        </w:rPr>
      </w:pPr>
    </w:p>
    <w:p w:rsidR="00825409" w:rsidRDefault="00825409" w:rsidP="00825409">
      <w:pPr>
        <w:tabs>
          <w:tab w:val="left" w:pos="1276"/>
          <w:tab w:val="left" w:pos="1985"/>
          <w:tab w:val="left" w:pos="2268"/>
        </w:tabs>
        <w:ind w:left="2268" w:hanging="2268"/>
        <w:jc w:val="both"/>
        <w:rPr>
          <w:sz w:val="22"/>
          <w:szCs w:val="22"/>
        </w:rPr>
      </w:pPr>
      <w:r>
        <w:rPr>
          <w:sz w:val="22"/>
          <w:szCs w:val="22"/>
        </w:rPr>
        <w:t>Druh a kategória</w:t>
      </w:r>
    </w:p>
    <w:p w:rsidR="00825409" w:rsidRDefault="00825409" w:rsidP="00825409">
      <w:pPr>
        <w:tabs>
          <w:tab w:val="left" w:pos="1985"/>
          <w:tab w:val="left" w:pos="2268"/>
        </w:tabs>
        <w:ind w:left="3260" w:hanging="3260"/>
        <w:jc w:val="both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zvierat</w:t>
      </w:r>
      <w:r>
        <w:rPr>
          <w:sz w:val="22"/>
          <w:szCs w:val="22"/>
          <w:lang w:eastAsia="sk-SK"/>
        </w:rPr>
        <w:tab/>
        <w:t>:</w:t>
      </w:r>
      <w:r>
        <w:rPr>
          <w:sz w:val="22"/>
          <w:szCs w:val="22"/>
          <w:lang w:eastAsia="sk-SK"/>
        </w:rPr>
        <w:tab/>
      </w:r>
      <w:r>
        <w:rPr>
          <w:bCs/>
          <w:sz w:val="22"/>
          <w:szCs w:val="22"/>
        </w:rPr>
        <w:t xml:space="preserve">Psy. </w:t>
      </w:r>
    </w:p>
    <w:p w:rsidR="00825409" w:rsidRDefault="00825409" w:rsidP="00825409">
      <w:pPr>
        <w:tabs>
          <w:tab w:val="left" w:pos="1985"/>
          <w:tab w:val="left" w:pos="2268"/>
        </w:tabs>
        <w:ind w:left="3260" w:hanging="3260"/>
        <w:jc w:val="both"/>
        <w:rPr>
          <w:bCs/>
          <w:sz w:val="10"/>
          <w:szCs w:val="10"/>
          <w:highlight w:val="yellow"/>
        </w:rPr>
      </w:pPr>
    </w:p>
    <w:p w:rsidR="00825409" w:rsidRDefault="00825409" w:rsidP="00825409">
      <w:pPr>
        <w:tabs>
          <w:tab w:val="left" w:pos="1985"/>
          <w:tab w:val="left" w:pos="2268"/>
          <w:tab w:val="left" w:pos="3060"/>
        </w:tabs>
        <w:ind w:left="2268" w:hanging="2268"/>
        <w:jc w:val="both"/>
        <w:rPr>
          <w:bCs/>
          <w:sz w:val="22"/>
          <w:szCs w:val="22"/>
        </w:rPr>
      </w:pPr>
      <w:r>
        <w:rPr>
          <w:sz w:val="22"/>
          <w:szCs w:val="22"/>
        </w:rPr>
        <w:t>Charakteristika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  <w:t xml:space="preserve">Zubná pasta pre šteňatá </w:t>
      </w:r>
      <w:r>
        <w:rPr>
          <w:bCs/>
          <w:sz w:val="22"/>
          <w:szCs w:val="22"/>
        </w:rPr>
        <w:t>Vet´s Best je chutná pasta, ktorá začne pôsobiť okamžite, aby mohla predísť tvorbe povlaku a zubného  kameňa skôr, ako sa začnú tvoriť. Je to jemná zmes ingrediencií pripravená tak, aby vyhovovala potrebám šteniat. Zubná pasta obsahuje prírodnú zmes olejov, peppermintový, klinčekový harmančekový a levanduľový, na upokojenie podráždených ďasien pri prerezávaní zubov, čím pomáha znižovať deštruktívne žuvanie v tomto období. Súčasťou balenia je aj silikónový náprstok, ktorý umožňuje efektívne čistenie chrupu z každého uhla.</w:t>
      </w:r>
    </w:p>
    <w:p w:rsidR="00825409" w:rsidRDefault="00825409" w:rsidP="00825409">
      <w:pPr>
        <w:tabs>
          <w:tab w:val="left" w:pos="1985"/>
          <w:tab w:val="left" w:pos="2268"/>
          <w:tab w:val="left" w:pos="3060"/>
        </w:tabs>
        <w:ind w:left="2268" w:hanging="2268"/>
        <w:jc w:val="both"/>
        <w:rPr>
          <w:bCs/>
          <w:sz w:val="10"/>
          <w:szCs w:val="10"/>
        </w:rPr>
      </w:pPr>
    </w:p>
    <w:p w:rsidR="00825409" w:rsidRDefault="00825409" w:rsidP="00825409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22"/>
          <w:szCs w:val="22"/>
        </w:rPr>
      </w:pPr>
      <w:r>
        <w:rPr>
          <w:sz w:val="22"/>
          <w:szCs w:val="22"/>
        </w:rPr>
        <w:t>Spôsob použitia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  <w:t>Oboznámte šteniatko s vôňou a chuťou zubnej pasty Vet´s Best Puppy. Zubnú pastu potom jednoducho aplikujte na ďasná a vmasírujte do ďasien z vonkajšej strany tlamy. Prípadne aplikujte malé množstvo (3 g / 2,5 cm) zubnej pasty na silikónový náprstok a vmasírujte do ďasien, aby ste znížili podráždenie a upokojili bolesť ďasien. Na dosiahnutie najlepších výsledkov sa odporúča používať 3 až 4-krát týždenne. Vet´s Best zubná pasta pre šteňatá je bezpečná na prehltnutie, nie je potrebné vyplachovanie.</w:t>
      </w:r>
    </w:p>
    <w:p w:rsidR="00825409" w:rsidRDefault="00825409" w:rsidP="00825409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Na dosiahnutie maximálneho účinku nepodávajte krmivo 30 minút pred a po aplikácii.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</w:p>
    <w:p w:rsidR="00825409" w:rsidRDefault="00825409" w:rsidP="00825409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10"/>
          <w:szCs w:val="10"/>
        </w:rPr>
      </w:pPr>
    </w:p>
    <w:p w:rsidR="00825409" w:rsidRDefault="00825409" w:rsidP="00825409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Upozornenia</w:t>
      </w:r>
      <w:r>
        <w:rPr>
          <w:sz w:val="22"/>
          <w:szCs w:val="22"/>
          <w:lang w:eastAsia="sk-SK"/>
        </w:rPr>
        <w:tab/>
        <w:t>:</w:t>
      </w:r>
      <w:r>
        <w:rPr>
          <w:sz w:val="22"/>
          <w:szCs w:val="22"/>
          <w:lang w:eastAsia="sk-SK"/>
        </w:rPr>
        <w:tab/>
        <w:t>Bezpečné použitie u gravidných zvierat nebolo overované. V prípade náhodného predávkovania okamžite kontaktujte zdravotníckeho pracovníka. Čerstvá voda by mala byť vždy k dispozícii pre vášho psa. Tento produkt nie je určený na liečbu, liečenie alebo zmiernenie akéhokoľvek ochorenia, choroby alebo zdravotného stavu. Nie je určené na ľudskú spotrebu.</w:t>
      </w:r>
    </w:p>
    <w:p w:rsidR="00825409" w:rsidRDefault="00825409" w:rsidP="00825409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10"/>
          <w:szCs w:val="10"/>
          <w:lang w:eastAsia="sk-SK"/>
        </w:rPr>
      </w:pPr>
    </w:p>
    <w:p w:rsidR="00825409" w:rsidRDefault="00825409" w:rsidP="00825409">
      <w:pPr>
        <w:tabs>
          <w:tab w:val="left" w:pos="1985"/>
          <w:tab w:val="left" w:pos="2268"/>
        </w:tabs>
        <w:ind w:left="2268" w:hanging="2268"/>
        <w:jc w:val="both"/>
        <w:rPr>
          <w:sz w:val="22"/>
          <w:szCs w:val="22"/>
          <w:lang w:eastAsia="sk-SK"/>
        </w:rPr>
      </w:pPr>
      <w:r>
        <w:rPr>
          <w:sz w:val="22"/>
          <w:szCs w:val="22"/>
        </w:rPr>
        <w:t>Veľkosť balenia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  <w:t>100 g pasta + silikónový náprstok.</w:t>
      </w:r>
    </w:p>
    <w:p w:rsidR="00825409" w:rsidRDefault="00825409" w:rsidP="00825409">
      <w:pPr>
        <w:tabs>
          <w:tab w:val="left" w:pos="1985"/>
          <w:tab w:val="left" w:pos="2268"/>
        </w:tabs>
        <w:ind w:left="2268" w:hanging="2268"/>
        <w:jc w:val="both"/>
        <w:rPr>
          <w:sz w:val="10"/>
          <w:szCs w:val="10"/>
        </w:rPr>
      </w:pPr>
      <w:r>
        <w:rPr>
          <w:sz w:val="22"/>
          <w:szCs w:val="22"/>
          <w:lang w:eastAsia="sk-SK"/>
        </w:rPr>
        <w:tab/>
      </w:r>
      <w:r>
        <w:rPr>
          <w:sz w:val="22"/>
          <w:szCs w:val="22"/>
          <w:lang w:eastAsia="sk-SK"/>
        </w:rPr>
        <w:tab/>
      </w:r>
    </w:p>
    <w:p w:rsidR="00825409" w:rsidRDefault="00825409" w:rsidP="00825409">
      <w:pPr>
        <w:pStyle w:val="Zkladntext3"/>
        <w:tabs>
          <w:tab w:val="left" w:pos="1980"/>
          <w:tab w:val="left" w:pos="2268"/>
          <w:tab w:val="left" w:pos="2700"/>
        </w:tabs>
        <w:spacing w:after="0"/>
        <w:ind w:left="2268" w:hanging="2268"/>
        <w:jc w:val="both"/>
        <w:rPr>
          <w:sz w:val="22"/>
          <w:szCs w:val="22"/>
        </w:rPr>
      </w:pPr>
      <w:r>
        <w:rPr>
          <w:sz w:val="22"/>
          <w:szCs w:val="22"/>
        </w:rPr>
        <w:t>Spôsob uchovávania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</w:r>
      <w:r>
        <w:rPr>
          <w:bCs/>
          <w:sz w:val="22"/>
          <w:szCs w:val="22"/>
          <w:lang w:eastAsia="sk-SK"/>
        </w:rPr>
        <w:t>Uchovávajte na chladnom suchom mieste, mimo priameho slnečného žiarenia. Uchovávajte mimo dohľadu a dosahu detí</w:t>
      </w:r>
      <w:r>
        <w:rPr>
          <w:sz w:val="22"/>
          <w:szCs w:val="22"/>
        </w:rPr>
        <w:t xml:space="preserve"> a zvierat.</w:t>
      </w:r>
    </w:p>
    <w:p w:rsidR="00825409" w:rsidRDefault="00825409" w:rsidP="00825409">
      <w:pPr>
        <w:pStyle w:val="Zkladntext3"/>
        <w:tabs>
          <w:tab w:val="left" w:pos="1980"/>
          <w:tab w:val="left" w:pos="2268"/>
          <w:tab w:val="left" w:pos="2700"/>
        </w:tabs>
        <w:spacing w:after="0"/>
        <w:ind w:left="2268" w:hanging="2268"/>
        <w:jc w:val="both"/>
        <w:rPr>
          <w:sz w:val="10"/>
          <w:szCs w:val="10"/>
          <w:lang w:eastAsia="sk-SK"/>
        </w:rPr>
      </w:pPr>
    </w:p>
    <w:p w:rsidR="00825409" w:rsidRDefault="00825409" w:rsidP="00825409">
      <w:pPr>
        <w:pStyle w:val="Zkladntext3"/>
        <w:tabs>
          <w:tab w:val="left" w:pos="1980"/>
          <w:tab w:val="left" w:pos="2268"/>
          <w:tab w:val="left" w:pos="2700"/>
        </w:tabs>
        <w:spacing w:after="0"/>
        <w:ind w:left="2268" w:hanging="2268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Čas použiteľnosti</w:t>
      </w:r>
      <w:r>
        <w:rPr>
          <w:sz w:val="22"/>
          <w:szCs w:val="22"/>
          <w:lang w:eastAsia="sk-SK"/>
        </w:rPr>
        <w:tab/>
        <w:t>:</w:t>
      </w:r>
      <w:r>
        <w:rPr>
          <w:sz w:val="22"/>
          <w:szCs w:val="22"/>
          <w:lang w:eastAsia="sk-SK"/>
        </w:rPr>
        <w:tab/>
        <w:t>3 roky</w:t>
      </w:r>
      <w:r>
        <w:rPr>
          <w:sz w:val="22"/>
          <w:szCs w:val="22"/>
        </w:rPr>
        <w:t xml:space="preserve">. Po prvom otvorení spotrebujte do 12 mesiacov (piktogram).  </w:t>
      </w:r>
    </w:p>
    <w:p w:rsidR="00825409" w:rsidRDefault="00825409" w:rsidP="00825409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10"/>
          <w:szCs w:val="10"/>
          <w:lang w:eastAsia="sk-SK"/>
        </w:rPr>
      </w:pPr>
    </w:p>
    <w:p w:rsidR="00825409" w:rsidRDefault="00825409" w:rsidP="00825409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Označenie</w:t>
      </w:r>
      <w:r>
        <w:rPr>
          <w:sz w:val="22"/>
          <w:szCs w:val="22"/>
          <w:lang w:eastAsia="sk-SK"/>
        </w:rPr>
        <w:tab/>
        <w:t>:</w:t>
      </w:r>
      <w:r>
        <w:rPr>
          <w:sz w:val="22"/>
          <w:szCs w:val="22"/>
          <w:lang w:eastAsia="sk-SK"/>
        </w:rPr>
        <w:tab/>
        <w:t>Len pre zvieratá.</w:t>
      </w:r>
    </w:p>
    <w:p w:rsidR="00825409" w:rsidRDefault="00825409" w:rsidP="00825409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10"/>
          <w:szCs w:val="10"/>
          <w:lang w:eastAsia="sk-SK"/>
        </w:rPr>
      </w:pPr>
    </w:p>
    <w:p w:rsidR="00825409" w:rsidRDefault="00825409" w:rsidP="00825409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Upozornenie na spôsob nakladania a zneškodnenia nepoužitého veterinárneho prípravku a obalu:</w:t>
      </w:r>
    </w:p>
    <w:p w:rsidR="00825409" w:rsidRDefault="00825409" w:rsidP="00825409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ab/>
      </w:r>
      <w:r>
        <w:rPr>
          <w:sz w:val="22"/>
          <w:szCs w:val="22"/>
          <w:lang w:eastAsia="sk-SK"/>
        </w:rPr>
        <w:tab/>
        <w:t>Nepoužité a nespotrebované veterinárne prípravky a ich obaly sa likvidujú v zmysle platných právnych predpisov.</w:t>
      </w:r>
    </w:p>
    <w:p w:rsidR="00825409" w:rsidRDefault="00825409" w:rsidP="00825409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10"/>
          <w:szCs w:val="10"/>
          <w:lang w:eastAsia="sk-SK"/>
        </w:rPr>
      </w:pPr>
    </w:p>
    <w:p w:rsidR="00825409" w:rsidRDefault="00825409" w:rsidP="00825409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ab/>
        <w:t>Bez predpisu veterinárneho lekára.</w:t>
      </w:r>
    </w:p>
    <w:p w:rsidR="00825409" w:rsidRDefault="00825409" w:rsidP="00825409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</w:p>
    <w:p w:rsidR="00825409" w:rsidRDefault="00825409" w:rsidP="00825409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Schvaľovacie číslo: 004/K/20-S</w:t>
      </w:r>
    </w:p>
    <w:p w:rsidR="00825409" w:rsidRDefault="00825409" w:rsidP="00825409">
      <w:pPr>
        <w:pStyle w:val="Zkladntext2"/>
        <w:tabs>
          <w:tab w:val="left" w:pos="2700"/>
        </w:tabs>
        <w:spacing w:after="0" w:line="240" w:lineRule="auto"/>
        <w:rPr>
          <w:sz w:val="10"/>
          <w:szCs w:val="10"/>
          <w:lang w:eastAsia="sk-SK"/>
        </w:rPr>
      </w:pPr>
    </w:p>
    <w:p w:rsidR="00825409" w:rsidRDefault="00825409" w:rsidP="00825409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 xml:space="preserve">Č. šarže: </w:t>
      </w:r>
    </w:p>
    <w:p w:rsidR="00825409" w:rsidRDefault="00825409" w:rsidP="00825409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EXSP.:</w:t>
      </w:r>
    </w:p>
    <w:p w:rsidR="00825409" w:rsidRDefault="00825409" w:rsidP="00825409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</w:p>
    <w:p w:rsidR="00825409" w:rsidRDefault="00825409" w:rsidP="00825409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 xml:space="preserve">Dovozca pre SR: </w:t>
      </w:r>
      <w:r>
        <w:rPr>
          <w:sz w:val="22"/>
          <w:szCs w:val="22"/>
        </w:rPr>
        <w:t>blue gray, s.r.o., Oremburská ul. č. 2320/13, 974 04 Banská Bystrica, Slovenská republika</w:t>
      </w:r>
    </w:p>
    <w:p w:rsidR="00825409" w:rsidRDefault="00825409" w:rsidP="00825409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</w:rPr>
      </w:pPr>
    </w:p>
    <w:p w:rsidR="00825409" w:rsidRDefault="00825409" w:rsidP="00825409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</w:rPr>
      </w:pPr>
    </w:p>
    <w:p w:rsidR="00825409" w:rsidRDefault="00825409" w:rsidP="00825409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</w:rPr>
      </w:pPr>
    </w:p>
    <w:p w:rsidR="00825409" w:rsidRDefault="00825409" w:rsidP="00825409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</w:rPr>
      </w:pPr>
    </w:p>
    <w:p w:rsidR="00825409" w:rsidRDefault="00825409" w:rsidP="00825409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</w:rPr>
      </w:pPr>
    </w:p>
    <w:p w:rsidR="00825409" w:rsidRDefault="00825409" w:rsidP="00825409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</w:rPr>
      </w:pPr>
    </w:p>
    <w:p w:rsidR="00825409" w:rsidRDefault="00825409" w:rsidP="00825409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</w:rPr>
      </w:pPr>
    </w:p>
    <w:p w:rsidR="00825409" w:rsidRDefault="00825409" w:rsidP="00825409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</w:rPr>
      </w:pPr>
    </w:p>
    <w:p w:rsidR="00825409" w:rsidRDefault="00825409" w:rsidP="00825409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</w:rPr>
      </w:pPr>
    </w:p>
    <w:p w:rsidR="00825409" w:rsidRDefault="00825409" w:rsidP="00825409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</w:rPr>
      </w:pPr>
    </w:p>
    <w:p w:rsidR="00825409" w:rsidRDefault="00825409" w:rsidP="00825409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</w:rPr>
      </w:pPr>
    </w:p>
    <w:p w:rsidR="00825409" w:rsidRDefault="00825409" w:rsidP="00825409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</w:rPr>
      </w:pPr>
    </w:p>
    <w:p w:rsidR="00825409" w:rsidRDefault="00825409" w:rsidP="00825409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</w:rPr>
      </w:pPr>
    </w:p>
    <w:p w:rsidR="00825409" w:rsidRDefault="00825409" w:rsidP="00825409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</w:rPr>
      </w:pPr>
    </w:p>
    <w:p w:rsidR="00825409" w:rsidRDefault="00825409" w:rsidP="00825409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</w:rPr>
      </w:pPr>
    </w:p>
    <w:p w:rsidR="00825409" w:rsidRDefault="00825409" w:rsidP="00825409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</w:rPr>
      </w:pPr>
    </w:p>
    <w:p w:rsidR="00825409" w:rsidRDefault="00825409" w:rsidP="00825409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</w:rPr>
      </w:pPr>
    </w:p>
    <w:p w:rsidR="00825409" w:rsidRDefault="00825409" w:rsidP="00825409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</w:rPr>
      </w:pPr>
    </w:p>
    <w:p w:rsidR="00825409" w:rsidRDefault="00825409" w:rsidP="00825409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</w:rPr>
      </w:pPr>
    </w:p>
    <w:p w:rsidR="00825409" w:rsidRDefault="00825409" w:rsidP="00825409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</w:rPr>
      </w:pPr>
    </w:p>
    <w:p w:rsidR="00825409" w:rsidRDefault="00825409" w:rsidP="00825409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</w:rPr>
      </w:pPr>
    </w:p>
    <w:p w:rsidR="00825409" w:rsidRDefault="00825409" w:rsidP="00825409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</w:rPr>
      </w:pPr>
    </w:p>
    <w:p w:rsidR="00825409" w:rsidRDefault="00825409" w:rsidP="00825409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</w:rPr>
      </w:pPr>
    </w:p>
    <w:p w:rsidR="00825409" w:rsidRDefault="00825409" w:rsidP="00825409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</w:rPr>
      </w:pPr>
    </w:p>
    <w:p w:rsidR="00825409" w:rsidRDefault="00825409" w:rsidP="00825409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</w:rPr>
      </w:pPr>
    </w:p>
    <w:p w:rsidR="00825409" w:rsidRDefault="00825409" w:rsidP="00825409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</w:rPr>
      </w:pPr>
    </w:p>
    <w:p w:rsidR="00825409" w:rsidRDefault="00825409" w:rsidP="00825409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</w:rPr>
      </w:pPr>
    </w:p>
    <w:p w:rsidR="00825409" w:rsidRDefault="00825409" w:rsidP="00825409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</w:rPr>
      </w:pPr>
    </w:p>
    <w:p w:rsidR="00825409" w:rsidRDefault="00825409" w:rsidP="00825409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</w:rPr>
      </w:pPr>
    </w:p>
    <w:p w:rsidR="00825409" w:rsidRDefault="00825409" w:rsidP="00825409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</w:rPr>
      </w:pPr>
    </w:p>
    <w:p w:rsidR="00825409" w:rsidRDefault="00825409" w:rsidP="00825409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</w:rPr>
      </w:pPr>
    </w:p>
    <w:p w:rsidR="00825409" w:rsidRDefault="00825409" w:rsidP="00825409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</w:rPr>
      </w:pPr>
    </w:p>
    <w:p w:rsidR="00825409" w:rsidRDefault="00825409" w:rsidP="00825409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</w:rPr>
      </w:pPr>
    </w:p>
    <w:p w:rsidR="00825409" w:rsidRDefault="00825409" w:rsidP="00825409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</w:rPr>
      </w:pPr>
    </w:p>
    <w:p w:rsidR="00825409" w:rsidRDefault="00825409" w:rsidP="00825409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</w:rPr>
      </w:pPr>
    </w:p>
    <w:p w:rsidR="00825409" w:rsidRDefault="00825409" w:rsidP="00825409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</w:rPr>
      </w:pPr>
    </w:p>
    <w:p w:rsidR="00825409" w:rsidRDefault="00825409" w:rsidP="00825409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</w:rPr>
      </w:pPr>
    </w:p>
    <w:p w:rsidR="00825409" w:rsidRDefault="00825409" w:rsidP="00825409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</w:rPr>
      </w:pPr>
    </w:p>
    <w:p w:rsidR="00825409" w:rsidRDefault="00825409" w:rsidP="00825409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</w:rPr>
      </w:pPr>
    </w:p>
    <w:p w:rsidR="00825409" w:rsidRDefault="00825409" w:rsidP="00825409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</w:rPr>
      </w:pPr>
    </w:p>
    <w:p w:rsidR="00825409" w:rsidRDefault="00825409" w:rsidP="00825409">
      <w:pPr>
        <w:tabs>
          <w:tab w:val="left" w:pos="851"/>
        </w:tabs>
        <w:rPr>
          <w:sz w:val="18"/>
          <w:szCs w:val="18"/>
        </w:rPr>
      </w:pPr>
    </w:p>
    <w:p w:rsidR="00825409" w:rsidRDefault="00825409" w:rsidP="00825409">
      <w:pPr>
        <w:tabs>
          <w:tab w:val="left" w:pos="851"/>
        </w:tabs>
        <w:rPr>
          <w:sz w:val="18"/>
          <w:szCs w:val="18"/>
        </w:rPr>
      </w:pPr>
    </w:p>
    <w:p w:rsidR="00825409" w:rsidRDefault="00825409" w:rsidP="00825409">
      <w:pPr>
        <w:tabs>
          <w:tab w:val="left" w:pos="851"/>
        </w:tabs>
        <w:rPr>
          <w:sz w:val="18"/>
          <w:szCs w:val="18"/>
        </w:rPr>
      </w:pPr>
    </w:p>
    <w:p w:rsidR="00825409" w:rsidRDefault="00825409" w:rsidP="00825409">
      <w:pPr>
        <w:tabs>
          <w:tab w:val="left" w:pos="851"/>
        </w:tabs>
        <w:rPr>
          <w:sz w:val="18"/>
          <w:szCs w:val="18"/>
        </w:rPr>
      </w:pPr>
    </w:p>
    <w:p w:rsidR="00825409" w:rsidRDefault="00825409" w:rsidP="00825409">
      <w:pPr>
        <w:tabs>
          <w:tab w:val="left" w:pos="851"/>
        </w:tabs>
        <w:rPr>
          <w:sz w:val="18"/>
          <w:szCs w:val="18"/>
        </w:rPr>
      </w:pPr>
    </w:p>
    <w:p w:rsidR="00D02BC8" w:rsidRDefault="00825409">
      <w:bookmarkStart w:id="0" w:name="_GoBack"/>
      <w:bookmarkEnd w:id="0"/>
    </w:p>
    <w:sectPr w:rsidR="00D02B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4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B60"/>
    <w:rsid w:val="004A60CF"/>
    <w:rsid w:val="00825409"/>
    <w:rsid w:val="008E135B"/>
    <w:rsid w:val="00941B60"/>
    <w:rsid w:val="00BC7D9F"/>
    <w:rsid w:val="00D67ED0"/>
    <w:rsid w:val="00DD0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254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825409"/>
    <w:pPr>
      <w:keepNext/>
      <w:tabs>
        <w:tab w:val="left" w:pos="851"/>
      </w:tabs>
      <w:spacing w:line="240" w:lineRule="atLeast"/>
      <w:jc w:val="center"/>
      <w:outlineLvl w:val="3"/>
    </w:pPr>
    <w:rPr>
      <w:b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semiHidden/>
    <w:rsid w:val="00825409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825409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82540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825409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825409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notranslate">
    <w:name w:val="notranslate"/>
    <w:basedOn w:val="Predvolenpsmoodseku"/>
    <w:rsid w:val="008254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254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825409"/>
    <w:pPr>
      <w:keepNext/>
      <w:tabs>
        <w:tab w:val="left" w:pos="851"/>
      </w:tabs>
      <w:spacing w:line="240" w:lineRule="atLeast"/>
      <w:jc w:val="center"/>
      <w:outlineLvl w:val="3"/>
    </w:pPr>
    <w:rPr>
      <w:b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semiHidden/>
    <w:rsid w:val="00825409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825409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82540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825409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825409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customStyle="1" w:styleId="notranslate">
    <w:name w:val="notranslate"/>
    <w:basedOn w:val="Predvolenpsmoodseku"/>
    <w:rsid w:val="008254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41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452</Words>
  <Characters>2582</Characters>
  <Application>Microsoft Office Word</Application>
  <DocSecurity>0</DocSecurity>
  <Lines>21</Lines>
  <Paragraphs>6</Paragraphs>
  <ScaleCrop>false</ScaleCrop>
  <Company>ATC</Company>
  <LinksUpToDate>false</LinksUpToDate>
  <CharactersWithSpaces>3028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Katarína Rajtarová</dc:creator>
  <cp:keywords/>
  <dc:description/>
  <cp:lastModifiedBy>Mgr. Katarína Rajtarová</cp:lastModifiedBy>
  <cp:revision>2</cp:revision>
  <dcterms:created xsi:type="dcterms:W3CDTF">2020-10-15T08:28:00Z</dcterms:created>
  <dcterms:modified xsi:type="dcterms:W3CDTF">2020-10-15T08:28:00Z</dcterms:modified>
</cp:coreProperties>
</file>