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C7" w:rsidRPr="008A547B" w:rsidRDefault="00420BC7" w:rsidP="00420BC7">
      <w:pPr>
        <w:widowControl w:val="0"/>
        <w:spacing w:line="240" w:lineRule="auto"/>
        <w:jc w:val="center"/>
        <w:rPr>
          <w:b/>
          <w:szCs w:val="22"/>
          <w:lang w:val="sk-SK"/>
        </w:rPr>
      </w:pPr>
      <w:r w:rsidRPr="008A547B">
        <w:rPr>
          <w:b/>
          <w:szCs w:val="22"/>
          <w:lang w:val="sk-SK"/>
        </w:rPr>
        <w:t>SÚHRN CHARAKTERISTICKÝCH VLASTNOSTÍ</w:t>
      </w:r>
    </w:p>
    <w:p w:rsidR="00420BC7" w:rsidRPr="008A547B" w:rsidRDefault="00420BC7" w:rsidP="00420BC7">
      <w:pPr>
        <w:widowControl w:val="0"/>
        <w:spacing w:line="240" w:lineRule="auto"/>
        <w:jc w:val="center"/>
        <w:rPr>
          <w:b/>
          <w:szCs w:val="22"/>
          <w:lang w:val="sk-SK"/>
        </w:rPr>
      </w:pPr>
    </w:p>
    <w:p w:rsidR="00420BC7" w:rsidRPr="008A547B" w:rsidRDefault="00420BC7" w:rsidP="00420BC7">
      <w:pPr>
        <w:widowControl w:val="0"/>
        <w:spacing w:line="240" w:lineRule="auto"/>
        <w:jc w:val="both"/>
        <w:rPr>
          <w:b/>
          <w:szCs w:val="22"/>
          <w:lang w:val="sk-SK"/>
        </w:rPr>
      </w:pPr>
    </w:p>
    <w:p w:rsidR="00420BC7" w:rsidRPr="008A547B" w:rsidRDefault="00420BC7" w:rsidP="00420BC7">
      <w:pPr>
        <w:widowControl w:val="0"/>
        <w:spacing w:line="240" w:lineRule="auto"/>
        <w:jc w:val="both"/>
        <w:rPr>
          <w:szCs w:val="22"/>
          <w:lang w:val="sk-SK"/>
        </w:rPr>
      </w:pPr>
      <w:r w:rsidRPr="008A547B">
        <w:rPr>
          <w:b/>
          <w:szCs w:val="22"/>
          <w:lang w:val="sk-SK"/>
        </w:rPr>
        <w:t>1.</w:t>
      </w:r>
      <w:r w:rsidRPr="008A547B">
        <w:rPr>
          <w:b/>
          <w:szCs w:val="22"/>
          <w:lang w:val="sk-SK"/>
        </w:rPr>
        <w:tab/>
      </w:r>
      <w:r w:rsidRPr="008A547B">
        <w:rPr>
          <w:b/>
          <w:bCs/>
          <w:lang w:val="sk-SK"/>
        </w:rPr>
        <w:t>NÁZOV VETERINÁRNEHO LIEKU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Synthadon 5 mg/ml injekčný roztok pre mačky a psy</w:t>
      </w:r>
    </w:p>
    <w:p w:rsidR="00420BC7" w:rsidRPr="008A547B" w:rsidRDefault="00420BC7" w:rsidP="00420BC7">
      <w:pPr>
        <w:widowControl w:val="0"/>
        <w:spacing w:line="240" w:lineRule="auto"/>
        <w:jc w:val="both"/>
        <w:rPr>
          <w:lang w:val="sk-SK"/>
        </w:rPr>
      </w:pPr>
    </w:p>
    <w:p w:rsidR="00420BC7" w:rsidRPr="008A547B" w:rsidRDefault="00420BC7" w:rsidP="00420BC7">
      <w:pPr>
        <w:widowControl w:val="0"/>
        <w:spacing w:line="240" w:lineRule="auto"/>
        <w:jc w:val="both"/>
        <w:rPr>
          <w:lang w:val="sk-SK"/>
        </w:rPr>
      </w:pPr>
      <w:r w:rsidRPr="008A547B">
        <w:rPr>
          <w:b/>
          <w:lang w:val="sk-SK"/>
        </w:rPr>
        <w:t>2.</w:t>
      </w:r>
      <w:r w:rsidRPr="008A547B">
        <w:rPr>
          <w:b/>
          <w:lang w:val="sk-SK"/>
        </w:rPr>
        <w:tab/>
        <w:t>KVALITATÍVNE A KVANTITATÍVNE ZLOŽENIE</w:t>
      </w:r>
    </w:p>
    <w:p w:rsidR="00420BC7" w:rsidRPr="008A547B" w:rsidRDefault="00420BC7" w:rsidP="00420BC7">
      <w:pPr>
        <w:widowControl w:val="0"/>
        <w:spacing w:line="240" w:lineRule="auto"/>
        <w:jc w:val="both"/>
        <w:rPr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1 ml obsahuje: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b/>
          <w:lang w:val="sk-SK"/>
        </w:rPr>
        <w:t>Účinná látka</w:t>
      </w:r>
      <w:r w:rsidRPr="008A547B">
        <w:rPr>
          <w:szCs w:val="22"/>
          <w:lang w:val="sk-SK"/>
        </w:rPr>
        <w:t>:</w:t>
      </w:r>
      <w:r w:rsidRPr="008A547B">
        <w:rPr>
          <w:szCs w:val="22"/>
          <w:lang w:val="sk-SK"/>
        </w:rPr>
        <w:tab/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Methadoni hydrochloridum</w:t>
      </w:r>
      <w:r w:rsidRPr="008A547B">
        <w:rPr>
          <w:szCs w:val="22"/>
          <w:lang w:val="sk-SK"/>
        </w:rPr>
        <w:tab/>
      </w:r>
      <w:r w:rsidRPr="008A547B">
        <w:rPr>
          <w:szCs w:val="22"/>
          <w:lang w:val="sk-SK"/>
        </w:rPr>
        <w:tab/>
        <w:t>5 mg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8A547B">
        <w:rPr>
          <w:szCs w:val="22"/>
          <w:lang w:val="sk-SK"/>
        </w:rPr>
        <w:t>zodpovedá 4,47 mg methadonum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b/>
          <w:lang w:val="sk-SK"/>
        </w:rPr>
        <w:t>Pomocné látky</w:t>
      </w:r>
      <w:r w:rsidRPr="008A547B">
        <w:rPr>
          <w:szCs w:val="22"/>
          <w:lang w:val="sk-SK"/>
        </w:rPr>
        <w:t>:</w:t>
      </w:r>
      <w:r w:rsidRPr="008A547B">
        <w:rPr>
          <w:szCs w:val="22"/>
          <w:lang w:val="sk-SK"/>
        </w:rPr>
        <w:tab/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Metylparabén (E218)</w:t>
      </w:r>
      <w:r w:rsidRPr="008A547B">
        <w:rPr>
          <w:szCs w:val="22"/>
          <w:lang w:val="sk-SK"/>
        </w:rPr>
        <w:tab/>
      </w:r>
      <w:r w:rsidRPr="008A547B">
        <w:rPr>
          <w:szCs w:val="22"/>
          <w:lang w:val="sk-SK"/>
        </w:rPr>
        <w:tab/>
      </w:r>
      <w:r w:rsidRPr="008A547B">
        <w:rPr>
          <w:szCs w:val="22"/>
          <w:lang w:val="sk-SK"/>
        </w:rPr>
        <w:tab/>
        <w:t>1,0 mg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Propylparabén</w:t>
      </w:r>
      <w:r>
        <w:rPr>
          <w:szCs w:val="22"/>
          <w:lang w:val="sk-SK"/>
        </w:rPr>
        <w:t xml:space="preserve"> </w:t>
      </w:r>
      <w:r w:rsidRPr="00C15680">
        <w:rPr>
          <w:szCs w:val="22"/>
          <w:lang w:val="sk-SK"/>
        </w:rPr>
        <w:t>(E216)</w:t>
      </w:r>
      <w:r w:rsidRPr="008A547B">
        <w:rPr>
          <w:szCs w:val="22"/>
          <w:lang w:val="sk-SK"/>
        </w:rPr>
        <w:tab/>
      </w:r>
      <w:r w:rsidRPr="008A547B">
        <w:rPr>
          <w:szCs w:val="22"/>
          <w:lang w:val="sk-SK"/>
        </w:rPr>
        <w:tab/>
      </w:r>
      <w:r>
        <w:rPr>
          <w:szCs w:val="22"/>
          <w:lang w:val="sk-SK"/>
        </w:rPr>
        <w:tab/>
      </w:r>
      <w:r w:rsidRPr="008A547B">
        <w:rPr>
          <w:szCs w:val="22"/>
          <w:lang w:val="sk-SK"/>
        </w:rPr>
        <w:t>0,2 mg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spacing w:line="240" w:lineRule="auto"/>
        <w:jc w:val="both"/>
        <w:rPr>
          <w:lang w:val="sk-SK"/>
        </w:rPr>
      </w:pPr>
      <w:r w:rsidRPr="008A547B">
        <w:rPr>
          <w:lang w:val="sk-SK"/>
        </w:rPr>
        <w:t>Úplný zoznam pomocných látok je uvedený v časti 6.1.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spacing w:line="240" w:lineRule="auto"/>
        <w:jc w:val="both"/>
        <w:rPr>
          <w:lang w:val="sk-SK"/>
        </w:rPr>
      </w:pPr>
      <w:r w:rsidRPr="008A547B">
        <w:rPr>
          <w:b/>
          <w:lang w:val="sk-SK"/>
        </w:rPr>
        <w:t>3.</w:t>
      </w:r>
      <w:r w:rsidRPr="008A547B">
        <w:rPr>
          <w:b/>
          <w:lang w:val="sk-SK"/>
        </w:rPr>
        <w:tab/>
        <w:t>LIEKOVÁ FORMA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Injekčný roztok</w:t>
      </w:r>
      <w:r>
        <w:rPr>
          <w:szCs w:val="22"/>
          <w:lang w:val="sk-SK"/>
        </w:rPr>
        <w:t>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Číry,</w:t>
      </w:r>
      <w:r>
        <w:rPr>
          <w:szCs w:val="22"/>
          <w:lang w:val="sk-SK"/>
        </w:rPr>
        <w:t xml:space="preserve"> bezfarbý až svetložltý roztok.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spacing w:line="240" w:lineRule="auto"/>
        <w:jc w:val="both"/>
        <w:rPr>
          <w:lang w:val="sk-SK"/>
        </w:rPr>
      </w:pPr>
      <w:r w:rsidRPr="008A547B">
        <w:rPr>
          <w:b/>
          <w:lang w:val="sk-SK"/>
        </w:rPr>
        <w:t>4.</w:t>
      </w:r>
      <w:r w:rsidRPr="008A547B">
        <w:rPr>
          <w:b/>
          <w:lang w:val="sk-SK"/>
        </w:rPr>
        <w:tab/>
        <w:t>KLINICKÉ ÚDAJE</w:t>
      </w:r>
    </w:p>
    <w:p w:rsidR="00420BC7" w:rsidRPr="008A547B" w:rsidRDefault="00420BC7" w:rsidP="00420BC7">
      <w:pPr>
        <w:widowControl w:val="0"/>
        <w:spacing w:line="240" w:lineRule="auto"/>
        <w:jc w:val="both"/>
        <w:rPr>
          <w:lang w:val="sk-SK"/>
        </w:rPr>
      </w:pPr>
    </w:p>
    <w:p w:rsidR="00420BC7" w:rsidRPr="008A547B" w:rsidRDefault="00420BC7" w:rsidP="00420BC7">
      <w:pPr>
        <w:widowControl w:val="0"/>
        <w:spacing w:line="240" w:lineRule="auto"/>
        <w:jc w:val="both"/>
        <w:rPr>
          <w:lang w:val="sk-SK"/>
        </w:rPr>
      </w:pPr>
      <w:r w:rsidRPr="008A547B">
        <w:rPr>
          <w:b/>
          <w:lang w:val="sk-SK"/>
        </w:rPr>
        <w:t>4.1</w:t>
      </w:r>
      <w:r w:rsidRPr="008A547B">
        <w:rPr>
          <w:b/>
          <w:lang w:val="sk-SK"/>
        </w:rPr>
        <w:tab/>
        <w:t>Cieľový druh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Psy a mačky.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spacing w:line="240" w:lineRule="auto"/>
        <w:jc w:val="both"/>
        <w:rPr>
          <w:lang w:val="sk-SK"/>
        </w:rPr>
      </w:pPr>
      <w:r w:rsidRPr="008A547B">
        <w:rPr>
          <w:b/>
          <w:lang w:val="sk-SK"/>
        </w:rPr>
        <w:t>4.2</w:t>
      </w:r>
      <w:r w:rsidRPr="008A547B">
        <w:rPr>
          <w:b/>
          <w:lang w:val="sk-SK"/>
        </w:rPr>
        <w:tab/>
        <w:t xml:space="preserve">Indikácie </w:t>
      </w:r>
      <w:r>
        <w:rPr>
          <w:b/>
          <w:lang w:val="sk-SK"/>
        </w:rPr>
        <w:t>na</w:t>
      </w:r>
      <w:r w:rsidRPr="008A547B">
        <w:rPr>
          <w:b/>
          <w:lang w:val="sk-SK"/>
        </w:rPr>
        <w:t xml:space="preserve"> použitie so špecifikovaním cieľov</w:t>
      </w:r>
      <w:r>
        <w:rPr>
          <w:b/>
          <w:lang w:val="sk-SK"/>
        </w:rPr>
        <w:t xml:space="preserve">ých </w:t>
      </w:r>
      <w:r w:rsidRPr="008A547B">
        <w:rPr>
          <w:b/>
          <w:lang w:val="sk-SK"/>
        </w:rPr>
        <w:t>druh</w:t>
      </w:r>
      <w:r>
        <w:rPr>
          <w:b/>
          <w:lang w:val="sk-SK"/>
        </w:rPr>
        <w:t>ov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Analgézia u psov a mačiek.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Premedikácia pri celkovej anestézii alebo neuroleptanalgézii u psov a mačiek v kombinácii s neuroleptikami.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spacing w:line="240" w:lineRule="auto"/>
        <w:jc w:val="both"/>
        <w:rPr>
          <w:lang w:val="sk-SK"/>
        </w:rPr>
      </w:pPr>
      <w:r w:rsidRPr="008A547B">
        <w:rPr>
          <w:b/>
          <w:lang w:val="sk-SK"/>
        </w:rPr>
        <w:t>4.3</w:t>
      </w:r>
      <w:r w:rsidRPr="008A547B">
        <w:rPr>
          <w:b/>
          <w:lang w:val="sk-SK"/>
        </w:rPr>
        <w:tab/>
        <w:t>Kontraindikácie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lang w:val="sk-SK"/>
        </w:rPr>
      </w:pPr>
      <w:r w:rsidRPr="008A547B">
        <w:rPr>
          <w:lang w:val="sk-SK"/>
        </w:rPr>
        <w:t>Nepoužívať v prípade precitlivenosti na účinnú látku alebo na niektorú</w:t>
      </w:r>
      <w:r>
        <w:rPr>
          <w:lang w:val="sk-SK"/>
        </w:rPr>
        <w:t xml:space="preserve"> z </w:t>
      </w:r>
      <w:r w:rsidRPr="008A547B">
        <w:rPr>
          <w:lang w:val="sk-SK"/>
        </w:rPr>
        <w:t>pomocn</w:t>
      </w:r>
      <w:r>
        <w:rPr>
          <w:lang w:val="sk-SK"/>
        </w:rPr>
        <w:t>ých</w:t>
      </w:r>
      <w:r w:rsidRPr="008A547B">
        <w:rPr>
          <w:lang w:val="sk-SK"/>
        </w:rPr>
        <w:t xml:space="preserve"> lát</w:t>
      </w:r>
      <w:r>
        <w:rPr>
          <w:lang w:val="sk-SK"/>
        </w:rPr>
        <w:t>o</w:t>
      </w:r>
      <w:r w:rsidRPr="008A547B">
        <w:rPr>
          <w:lang w:val="sk-SK"/>
        </w:rPr>
        <w:t>k.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Nepoužívať u zvierat s pokročilým respiračným zlyhaním.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Nepoužívať u zvierat s ťažkou pečeňovou a renálnou dysfunkciou.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b/>
          <w:lang w:val="sk-SK"/>
        </w:rPr>
      </w:pPr>
      <w:r w:rsidRPr="008A547B">
        <w:rPr>
          <w:b/>
          <w:lang w:val="sk-SK"/>
        </w:rPr>
        <w:t>4.4</w:t>
      </w:r>
      <w:r w:rsidRPr="008A547B">
        <w:rPr>
          <w:b/>
          <w:lang w:val="sk-SK"/>
        </w:rPr>
        <w:tab/>
        <w:t>Osobitné upozornenia pre každý cieľový druh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Vzhľadom na variabilnú individuálnu reakciu na metadón, zvieratá by sa mali pravidelne sledovať, aby sa zabezpečila dostatočná účinnosť počas požadovanej doby účinku. Použitiu lieku musí predchádzať dôkladné klinické vyšetrenie. U mačiek je ešte dlho po zmiznutí analgetického účinku viditeľná dilatácia zreničiek. Preto nie je adekvátnym parametrom na posúdenie klinickej účinnosti podanej dávky.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Na dosiahnutie účinnej plazmatickej hladiny môžu chrty vyžadovať vyššie dávky ako iné plemená.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Default="00420BC7" w:rsidP="00420BC7">
      <w:pPr>
        <w:jc w:val="both"/>
        <w:rPr>
          <w:b/>
          <w:lang w:val="sk-SK"/>
        </w:rPr>
      </w:pPr>
      <w:r w:rsidRPr="008A547B">
        <w:rPr>
          <w:b/>
          <w:lang w:val="sk-SK"/>
        </w:rPr>
        <w:t>4.5</w:t>
      </w:r>
      <w:r w:rsidRPr="008A547B">
        <w:rPr>
          <w:b/>
          <w:lang w:val="sk-SK"/>
        </w:rPr>
        <w:tab/>
        <w:t>Osobitné bezpečnostné opatrenia na používanie</w:t>
      </w:r>
    </w:p>
    <w:p w:rsidR="00420BC7" w:rsidRPr="008A547B" w:rsidRDefault="00420BC7" w:rsidP="00420BC7">
      <w:pPr>
        <w:jc w:val="both"/>
        <w:rPr>
          <w:b/>
          <w:lang w:val="sk-SK"/>
        </w:rPr>
      </w:pPr>
    </w:p>
    <w:p w:rsidR="00420BC7" w:rsidRPr="00420BC7" w:rsidRDefault="00420BC7" w:rsidP="00420BC7">
      <w:pPr>
        <w:jc w:val="both"/>
        <w:rPr>
          <w:u w:val="single"/>
          <w:lang w:val="sk-SK"/>
        </w:rPr>
      </w:pPr>
      <w:r w:rsidRPr="00420BC7">
        <w:rPr>
          <w:u w:val="single"/>
          <w:lang w:val="sk-SK"/>
        </w:rPr>
        <w:t>Osobitné bezpečnostné opatrenia na používanie u zvierat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Metadón môže občas spôsobiť respiračnú depresiu, a rovnako ako pri iných opioidoch, je potrebné dbať na zvýšenú opatrnosť pri liečbe zvierat s poruchou funkcie dýchania alebo u zvierat, ktorým sú podávané lieky, ktoré môžu spôsobiť respiračnú depresiu. Na zaistenie bezpečného používania lieku je potrebné liečené zvieratá pravidelne sledovať, vrátane srdcovej a dychovej frekvencie.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Pretože metadón sa metabolizuje v pečeni, môže byť u zvierat s poruchou funkcie pečene ovplyvnená jeho intenzita a trvanie účinku. V prípade obličkovej, srdcovej alebo pečeňovej dysfunkcie alebo šoku môže existovať väčšie riziko spojené s používaním lieku. U psov mladších ako 8 týždňov a mačiek mladších ako 5 mesiacov nebola bezpečnosť metadónu preukázaná. Účinok opioidu pri poranení hlavy je závislý od typu a závažnosti poranenia a respiračnej podpory. U klinicky oslabených mačiek bezpečnosť nebola úplne posúdená. Vzhľadom na riziko excitácie, pri  opakovanom podaní mačkám postupovať opatrne. Použitie v uvedených prípadoch musí byť v súlade s hodnotením prínosu/rizika zodpovedným veterinárnym lekárom.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 w:eastAsia="en-GB"/>
        </w:rPr>
      </w:pPr>
    </w:p>
    <w:p w:rsidR="00420BC7" w:rsidRPr="00420BC7" w:rsidRDefault="00420BC7" w:rsidP="00420BC7">
      <w:pPr>
        <w:jc w:val="both"/>
        <w:rPr>
          <w:u w:val="single"/>
          <w:lang w:val="sk-SK"/>
        </w:rPr>
      </w:pPr>
      <w:r w:rsidRPr="00420BC7">
        <w:rPr>
          <w:u w:val="single"/>
          <w:lang w:val="sk-SK"/>
        </w:rPr>
        <w:t xml:space="preserve">Osobitné bezpečnostné opatrenia, ktoré má urobiť </w:t>
      </w:r>
      <w:r>
        <w:rPr>
          <w:u w:val="single"/>
          <w:lang w:val="sk-SK"/>
        </w:rPr>
        <w:t>osoba podávajúca liek zvieratám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Metadón môže po zasiahnutí kože alebo náhodnej samoinjekcii spôsobiť respiračnú depresiu. Pri manipulácii s liekom sa vyhnite kontaktu s kožou, očami a ústami a použite nepriepustné rukavice. V prípade zasiahnutia kože alebo očí postihnuté miesto ihneď umyte veľkým množstvom vody. Odstráňte zasiahnutý odev.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Ľudia so známou precitlivenosťou na metadón by sa mali vyhýbať kontaktu s týmto veterinárnym liekom. Metadón môže spôsobiť narodenie mŕtveho plodu. Tehotným ženám sa neodporúča  manipulovať s liekom.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V prípade náhodnej samoinjekcie vyhľadajte ihneď lekársku pomoc a ukážte písomnú  informáciu</w:t>
      </w:r>
      <w:r>
        <w:rPr>
          <w:szCs w:val="22"/>
          <w:lang w:val="sk-SK"/>
        </w:rPr>
        <w:t xml:space="preserve"> alebo obal lekárovi</w:t>
      </w:r>
      <w:r w:rsidRPr="008A547B">
        <w:rPr>
          <w:szCs w:val="22"/>
          <w:lang w:val="sk-SK"/>
        </w:rPr>
        <w:t>, ale NERIAĎTE MOTOROVÉ VOZIDLÁ, pretože môže dôjsť k sedácii.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b/>
          <w:szCs w:val="22"/>
          <w:lang w:val="sk-SK"/>
        </w:rPr>
        <w:t>INFORMÁCIE PRE LEKÁRA:</w:t>
      </w:r>
      <w:r w:rsidRPr="008A547B">
        <w:rPr>
          <w:szCs w:val="22"/>
          <w:lang w:val="sk-SK"/>
        </w:rPr>
        <w:t xml:space="preserve"> Metadón je opioid, ktorého toxicita môže spôsobiť respiračnú depresiu alebo apnoe, sedáciu, hypotenziu a bezvedomie. Pri respiračnej depresii začať s umelým dýchaním. Na potlačenie príznakov sa odporúča podanie antagonistu opioidov ako je naloxón.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/>
          <w:bCs/>
          <w:lang w:val="sk-SK"/>
        </w:rPr>
      </w:pPr>
      <w:r w:rsidRPr="008A547B">
        <w:rPr>
          <w:b/>
          <w:bCs/>
          <w:lang w:val="sk-SK"/>
        </w:rPr>
        <w:t xml:space="preserve">Liek </w:t>
      </w:r>
      <w:r w:rsidRPr="008A547B">
        <w:rPr>
          <w:b/>
          <w:szCs w:val="22"/>
          <w:lang w:val="sk-SK"/>
        </w:rPr>
        <w:t xml:space="preserve">Synthadon 5 mg/ml injekčný roztok pre mačky a psy </w:t>
      </w:r>
      <w:r w:rsidRPr="008A547B">
        <w:rPr>
          <w:b/>
          <w:bCs/>
          <w:lang w:val="sk-SK"/>
        </w:rPr>
        <w:t>podlieha ustanoveniam  zákona  č.139/1998 Z.z. o omamných a psychotropných látkach v znení neskorších predpisov.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b/>
          <w:lang w:val="sk-SK"/>
        </w:rPr>
      </w:pPr>
      <w:r w:rsidRPr="008A547B">
        <w:rPr>
          <w:b/>
          <w:lang w:val="sk-SK"/>
        </w:rPr>
        <w:t xml:space="preserve">4.6 </w:t>
      </w:r>
      <w:r w:rsidRPr="008A547B">
        <w:rPr>
          <w:b/>
          <w:lang w:val="sk-SK"/>
        </w:rPr>
        <w:tab/>
        <w:t>Nežiaduce účinky (frekvencia výskytu a závažnosť)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5680">
        <w:rPr>
          <w:szCs w:val="22"/>
          <w:lang w:val="sk-SK"/>
        </w:rPr>
        <w:t>Po podaní lieku sa veľmi často pozorovali tieto nežiaduce účinky: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Mačky: Môže sa vyskytnúť respiračná depresia. Boli pozorované mierne excitačné reakcie: olizovanie pysku, hlasové prejavy, močenie, defekácia, mydriáza, hypertermia a hnačka. Bola hlásená hyperalgézia. Všetky tieto reakcie boli prechodné.</w:t>
      </w:r>
    </w:p>
    <w:p w:rsidR="00420BC7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Psy: Môže sa vyskytnúť respiračná depresia</w:t>
      </w:r>
      <w:r>
        <w:rPr>
          <w:szCs w:val="22"/>
          <w:lang w:val="sk-SK"/>
        </w:rPr>
        <w:t xml:space="preserve"> a bradykardia</w:t>
      </w:r>
      <w:r w:rsidRPr="008A547B">
        <w:rPr>
          <w:szCs w:val="22"/>
          <w:lang w:val="sk-SK"/>
        </w:rPr>
        <w:t xml:space="preserve">. Boli pozorované mierne reakcie: zrýchlené dýchanie,  olizovanie pysku, slinenie, hlasové prejavy, nepravidelné dýchanie, podchladenie, strnulý pohľad a triaška. </w:t>
      </w:r>
      <w:r>
        <w:rPr>
          <w:szCs w:val="22"/>
          <w:lang w:val="sk-SK"/>
        </w:rPr>
        <w:t>Veľmi zriedkavé</w:t>
      </w:r>
      <w:r w:rsidRPr="008A547B">
        <w:rPr>
          <w:szCs w:val="22"/>
          <w:lang w:val="sk-SK"/>
        </w:rPr>
        <w:t xml:space="preserve"> mo</w:t>
      </w:r>
      <w:r>
        <w:rPr>
          <w:szCs w:val="22"/>
          <w:lang w:val="sk-SK"/>
        </w:rPr>
        <w:t>čenie a defekácia sú možné počas</w:t>
      </w:r>
      <w:r w:rsidRPr="008A547B">
        <w:rPr>
          <w:szCs w:val="22"/>
          <w:lang w:val="sk-SK"/>
        </w:rPr>
        <w:t xml:space="preserve"> prvej hodiny po podaní dávky. Všetky tieto reakcie boli prechodné.</w:t>
      </w:r>
    </w:p>
    <w:p w:rsidR="00420BC7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049FC" w:rsidRDefault="00420BC7" w:rsidP="00420BC7">
      <w:pPr>
        <w:tabs>
          <w:tab w:val="clear" w:pos="567"/>
        </w:tabs>
        <w:spacing w:line="240" w:lineRule="auto"/>
        <w:rPr>
          <w:szCs w:val="22"/>
          <w:lang w:val="sk-SK" w:eastAsia="cs-CZ"/>
        </w:rPr>
      </w:pPr>
      <w:r w:rsidRPr="008049FC">
        <w:rPr>
          <w:szCs w:val="22"/>
          <w:lang w:val="sk-SK" w:eastAsia="cs-CZ"/>
        </w:rPr>
        <w:t>Frekvencia výskytu nežiaducich účinkov sa definuje použitím nasledujúceho pravidla:</w:t>
      </w:r>
    </w:p>
    <w:p w:rsidR="00420BC7" w:rsidRPr="008049FC" w:rsidRDefault="00420BC7" w:rsidP="00420BC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 w:eastAsia="cs-CZ"/>
        </w:rPr>
      </w:pPr>
      <w:r w:rsidRPr="008049FC">
        <w:rPr>
          <w:szCs w:val="22"/>
          <w:lang w:val="sk-SK" w:eastAsia="cs-CZ"/>
        </w:rPr>
        <w:t>veľmi časté (nežiaduce účinky sa prejavili u via</w:t>
      </w:r>
      <w:r>
        <w:rPr>
          <w:szCs w:val="22"/>
          <w:lang w:val="sk-SK" w:eastAsia="cs-CZ"/>
        </w:rPr>
        <w:t>c ako 1 z 10 liečených zvierat</w:t>
      </w:r>
      <w:r w:rsidRPr="008049FC">
        <w:rPr>
          <w:szCs w:val="22"/>
          <w:lang w:val="sk-SK" w:eastAsia="cs-CZ"/>
        </w:rPr>
        <w:t>)</w:t>
      </w:r>
    </w:p>
    <w:p w:rsidR="00420BC7" w:rsidRPr="008049FC" w:rsidRDefault="00420BC7" w:rsidP="00420BC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 w:eastAsia="cs-CZ"/>
        </w:rPr>
      </w:pPr>
      <w:r w:rsidRPr="008049FC">
        <w:rPr>
          <w:szCs w:val="22"/>
          <w:lang w:val="sk-SK" w:eastAsia="cs-CZ"/>
        </w:rPr>
        <w:t>časté (u viac ako 1 ale menej ako 10 zo 100 liečených zvierat)</w:t>
      </w:r>
    </w:p>
    <w:p w:rsidR="00420BC7" w:rsidRPr="008049FC" w:rsidRDefault="00420BC7" w:rsidP="00420BC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 w:eastAsia="cs-CZ"/>
        </w:rPr>
      </w:pPr>
      <w:r>
        <w:rPr>
          <w:szCs w:val="22"/>
          <w:lang w:val="sk-SK" w:eastAsia="cs-CZ"/>
        </w:rPr>
        <w:t>menej časté (</w:t>
      </w:r>
      <w:r w:rsidRPr="008049FC">
        <w:rPr>
          <w:szCs w:val="22"/>
          <w:lang w:val="sk-SK" w:eastAsia="cs-CZ"/>
        </w:rPr>
        <w:t>u viac ako 1 ale menej ako 10 z 1 000 liečených zvierat)</w:t>
      </w:r>
    </w:p>
    <w:p w:rsidR="00420BC7" w:rsidRPr="008049FC" w:rsidRDefault="00420BC7" w:rsidP="00420BC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 w:eastAsia="cs-CZ"/>
        </w:rPr>
      </w:pPr>
      <w:r w:rsidRPr="008049FC">
        <w:rPr>
          <w:szCs w:val="22"/>
          <w:lang w:val="sk-SK" w:eastAsia="cs-CZ"/>
        </w:rPr>
        <w:t>zriedkavé (u viac ako 1 ale menej ako 10 z 10 000 liečených  zvierat)</w:t>
      </w:r>
    </w:p>
    <w:p w:rsidR="00420BC7" w:rsidRPr="0029697D" w:rsidRDefault="00420BC7" w:rsidP="00420BC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 w:eastAsia="cs-CZ"/>
        </w:rPr>
      </w:pPr>
      <w:r w:rsidRPr="008049FC">
        <w:rPr>
          <w:szCs w:val="22"/>
          <w:lang w:val="sk-SK" w:eastAsia="cs-CZ"/>
        </w:rPr>
        <w:t>veľmi zriedkavé (u menej ako 1 z 10 000 liečených zviera</w:t>
      </w:r>
      <w:r>
        <w:rPr>
          <w:szCs w:val="22"/>
          <w:lang w:val="sk-SK" w:eastAsia="cs-CZ"/>
        </w:rPr>
        <w:t>t, vrátane ojedinelých hlásení).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b/>
          <w:lang w:val="sk-SK"/>
        </w:rPr>
        <w:t>4.7</w:t>
      </w:r>
      <w:r w:rsidRPr="008A547B">
        <w:rPr>
          <w:b/>
          <w:lang w:val="sk-SK"/>
        </w:rPr>
        <w:tab/>
        <w:t>Použitie počas gravidity, laktácie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Metadón prestupuje placentou.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Štúdie na laboratórnych zvieratách preukázali nežiaduce účinky na reprodukciu.</w:t>
      </w:r>
    </w:p>
    <w:p w:rsidR="00420BC7" w:rsidRPr="008A547B" w:rsidRDefault="00420BC7" w:rsidP="00420BC7">
      <w:pPr>
        <w:spacing w:line="240" w:lineRule="auto"/>
        <w:rPr>
          <w:lang w:val="sk-SK"/>
        </w:rPr>
      </w:pPr>
      <w:r w:rsidRPr="008A547B">
        <w:rPr>
          <w:lang w:val="sk-SK"/>
        </w:rPr>
        <w:lastRenderedPageBreak/>
        <w:t>Bezpečnosť veterinárneho lieku nebola potvrdená počas gravidity a</w:t>
      </w:r>
      <w:r>
        <w:rPr>
          <w:lang w:val="sk-SK"/>
        </w:rPr>
        <w:t> </w:t>
      </w:r>
      <w:r w:rsidRPr="008A547B">
        <w:rPr>
          <w:lang w:val="sk-SK"/>
        </w:rPr>
        <w:t>laktácie</w:t>
      </w:r>
      <w:r>
        <w:rPr>
          <w:lang w:val="sk-SK"/>
        </w:rPr>
        <w:t>.</w:t>
      </w:r>
    </w:p>
    <w:p w:rsidR="00420BC7" w:rsidRPr="008A547B" w:rsidRDefault="00420BC7" w:rsidP="00420BC7">
      <w:pPr>
        <w:spacing w:line="240" w:lineRule="auto"/>
        <w:jc w:val="both"/>
        <w:rPr>
          <w:lang w:val="sk-SK"/>
        </w:rPr>
      </w:pPr>
      <w:r w:rsidRPr="008A547B">
        <w:rPr>
          <w:lang w:val="sk-SK"/>
        </w:rPr>
        <w:t>Neodporúča sa používať počas gravidity</w:t>
      </w:r>
      <w:r>
        <w:rPr>
          <w:lang w:val="sk-SK"/>
        </w:rPr>
        <w:t xml:space="preserve"> a laktácie</w:t>
      </w:r>
      <w:r w:rsidRPr="008A547B">
        <w:rPr>
          <w:lang w:val="sk-SK"/>
        </w:rPr>
        <w:t>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b/>
          <w:lang w:val="sk-SK"/>
        </w:rPr>
        <w:t>4.8</w:t>
      </w:r>
      <w:r w:rsidRPr="008A547B">
        <w:rPr>
          <w:b/>
          <w:lang w:val="sk-SK"/>
        </w:rPr>
        <w:tab/>
        <w:t>Liekové interakcie a iné formy vzájomného pôsobenia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Súbežné použitie s neuroleptikami je uvedené v bode 4.9.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Metadón môže zosilňovať účinky analgetík, inhibítorov centrálneho nervového systému a látok, ktoré spôsobujú respiračnú depresiu. Súčasné alebo následné použitie veterinárneho lieku s buprenorfínom môže viesť k nedostatočnej účinnosti.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Default="00420BC7" w:rsidP="00420BC7">
      <w:pPr>
        <w:jc w:val="both"/>
        <w:rPr>
          <w:b/>
          <w:lang w:val="sk-SK"/>
        </w:rPr>
      </w:pPr>
      <w:r w:rsidRPr="008A547B">
        <w:rPr>
          <w:b/>
          <w:lang w:val="sk-SK"/>
        </w:rPr>
        <w:t>4.9</w:t>
      </w:r>
      <w:r w:rsidRPr="008A547B">
        <w:rPr>
          <w:b/>
          <w:lang w:val="sk-SK"/>
        </w:rPr>
        <w:tab/>
        <w:t>Dávkovanie a spôsob podania lieku</w:t>
      </w:r>
    </w:p>
    <w:p w:rsidR="00420BC7" w:rsidRDefault="00420BC7" w:rsidP="00420BC7">
      <w:pPr>
        <w:jc w:val="both"/>
        <w:rPr>
          <w:b/>
          <w:lang w:val="sk-SK"/>
        </w:rPr>
      </w:pPr>
    </w:p>
    <w:p w:rsidR="00420BC7" w:rsidRPr="0029697D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7B62">
        <w:rPr>
          <w:szCs w:val="22"/>
          <w:lang w:val="sk-SK"/>
        </w:rPr>
        <w:t xml:space="preserve">Aby bola zaistená presnosť dávkovania, </w:t>
      </w:r>
      <w:r>
        <w:rPr>
          <w:szCs w:val="22"/>
          <w:lang w:val="sk-SK"/>
        </w:rPr>
        <w:t xml:space="preserve">mala by sa presne zistiť živá hmotnosť a k podaniu lieku </w:t>
      </w:r>
      <w:r w:rsidRPr="00027B62">
        <w:rPr>
          <w:szCs w:val="22"/>
          <w:lang w:val="sk-SK"/>
        </w:rPr>
        <w:t>by sa mala použiť vhodne kalibrovaná injekčná striekačka.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8A547B">
        <w:rPr>
          <w:b/>
          <w:szCs w:val="22"/>
          <w:lang w:val="sk-SK"/>
        </w:rPr>
        <w:t>Analgézia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u w:val="single"/>
          <w:lang w:val="sk-SK"/>
        </w:rPr>
        <w:t>Psy:</w:t>
      </w:r>
      <w:r w:rsidRPr="008A547B">
        <w:rPr>
          <w:szCs w:val="22"/>
          <w:lang w:val="sk-SK"/>
        </w:rPr>
        <w:t xml:space="preserve"> 0,5 až 1 mg metadón hydrochloridu na kg živej hmotnosti, subkutánne, intramuskulárne alebo intravenózne (čo odpovedá 0,1 až 0,2 ml/kg)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u w:val="single"/>
          <w:lang w:val="sk-SK"/>
        </w:rPr>
        <w:t>Mačky:</w:t>
      </w:r>
      <w:r w:rsidRPr="008A547B">
        <w:rPr>
          <w:szCs w:val="22"/>
          <w:lang w:val="sk-SK"/>
        </w:rPr>
        <w:t xml:space="preserve"> 0,3 až 0,6 mg metadón hydrochloridu na kg živej hmotnosti, intramuskulárne (čo odpovedá 0,06 až 0,12 ml/kg)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Vzhľadom na to, že individuálna reakcia na metadón je variabilná, a čiastočne závisí od dávky, veku pacienta, individuálnych rozdielov v citlivosti na bolesť a celkovom stave, optimálny režim dávkovania by mal byť individuálny. U psov je nástup účinku 1 hodinu po subkutánnom podaní, približne 15 minút po intramuskulárnej injekcii a do 10 minút po intravenóznej injekcii. Trvanie účinku po intramuskulárnom alebo intravenóznom podaní je približne 4 hodiny. U mačiek je nástup účinku 15 minút po podaní a trvanie účinku je v priemere 4 hodiny. Zviera by malo byť pravidelne kontrolované, aby sa posúdilo, či je následne nutná ďalšia analgézia.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8A547B">
        <w:rPr>
          <w:b/>
          <w:szCs w:val="22"/>
          <w:lang w:val="sk-SK"/>
        </w:rPr>
        <w:t>Premedikácia a/alebo neuroleptanalgézia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8A547B">
        <w:rPr>
          <w:szCs w:val="22"/>
          <w:u w:val="single"/>
          <w:lang w:val="sk-SK"/>
        </w:rPr>
        <w:t xml:space="preserve">Psy: 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 xml:space="preserve">• Metadón hydrochlorid 0,5-1 mg/kg, i.v., s.c. alebo i.m. 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Kombinácia napr.: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• Metadón hydrochlorid 0,5 mg/kg, i.v. + napr. midazolam alebo diazepam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Indukcia propofolom, udržovanie izofluránom v kyslíku.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• Metadón hydrochlorid 0,5 mg/kg + napr. acepromazín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Indukcia tiopentalom alebo propofolom na dosiahnutie účinku, udržovanie izofluránom v kyslíku alebo indukcia diazepamom a ketamínom.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• Metadón hydrochlorid 0,5 -1,0 mg/kg, i.v. alebo i.m. + α2-agonista (napr. xylazín alebo medetomidín)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Indukcia propofolom, udržovanie izofluránom v kombinácii s fentanylom alebo celková intravenózna anestézia (TIVA): udržovanie propofolom v kombinácii s fentanylom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Protokol TIVA: indukcia propofolom, na dosiahnutie účinku. Údržba propofolom a remifentanilom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Chemicko-fyzikálna kompatibilita bola preukázaná len pre riedenie 1: 5 s nasledovnými roztokmi na infúziu: chlorid sodný 0,9 %, Ringerov roztok a glukóza 5%.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8A547B">
        <w:rPr>
          <w:szCs w:val="22"/>
          <w:u w:val="single"/>
          <w:lang w:val="sk-SK"/>
        </w:rPr>
        <w:t>Mačky: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• Metadón hydrochlorid 0,3-0,6 mg/kg, i.m.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- Indukcia benzodiazepínom (napr. midazolam) a disociatívom (napr. ketamín);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- S upokojujúcim prostriedkom (napr. acepromazínom) a NSAID (meloxikam) a sedatívom (napr. α2 - agonista);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lastRenderedPageBreak/>
        <w:t>- Indukcia propofolom, udržovanie izofluránom v kyslíku.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Dávky závisia od požadovaného stupňa analgézie a sedácie, požadovanej doby trvania účinku a súčasnom použití iných analgetík a anestetík.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Pri použití v kombinácii s inými liekmi sa môžu použiť nižšie dávky.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Pre bezpečné použitie s inými liekmi musí byť odkaz na príslušnú produktovú literatúru.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Zátka sa nesmie prepichnúť viac ako 20 krát.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b/>
          <w:lang w:val="sk-SK"/>
        </w:rPr>
        <w:t>4.10</w:t>
      </w:r>
      <w:r w:rsidRPr="008A547B">
        <w:rPr>
          <w:b/>
          <w:lang w:val="sk-SK"/>
        </w:rPr>
        <w:tab/>
        <w:t>Predávkovanie (príznaky, núdzové postupy, antidotá) ak sú potrebné</w:t>
      </w:r>
    </w:p>
    <w:p w:rsidR="00420BC7" w:rsidRPr="008A547B" w:rsidRDefault="00420BC7" w:rsidP="00420BC7">
      <w:pPr>
        <w:jc w:val="both"/>
        <w:rPr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1,5 násobné predávkovanie malo za následok účinky popísané v bode 4.6.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Mačky: V prípade predávkovania (&gt; 2 mg/kg) je možné pozorovať nasledovné príznaky: zvýšené slinenie, excitácia, paralýza zadných končatín a strata napriamovacieho reflexu. U niektorých mačiek boli tiež zaznamenané záchvaty, kŕče a hypoxia. Dávka 4 mg/kg môže byť pre mačky fatálna. Bola popísaná respiračná depresia.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Psy: Bola popísaná respiračná depresia.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Metadón môže byť antagonizovaný naloxónom. Pre účinok by sa mal podať naloxón. Intravenózne sa odporúča počiatočná dávka 0,1 mg/kg.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b/>
          <w:lang w:val="sk-SK"/>
        </w:rPr>
        <w:t>4.11</w:t>
      </w:r>
      <w:r w:rsidRPr="008A547B">
        <w:rPr>
          <w:b/>
          <w:lang w:val="sk-SK"/>
        </w:rPr>
        <w:tab/>
        <w:t>Ochranná lehota</w:t>
      </w:r>
    </w:p>
    <w:p w:rsidR="00420BC7" w:rsidRPr="008A547B" w:rsidRDefault="00420BC7" w:rsidP="00420BC7">
      <w:pPr>
        <w:jc w:val="both"/>
        <w:rPr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Netýka sa.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b/>
          <w:bCs/>
          <w:lang w:val="sk-SK"/>
        </w:rPr>
      </w:pPr>
      <w:r w:rsidRPr="008A547B">
        <w:rPr>
          <w:b/>
          <w:bCs/>
          <w:lang w:val="sk-SK"/>
        </w:rPr>
        <w:t>5.</w:t>
      </w:r>
      <w:r w:rsidRPr="008A547B">
        <w:rPr>
          <w:b/>
          <w:bCs/>
          <w:lang w:val="sk-SK"/>
        </w:rPr>
        <w:tab/>
        <w:t>FARMAKOLOGICKÉ VLASTNOSTI</w:t>
      </w:r>
    </w:p>
    <w:p w:rsidR="00420BC7" w:rsidRPr="008A547B" w:rsidRDefault="00420BC7" w:rsidP="00420BC7">
      <w:pPr>
        <w:jc w:val="both"/>
        <w:rPr>
          <w:lang w:val="sk-SK"/>
        </w:rPr>
      </w:pP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 xml:space="preserve">Farmakoterapeutická skupina: </w:t>
      </w:r>
      <w:r>
        <w:rPr>
          <w:lang w:val="sk-SK"/>
        </w:rPr>
        <w:t>D</w:t>
      </w:r>
      <w:r w:rsidRPr="008A547B">
        <w:rPr>
          <w:lang w:val="sk-SK"/>
        </w:rPr>
        <w:t xml:space="preserve">eriváty </w:t>
      </w:r>
      <w:r w:rsidRPr="008A547B">
        <w:rPr>
          <w:szCs w:val="22"/>
          <w:lang w:val="sk-SK"/>
        </w:rPr>
        <w:t>difenylpropylamínu</w:t>
      </w:r>
      <w:r w:rsidRPr="008A547B">
        <w:rPr>
          <w:lang w:val="sk-SK"/>
        </w:rPr>
        <w:t>.</w:t>
      </w: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>ATCvet</w:t>
      </w:r>
      <w:r w:rsidRPr="008A547B">
        <w:rPr>
          <w:smallCaps/>
          <w:lang w:val="sk-SK"/>
        </w:rPr>
        <w:t xml:space="preserve"> </w:t>
      </w:r>
      <w:r>
        <w:rPr>
          <w:smallCaps/>
          <w:lang w:val="sk-SK"/>
        </w:rPr>
        <w:t>K</w:t>
      </w:r>
      <w:r w:rsidRPr="008A547B">
        <w:rPr>
          <w:lang w:val="sk-SK"/>
        </w:rPr>
        <w:t>ód: QN02AC</w:t>
      </w:r>
      <w:r>
        <w:rPr>
          <w:lang w:val="sk-SK"/>
        </w:rPr>
        <w:t>90</w:t>
      </w:r>
    </w:p>
    <w:p w:rsidR="00420BC7" w:rsidRPr="008A547B" w:rsidRDefault="00420BC7" w:rsidP="00420BC7">
      <w:pPr>
        <w:jc w:val="both"/>
        <w:rPr>
          <w:b/>
          <w:szCs w:val="22"/>
          <w:lang w:val="sk-SK"/>
        </w:rPr>
      </w:pPr>
      <w:r w:rsidRPr="008A547B">
        <w:rPr>
          <w:b/>
          <w:szCs w:val="22"/>
          <w:lang w:val="sk-SK"/>
        </w:rPr>
        <w:t>Liek</w:t>
      </w:r>
      <w:r w:rsidR="0008753F">
        <w:rPr>
          <w:b/>
          <w:szCs w:val="22"/>
          <w:lang w:val="sk-SK"/>
        </w:rPr>
        <w:t xml:space="preserve"> obsahuje omamnú látku - metad</w:t>
      </w:r>
      <w:r>
        <w:rPr>
          <w:b/>
          <w:szCs w:val="22"/>
          <w:lang w:val="sk-SK"/>
        </w:rPr>
        <w:t>ón</w:t>
      </w:r>
      <w:r w:rsidRPr="008A547B">
        <w:rPr>
          <w:b/>
          <w:szCs w:val="22"/>
          <w:lang w:val="sk-SK"/>
        </w:rPr>
        <w:t>.</w:t>
      </w:r>
    </w:p>
    <w:p w:rsidR="00420BC7" w:rsidRPr="008A547B" w:rsidRDefault="00420BC7" w:rsidP="00420BC7">
      <w:pPr>
        <w:jc w:val="both"/>
        <w:rPr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8A547B">
        <w:rPr>
          <w:b/>
          <w:szCs w:val="22"/>
          <w:lang w:val="sk-SK"/>
        </w:rPr>
        <w:t>5.1</w:t>
      </w:r>
      <w:r w:rsidRPr="008A547B">
        <w:rPr>
          <w:b/>
          <w:szCs w:val="22"/>
          <w:lang w:val="sk-SK"/>
        </w:rPr>
        <w:tab/>
      </w:r>
      <w:r w:rsidRPr="008A547B">
        <w:rPr>
          <w:b/>
          <w:lang w:val="sk-SK"/>
        </w:rPr>
        <w:t>Farmakodynamické vlastnosti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Metadón štrukturálne nie je príbuzný s inými analgetikami, odvodenými od opioidov, a existuje vo forme racemickej zmesi. Každý optický izomér má samostatný spôsob účinku; d-izomér nekompetitívne antagonizuje receptor NMDA a inhibuje spätné vychytávanie noradrenalínu; l-izomér je receptorový agonista μ-opioidov.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Existujú dva podtypy μ1 a μ2. Pri analgetických účinkoch metadónu sa predpokladá, že sú sprostredkované podtypy μ1 i μ2, pričom u podtypu μ2 sa zdá, že vyvoláva respiračné depresie a inhibíciu gastrointestinálnej motility. Podtyp μ1 vytvára supraspinálnu analgéziu a receptory μ2 vytvárajú spinálnu analgéziu.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Metadón má schopnosť spôsobiť hlbokú analgéziu. Tú je možné využiť na premedikáciu a môže pomôcť pri vytváraní sedácie v kombinácii s upokojujúcimi prostriedkami alebo sedatívami. Doba trvania účinkov sa môže líšiť od 1,5 do 6,5 hodiny. Opioidy spôsobujú respiračnú depresiu závislú od dávky. Veľmi vysoké dávky môžu spôsobiť kŕče.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b/>
          <w:szCs w:val="22"/>
          <w:lang w:val="sk-SK"/>
        </w:rPr>
        <w:t>5.2</w:t>
      </w:r>
      <w:r w:rsidRPr="008A547B">
        <w:rPr>
          <w:b/>
          <w:szCs w:val="22"/>
          <w:lang w:val="sk-SK"/>
        </w:rPr>
        <w:tab/>
      </w:r>
      <w:r w:rsidRPr="008A547B">
        <w:rPr>
          <w:b/>
          <w:lang w:val="sk-SK"/>
        </w:rPr>
        <w:t>Farmakokinetické údaje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 xml:space="preserve">U psov sa metadón absorbuje veľmi rýchlo (Tmax 5-15 min) po intramuskulárnej injekcii od 0,3 do 0,5 mg/kg. Pri vyšších dávkach má Tmax tendenciu neskoršieho nástupu, čo ukazuje na to, že zvýšenie dávky vedie k predĺženiu absorpčnej fázy. Miera a rozsah systémovej expozície psov na metadón po intramuskulárnom podaní sa zdá byť charakterizovaná (lineárne) podľa dávky nezávislej od kinetiky. Biologická dostupnosť je vysoká a pohybuje sa medzi </w:t>
      </w:r>
      <w:smartTag w:uri="urn:schemas-microsoft-com:office:smarttags" w:element="metricconverter">
        <w:smartTagPr>
          <w:attr w:name="ProductID" w:val="65,4 a"/>
        </w:smartTagPr>
        <w:r w:rsidRPr="008A547B">
          <w:rPr>
            <w:szCs w:val="22"/>
            <w:lang w:val="sk-SK"/>
          </w:rPr>
          <w:t>65,4 a</w:t>
        </w:r>
      </w:smartTag>
      <w:r w:rsidRPr="008A547B">
        <w:rPr>
          <w:szCs w:val="22"/>
          <w:lang w:val="sk-SK"/>
        </w:rPr>
        <w:t xml:space="preserve"> 100 %, s priemerným odhadom 90 %. Po subkutánnom podaní 0,4 mg/kg sa metadón vstrebáva pomalšie (Tmax 15-140 min) a biologická dostupnosť je 79 ± 22 %. U psov bol distribučný objem v ustálenom stave (Vss) </w:t>
      </w:r>
      <w:smartTag w:uri="urn:schemas-microsoft-com:office:smarttags" w:element="metricconverter">
        <w:smartTagPr>
          <w:attr w:name="ProductID" w:val="4,84 a"/>
        </w:smartTagPr>
        <w:r w:rsidRPr="008A547B">
          <w:rPr>
            <w:szCs w:val="22"/>
            <w:lang w:val="sk-SK"/>
          </w:rPr>
          <w:lastRenderedPageBreak/>
          <w:t>4,84 a</w:t>
        </w:r>
      </w:smartTag>
      <w:r w:rsidRPr="008A547B">
        <w:rPr>
          <w:szCs w:val="22"/>
          <w:lang w:val="sk-SK"/>
        </w:rPr>
        <w:t xml:space="preserve"> 6,11 l/kg u samcov aj samíc. Terminálny polčas je v rozsahu 0,9-2,2 hodín po intramuskulárnom podaní a je nezávislý od dávky a pohlavia. Po intravenóznom podaní môže byť terminálny polčas mierne dlhší. Po subkutánnom podaní sa terminálny polčas pohybuje v rozmedzí 6,4 až 15 hodín. Celková plazmatická absorpcia (CL) metadónu po intravenóznom podaní dosahuje 2,92 až 3,56 l/h/kg alebo cca 70 % až 85 % srdcového plazmatického výstupu u psov (4,18 l/h/kg).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U mačiek sa metadón po intramuskulárnej injekcii tiež rýchlo absorbuje (maximálne hodnoty sa vyskytujú do 20 min), ale keď je liek náhodne aplikovaný subkutánne (alebo v inej zle vaskularizovanej oblasti), bude absorpcia pomalšia. Terminálny polčas sa pohybuje v rozmedzí 6 až 15 hodín. Absorpcia je stredná až nízka s priemernou (sd) hodnotou 9,06 (3,3) ml/kg/min.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Metadón je značne viazaný na bielkoviny (60 až 90 %). Opioidy sú lipofilné a majú slabé bázy. Tieto fyzikálno-chemické vlastnosti uprednostňujú intracelulárnu akumuláciu. V dôsledku toho majú opioidy veľký distribučný objem, ktorý výrazne prevyšuje celkový objem telesnej vody. Malé množstvo (3 až 4% u psov) podanej dávky sa vylúči v nezmenenej forme močom; zvyšok je metabolizovaný v  pečeni a následne sa vylúči.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b/>
          <w:lang w:val="sk-SK"/>
        </w:rPr>
      </w:pPr>
      <w:r w:rsidRPr="008A547B">
        <w:rPr>
          <w:b/>
          <w:lang w:val="sk-SK"/>
        </w:rPr>
        <w:t>6.</w:t>
      </w:r>
      <w:r w:rsidRPr="008A547B">
        <w:rPr>
          <w:b/>
          <w:lang w:val="sk-SK"/>
        </w:rPr>
        <w:tab/>
        <w:t>FARMACEUTICKÉ ÚDAJE</w:t>
      </w:r>
    </w:p>
    <w:p w:rsidR="00420BC7" w:rsidRPr="008A547B" w:rsidRDefault="00420BC7" w:rsidP="00420BC7">
      <w:pPr>
        <w:jc w:val="both"/>
        <w:rPr>
          <w:b/>
          <w:lang w:val="sk-SK"/>
        </w:rPr>
      </w:pPr>
    </w:p>
    <w:p w:rsidR="00420BC7" w:rsidRPr="008A547B" w:rsidRDefault="00420BC7" w:rsidP="00420BC7">
      <w:pPr>
        <w:jc w:val="both"/>
        <w:rPr>
          <w:b/>
          <w:lang w:val="sk-SK"/>
        </w:rPr>
      </w:pPr>
      <w:r w:rsidRPr="008A547B">
        <w:rPr>
          <w:b/>
          <w:lang w:val="sk-SK"/>
        </w:rPr>
        <w:t>6.1</w:t>
      </w:r>
      <w:r w:rsidRPr="008A547B">
        <w:rPr>
          <w:b/>
          <w:lang w:val="sk-SK"/>
        </w:rPr>
        <w:tab/>
        <w:t>Zoznam pomocných látok</w:t>
      </w:r>
    </w:p>
    <w:p w:rsidR="00420BC7" w:rsidRPr="008A547B" w:rsidRDefault="00420BC7" w:rsidP="00420BC7">
      <w:pPr>
        <w:jc w:val="both"/>
        <w:rPr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8A547B">
        <w:rPr>
          <w:bCs/>
          <w:szCs w:val="22"/>
          <w:lang w:val="sk-SK"/>
        </w:rPr>
        <w:t>Metylparabén (E 218)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8A547B">
        <w:rPr>
          <w:bCs/>
          <w:szCs w:val="22"/>
          <w:lang w:val="sk-SK"/>
        </w:rPr>
        <w:t>Propylparabén</w:t>
      </w:r>
      <w:r>
        <w:rPr>
          <w:bCs/>
          <w:szCs w:val="22"/>
          <w:lang w:val="sk-SK"/>
        </w:rPr>
        <w:t xml:space="preserve"> (E 216</w:t>
      </w:r>
      <w:r w:rsidRPr="008D365B">
        <w:rPr>
          <w:bCs/>
          <w:szCs w:val="22"/>
          <w:lang w:val="sk-SK"/>
        </w:rPr>
        <w:t>)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8A547B">
        <w:rPr>
          <w:bCs/>
          <w:szCs w:val="22"/>
          <w:lang w:val="sk-SK"/>
        </w:rPr>
        <w:t>Chlorid sodný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8A547B">
        <w:rPr>
          <w:bCs/>
          <w:szCs w:val="22"/>
          <w:lang w:val="sk-SK"/>
        </w:rPr>
        <w:t>Hydroxid sodný (na úpravu pH)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8A547B">
        <w:rPr>
          <w:bCs/>
          <w:szCs w:val="22"/>
          <w:lang w:val="sk-SK"/>
        </w:rPr>
        <w:t>Kyselina chlorovodíková (na úpravu pH)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8A547B">
        <w:rPr>
          <w:bCs/>
          <w:szCs w:val="22"/>
          <w:lang w:val="sk-SK"/>
        </w:rPr>
        <w:t>Voda na injekciu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b/>
          <w:szCs w:val="22"/>
          <w:lang w:val="sk-SK"/>
        </w:rPr>
        <w:t>6.2</w:t>
      </w:r>
      <w:r w:rsidRPr="008A547B">
        <w:rPr>
          <w:b/>
          <w:szCs w:val="22"/>
          <w:lang w:val="sk-SK"/>
        </w:rPr>
        <w:tab/>
      </w:r>
      <w:r>
        <w:rPr>
          <w:b/>
          <w:szCs w:val="22"/>
          <w:lang w:val="sk-SK"/>
        </w:rPr>
        <w:t xml:space="preserve">Závažné </w:t>
      </w:r>
      <w:r>
        <w:rPr>
          <w:b/>
          <w:bCs/>
          <w:lang w:val="sk-SK"/>
        </w:rPr>
        <w:t>i</w:t>
      </w:r>
      <w:r w:rsidRPr="008A547B">
        <w:rPr>
          <w:b/>
          <w:bCs/>
          <w:lang w:val="sk-SK"/>
        </w:rPr>
        <w:t>nkompatibility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Nemiešať s iným veterinárnym liekom okrem infúznych roztokov uvedených v bode 4.9.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Liek je nekompatibilný s injekčnými tekutinami obsahujúcimi meloxikam alebo iným nevodným roztokom.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b/>
          <w:szCs w:val="22"/>
          <w:lang w:val="sk-SK"/>
        </w:rPr>
        <w:t>6.3</w:t>
      </w:r>
      <w:r w:rsidRPr="008A547B">
        <w:rPr>
          <w:b/>
          <w:szCs w:val="22"/>
          <w:lang w:val="sk-SK"/>
        </w:rPr>
        <w:tab/>
      </w:r>
      <w:r w:rsidRPr="008A547B">
        <w:rPr>
          <w:b/>
          <w:bCs/>
          <w:lang w:val="sk-SK"/>
        </w:rPr>
        <w:t>Čas použiteľnosti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>Čas použiteľnosti veterinárneho lieku zabaleného v pôvodnom obale: 3</w:t>
      </w:r>
      <w:r>
        <w:rPr>
          <w:lang w:val="sk-SK"/>
        </w:rPr>
        <w:t>6</w:t>
      </w:r>
      <w:r w:rsidRPr="008A547B">
        <w:rPr>
          <w:lang w:val="sk-SK"/>
        </w:rPr>
        <w:t xml:space="preserve"> mesiacov.</w:t>
      </w: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>Čas použiteľnosti po prvom otvorení vnútorného obalu: 28 dní.</w:t>
      </w: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>Čas použiteľnosti po zriedení lieku podľa návodu: 4 hodiny, chrániť pred svetlom.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b/>
          <w:szCs w:val="22"/>
          <w:lang w:val="sk-SK"/>
        </w:rPr>
        <w:t>6.4.</w:t>
      </w:r>
      <w:r w:rsidRPr="008A547B">
        <w:rPr>
          <w:b/>
          <w:szCs w:val="22"/>
          <w:lang w:val="sk-SK"/>
        </w:rPr>
        <w:tab/>
      </w:r>
      <w:r w:rsidRPr="008A547B">
        <w:rPr>
          <w:b/>
          <w:lang w:val="sk-SK"/>
        </w:rPr>
        <w:t>Osobitné bezpečnostné opatrenia na uchovávanie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>Uchovávať v pôvodnom obale, aby bol chránený pred svetlom.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b/>
          <w:szCs w:val="22"/>
          <w:lang w:val="sk-SK"/>
        </w:rPr>
        <w:t>6.5</w:t>
      </w:r>
      <w:r w:rsidRPr="008A547B">
        <w:rPr>
          <w:b/>
          <w:szCs w:val="22"/>
          <w:lang w:val="sk-SK"/>
        </w:rPr>
        <w:tab/>
      </w:r>
      <w:r w:rsidRPr="008A547B">
        <w:rPr>
          <w:b/>
          <w:lang w:val="sk-SK"/>
        </w:rPr>
        <w:t>Charakter a zloženie vnútorného obalu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 xml:space="preserve">Druh obalu: 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Číra, bezfarbá sklenená liekovka typu I</w:t>
      </w:r>
      <w:r>
        <w:rPr>
          <w:szCs w:val="22"/>
          <w:lang w:val="sk-SK"/>
        </w:rPr>
        <w:t>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 xml:space="preserve">Teflónom potiahnutá brombutylová gumená </w:t>
      </w:r>
      <w:smartTag w:uri="urn:schemas-microsoft-com:office:smarttags" w:element="metricconverter">
        <w:smartTagPr>
          <w:attr w:name="ProductID" w:val="20 mm"/>
        </w:smartTagPr>
        <w:r w:rsidRPr="008A547B">
          <w:rPr>
            <w:szCs w:val="22"/>
            <w:lang w:val="sk-SK"/>
          </w:rPr>
          <w:t>20 mm</w:t>
        </w:r>
      </w:smartTag>
      <w:r w:rsidRPr="008A547B">
        <w:rPr>
          <w:szCs w:val="22"/>
          <w:lang w:val="sk-SK"/>
        </w:rPr>
        <w:t xml:space="preserve"> zátka</w:t>
      </w:r>
      <w:r w:rsidR="0008753F">
        <w:rPr>
          <w:szCs w:val="22"/>
          <w:lang w:val="sk-SK"/>
        </w:rPr>
        <w:t>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 xml:space="preserve">Hliníkový </w:t>
      </w:r>
      <w:smartTag w:uri="urn:schemas-microsoft-com:office:smarttags" w:element="metricconverter">
        <w:smartTagPr>
          <w:attr w:name="ProductID" w:val="20 mm"/>
        </w:smartTagPr>
        <w:r w:rsidRPr="008A547B">
          <w:rPr>
            <w:szCs w:val="22"/>
            <w:lang w:val="sk-SK"/>
          </w:rPr>
          <w:t>20 mm</w:t>
        </w:r>
      </w:smartTag>
      <w:r w:rsidRPr="008A547B">
        <w:rPr>
          <w:szCs w:val="22"/>
          <w:lang w:val="sk-SK"/>
        </w:rPr>
        <w:t xml:space="preserve"> uzáver</w:t>
      </w:r>
      <w:r>
        <w:rPr>
          <w:szCs w:val="22"/>
          <w:lang w:val="sk-SK"/>
        </w:rPr>
        <w:t>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 xml:space="preserve">Veľkosť balenia: 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Papierová škatuľka obsahujúca 1 liekovku s obsahom 5, 10, 20, 25, 30 alebo 50 ml</w:t>
      </w:r>
      <w:r>
        <w:rPr>
          <w:szCs w:val="22"/>
          <w:lang w:val="sk-SK"/>
        </w:rPr>
        <w:t>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>Nie všetky veľkosti balenia sa musia uvádzať na trh.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sk-SK"/>
        </w:rPr>
      </w:pPr>
      <w:r w:rsidRPr="008A547B">
        <w:rPr>
          <w:b/>
          <w:szCs w:val="22"/>
          <w:lang w:val="sk-SK"/>
        </w:rPr>
        <w:lastRenderedPageBreak/>
        <w:t>6.6</w:t>
      </w:r>
      <w:r w:rsidRPr="008A547B">
        <w:rPr>
          <w:szCs w:val="22"/>
          <w:lang w:val="sk-SK"/>
        </w:rPr>
        <w:tab/>
      </w:r>
      <w:r w:rsidRPr="008A547B">
        <w:rPr>
          <w:b/>
          <w:lang w:val="sk-SK"/>
        </w:rPr>
        <w:t>Osobitné bezpečnostné opatrenia na zneškodňovanie nepoužitých veterinárnych liekov, prípadne odpadových materiálov vytvorených pri používaní týchto liekov.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i/>
          <w:szCs w:val="22"/>
          <w:lang w:val="sk-SK"/>
        </w:rPr>
      </w:pPr>
      <w:r w:rsidRPr="008A547B">
        <w:rPr>
          <w:lang w:val="sk-SK"/>
        </w:rPr>
        <w:t>Každý nepoužitý veterinárny liek alebo odpadové materiály z tohto veterinárneho lieku musia byť zlikvidované v súlade s</w:t>
      </w:r>
      <w:r>
        <w:rPr>
          <w:lang w:val="sk-SK"/>
        </w:rPr>
        <w:t> miestnymi požiadavkami</w:t>
      </w:r>
      <w:r w:rsidRPr="008A547B">
        <w:rPr>
          <w:szCs w:val="22"/>
          <w:lang w:val="sk-SK"/>
        </w:rPr>
        <w:t>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8A547B">
        <w:rPr>
          <w:b/>
          <w:szCs w:val="22"/>
          <w:lang w:val="sk-SK"/>
        </w:rPr>
        <w:t>7.</w:t>
      </w:r>
      <w:r w:rsidRPr="008A547B">
        <w:rPr>
          <w:b/>
          <w:szCs w:val="22"/>
          <w:lang w:val="sk-SK"/>
        </w:rPr>
        <w:tab/>
      </w:r>
      <w:r w:rsidRPr="008A547B">
        <w:rPr>
          <w:b/>
          <w:bCs/>
          <w:lang w:val="sk-SK"/>
        </w:rPr>
        <w:t>DRŽITEĽ ROZHODNUTIA O REGISTRÁCII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Le Vet Beheer B.V.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Wilgenweg 7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3421 TV Oudewater</w:t>
      </w:r>
    </w:p>
    <w:p w:rsidR="00420BC7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Holandsko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b/>
          <w:szCs w:val="22"/>
          <w:lang w:val="sk-SK"/>
        </w:rPr>
        <w:t>8.</w:t>
      </w:r>
      <w:r w:rsidRPr="008A547B">
        <w:rPr>
          <w:b/>
          <w:szCs w:val="22"/>
          <w:lang w:val="sk-SK"/>
        </w:rPr>
        <w:tab/>
      </w:r>
      <w:r w:rsidRPr="008A547B">
        <w:rPr>
          <w:b/>
          <w:bCs/>
          <w:lang w:val="sk-SK"/>
        </w:rPr>
        <w:t>REGISTRAČNÉ ČÍSLO(-A)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96/041/DC/15-S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 w:rsidRPr="008A547B">
        <w:rPr>
          <w:b/>
          <w:szCs w:val="22"/>
          <w:lang w:val="sk-SK"/>
        </w:rPr>
        <w:t>9.</w:t>
      </w:r>
      <w:r w:rsidRPr="008A547B">
        <w:rPr>
          <w:b/>
          <w:szCs w:val="22"/>
          <w:lang w:val="sk-SK"/>
        </w:rPr>
        <w:tab/>
      </w:r>
      <w:r w:rsidRPr="008A547B">
        <w:rPr>
          <w:b/>
          <w:bCs/>
          <w:lang w:val="sk-SK"/>
        </w:rPr>
        <w:t xml:space="preserve">DÁTUM </w:t>
      </w:r>
      <w:r>
        <w:rPr>
          <w:b/>
          <w:bCs/>
          <w:lang w:val="sk-SK"/>
        </w:rPr>
        <w:t>PRVEJ REGISTRÁCIE/ PREDĹŽENIA REGISTRÁCIE</w:t>
      </w:r>
      <w:r w:rsidRPr="008A547B" w:rsidDel="00202C9F">
        <w:rPr>
          <w:b/>
          <w:bCs/>
          <w:lang w:val="sk-SK"/>
        </w:rPr>
        <w:t xml:space="preserve"> </w:t>
      </w:r>
      <w:r w:rsidRPr="008A547B">
        <w:rPr>
          <w:b/>
          <w:bCs/>
          <w:lang w:val="sk-SK"/>
        </w:rPr>
        <w:t xml:space="preserve"> 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420BC7" w:rsidRPr="008A547B" w:rsidRDefault="008F2568" w:rsidP="00420BC7">
      <w:pPr>
        <w:widowControl w:val="0"/>
        <w:tabs>
          <w:tab w:val="clear" w:pos="567"/>
        </w:tabs>
        <w:spacing w:line="240" w:lineRule="auto"/>
        <w:rPr>
          <w:b/>
          <w:szCs w:val="22"/>
          <w:lang w:val="sk-SK"/>
        </w:rPr>
      </w:pPr>
      <w:r>
        <w:rPr>
          <w:b/>
          <w:szCs w:val="22"/>
          <w:lang w:val="sk-SK"/>
        </w:rPr>
        <w:t>10.</w:t>
      </w:r>
      <w:r w:rsidR="00420BC7" w:rsidRPr="008A547B">
        <w:rPr>
          <w:b/>
          <w:szCs w:val="22"/>
          <w:lang w:val="sk-SK"/>
        </w:rPr>
        <w:tab/>
      </w:r>
      <w:r w:rsidR="00420BC7" w:rsidRPr="008A547B">
        <w:rPr>
          <w:b/>
          <w:bCs/>
          <w:lang w:val="sk-SK"/>
        </w:rPr>
        <w:t>DÁTUM REVÍZIE TEXTU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lang w:val="sk-SK"/>
        </w:rPr>
      </w:pP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 xml:space="preserve">PODMIENKY POVOLENIA NA UVEDENIE NA TRH A OBMEDZENIA TÝKAJÚCE SA </w:t>
      </w: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>DODÁVKY A POUŽITIA</w:t>
      </w:r>
    </w:p>
    <w:p w:rsidR="00420BC7" w:rsidRPr="008A547B" w:rsidRDefault="00420BC7" w:rsidP="00420BC7">
      <w:pPr>
        <w:jc w:val="both"/>
        <w:rPr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  <w:r w:rsidRPr="008A547B">
        <w:rPr>
          <w:b/>
          <w:bCs/>
          <w:szCs w:val="22"/>
          <w:lang w:val="sk-SK"/>
        </w:rPr>
        <w:t>Výdaj lieku je viazaný na osobitné tlačivo lekárskeho predpisu označené šikmým modrým pruhom, len do rúk veterinárneho lekára.</w:t>
      </w: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ind w:right="57"/>
        <w:jc w:val="both"/>
        <w:rPr>
          <w:b/>
          <w:bCs/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0" w:type="auto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i/>
                <w:lang w:val="sk-SK"/>
              </w:rPr>
              <w:lastRenderedPageBreak/>
              <w:t xml:space="preserve"> </w:t>
            </w:r>
            <w:r w:rsidRPr="008A547B">
              <w:rPr>
                <w:i/>
                <w:lang w:val="sk-SK"/>
              </w:rPr>
              <w:br w:type="page"/>
            </w:r>
            <w:r w:rsidRPr="008A547B">
              <w:rPr>
                <w:b/>
                <w:bCs/>
                <w:lang w:val="sk-SK"/>
              </w:rPr>
              <w:t>ÚDAJE, KTORÉ MAJÚ BYŤ UVEDENÉ NA VONKAJŠOM OBALE</w:t>
            </w:r>
          </w:p>
          <w:p w:rsidR="00420BC7" w:rsidRPr="008A547B" w:rsidRDefault="00420BC7" w:rsidP="0029697D">
            <w:pPr>
              <w:rPr>
                <w:bCs/>
                <w:lang w:val="sk-SK"/>
              </w:rPr>
            </w:pPr>
          </w:p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szCs w:val="22"/>
                <w:lang w:val="sk-SK"/>
              </w:rPr>
              <w:t>Papierová škatuľka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1.</w:t>
            </w:r>
            <w:r w:rsidRPr="008A547B">
              <w:rPr>
                <w:b/>
                <w:bCs/>
                <w:lang w:val="sk-SK"/>
              </w:rPr>
              <w:tab/>
              <w:t>NÁZOV VETERINÁRNEHO LIEKU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Synthadon 5 mg/ml injekčný roztok pre mačky a psy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Methadoni hydrochloridum</w:t>
      </w:r>
    </w:p>
    <w:p w:rsidR="00420BC7" w:rsidRPr="008A547B" w:rsidRDefault="00420BC7" w:rsidP="00420BC7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2.</w:t>
            </w:r>
            <w:r w:rsidRPr="008A547B">
              <w:rPr>
                <w:b/>
                <w:bCs/>
                <w:lang w:val="sk-SK"/>
              </w:rPr>
              <w:tab/>
              <w:t>ÚČINNÉ LÁTKY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rPr>
          <w:lang w:val="sk-SK"/>
        </w:rPr>
      </w:pPr>
      <w:r w:rsidRPr="008A547B">
        <w:rPr>
          <w:lang w:val="sk-SK"/>
        </w:rPr>
        <w:t>1ml obsahuje: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8A547B">
        <w:rPr>
          <w:szCs w:val="22"/>
          <w:highlight w:val="lightGray"/>
          <w:lang w:val="sk-SK"/>
        </w:rPr>
        <w:t>Methadoni hydrochloridum</w:t>
      </w:r>
      <w:r w:rsidRPr="008A547B">
        <w:rPr>
          <w:szCs w:val="22"/>
          <w:highlight w:val="lightGray"/>
          <w:lang w:val="sk-SK"/>
        </w:rPr>
        <w:tab/>
        <w:t>5 mg</w:t>
      </w:r>
    </w:p>
    <w:p w:rsidR="00420BC7" w:rsidRPr="008A547B" w:rsidRDefault="00420BC7" w:rsidP="00420BC7">
      <w:pPr>
        <w:rPr>
          <w:szCs w:val="22"/>
          <w:lang w:val="sk-SK"/>
        </w:rPr>
      </w:pPr>
      <w:r w:rsidRPr="008A547B">
        <w:rPr>
          <w:szCs w:val="22"/>
          <w:highlight w:val="lightGray"/>
          <w:lang w:val="sk-SK"/>
        </w:rPr>
        <w:t>zodpovedá 4,47 mg methadonum</w:t>
      </w:r>
    </w:p>
    <w:p w:rsidR="00420BC7" w:rsidRPr="008A547B" w:rsidRDefault="00420BC7" w:rsidP="00420BC7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3.</w:t>
            </w:r>
            <w:r w:rsidRPr="008A547B">
              <w:rPr>
                <w:b/>
                <w:bCs/>
                <w:lang w:val="sk-SK"/>
              </w:rPr>
              <w:tab/>
              <w:t xml:space="preserve">LIEKOVÁ FORMA 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rPr>
          <w:szCs w:val="22"/>
          <w:lang w:val="sk-SK"/>
        </w:rPr>
      </w:pPr>
      <w:r w:rsidRPr="008A547B">
        <w:rPr>
          <w:szCs w:val="22"/>
          <w:highlight w:val="lightGray"/>
          <w:lang w:val="sk-SK"/>
        </w:rPr>
        <w:t>Injekčný roztok</w:t>
      </w:r>
    </w:p>
    <w:p w:rsidR="00420BC7" w:rsidRPr="008A547B" w:rsidRDefault="00420BC7" w:rsidP="00420BC7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4.</w:t>
            </w:r>
            <w:r w:rsidRPr="008A547B">
              <w:rPr>
                <w:b/>
                <w:bCs/>
                <w:lang w:val="sk-SK"/>
              </w:rPr>
              <w:tab/>
              <w:t>VEĽKOSŤ BALENIA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5 ml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8A547B">
        <w:rPr>
          <w:szCs w:val="22"/>
          <w:highlight w:val="lightGray"/>
          <w:lang w:val="sk-SK"/>
        </w:rPr>
        <w:t>10 ml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8A547B">
        <w:rPr>
          <w:szCs w:val="22"/>
          <w:highlight w:val="lightGray"/>
          <w:lang w:val="sk-SK"/>
        </w:rPr>
        <w:t>20 ml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8A547B">
        <w:rPr>
          <w:szCs w:val="22"/>
          <w:highlight w:val="lightGray"/>
          <w:lang w:val="sk-SK"/>
        </w:rPr>
        <w:t>25 ml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8A547B">
        <w:rPr>
          <w:szCs w:val="22"/>
          <w:highlight w:val="lightGray"/>
          <w:lang w:val="sk-SK"/>
        </w:rPr>
        <w:t>30 ml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highlight w:val="lightGray"/>
          <w:lang w:val="sk-SK"/>
        </w:rPr>
        <w:t>50 ml</w:t>
      </w:r>
    </w:p>
    <w:p w:rsidR="00420BC7" w:rsidRPr="008A547B" w:rsidRDefault="00420BC7" w:rsidP="00420BC7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5.</w:t>
            </w:r>
            <w:r w:rsidRPr="008A547B">
              <w:rPr>
                <w:b/>
                <w:bCs/>
                <w:lang w:val="sk-SK"/>
              </w:rPr>
              <w:tab/>
              <w:t>CIEĽOVÝ DRUH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highlight w:val="lightGray"/>
          <w:lang w:val="sk-SK"/>
        </w:rPr>
        <w:t>Psy a mačky.</w:t>
      </w:r>
    </w:p>
    <w:p w:rsidR="00420BC7" w:rsidRPr="008A547B" w:rsidRDefault="00420BC7" w:rsidP="00420BC7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6.</w:t>
            </w:r>
            <w:r w:rsidRPr="008A547B">
              <w:rPr>
                <w:b/>
                <w:bCs/>
                <w:lang w:val="sk-SK"/>
              </w:rPr>
              <w:tab/>
              <w:t xml:space="preserve">INDIKÁCIA (IE) 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7.</w:t>
            </w:r>
            <w:r w:rsidRPr="008A547B">
              <w:rPr>
                <w:b/>
                <w:bCs/>
                <w:lang w:val="sk-SK"/>
              </w:rPr>
              <w:tab/>
              <w:t>SPÔSOB A CESTA PODANIA LIEKU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rPr>
          <w:lang w:val="sk-SK"/>
        </w:rPr>
      </w:pPr>
      <w:r w:rsidRPr="008A547B">
        <w:rPr>
          <w:lang w:val="sk-SK"/>
        </w:rPr>
        <w:t>Pred použitím si prečítajte písomnú informáciu pre používateľov.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Psy: s.c., i.m. i.v.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 xml:space="preserve">Mačky: i.m. </w:t>
      </w:r>
    </w:p>
    <w:p w:rsidR="00420BC7" w:rsidRPr="008A547B" w:rsidRDefault="00420BC7" w:rsidP="00420BC7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8.</w:t>
            </w:r>
            <w:r w:rsidRPr="008A547B">
              <w:rPr>
                <w:b/>
                <w:bCs/>
                <w:lang w:val="sk-SK"/>
              </w:rPr>
              <w:tab/>
              <w:t>OCHRANNÁ LEHOTA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9.</w:t>
            </w:r>
            <w:r w:rsidRPr="008A547B">
              <w:rPr>
                <w:b/>
                <w:bCs/>
                <w:lang w:val="sk-SK"/>
              </w:rPr>
              <w:tab/>
              <w:t>OSOBITNÉ UPOZORNENIE (-A), AK JE POTREBNÉ</w:t>
            </w:r>
          </w:p>
        </w:tc>
      </w:tr>
    </w:tbl>
    <w:p w:rsidR="00420BC7" w:rsidRPr="008A547B" w:rsidRDefault="00420BC7" w:rsidP="00420BC7">
      <w:pPr>
        <w:rPr>
          <w:b/>
          <w:bCs/>
          <w:lang w:val="sk-SK"/>
        </w:rPr>
      </w:pPr>
    </w:p>
    <w:p w:rsidR="00420BC7" w:rsidRPr="008A547B" w:rsidRDefault="00420BC7" w:rsidP="00420BC7">
      <w:pPr>
        <w:jc w:val="both"/>
        <w:rPr>
          <w:b/>
          <w:szCs w:val="22"/>
          <w:lang w:val="sk-SK"/>
        </w:rPr>
      </w:pPr>
      <w:r w:rsidRPr="008A547B">
        <w:rPr>
          <w:b/>
          <w:szCs w:val="22"/>
          <w:lang w:val="sk-SK"/>
        </w:rPr>
        <w:t>Liek obsahuje omamnú lá</w:t>
      </w:r>
      <w:r>
        <w:rPr>
          <w:b/>
          <w:szCs w:val="22"/>
          <w:lang w:val="sk-SK"/>
        </w:rPr>
        <w:t>tku - metadón</w:t>
      </w:r>
      <w:r w:rsidRPr="008A547B">
        <w:rPr>
          <w:b/>
          <w:szCs w:val="22"/>
          <w:lang w:val="sk-SK"/>
        </w:rPr>
        <w:t>.</w:t>
      </w:r>
    </w:p>
    <w:p w:rsidR="00420BC7" w:rsidRPr="008A547B" w:rsidRDefault="00420BC7" w:rsidP="00420BC7">
      <w:pPr>
        <w:rPr>
          <w:b/>
          <w:bCs/>
          <w:lang w:val="sk-SK"/>
        </w:rPr>
      </w:pPr>
    </w:p>
    <w:p w:rsidR="00420BC7" w:rsidRPr="008A547B" w:rsidRDefault="00420BC7" w:rsidP="00420BC7">
      <w:pPr>
        <w:rPr>
          <w:lang w:val="sk-SK"/>
        </w:rPr>
      </w:pPr>
      <w:r w:rsidRPr="008A547B">
        <w:rPr>
          <w:highlight w:val="lightGray"/>
          <w:lang w:val="sk-SK"/>
        </w:rPr>
        <w:t>Pred použitím si prečítajte písomnú informáciu pre používateľov.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lang w:val="sk-SK"/>
        </w:rPr>
        <w:t>Náhodné podanie lieku je nebezpečné.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 w:rsidRPr="008A547B">
        <w:rPr>
          <w:szCs w:val="22"/>
          <w:lang w:val="sk-SK"/>
        </w:rPr>
        <w:t>Použite nepriepustné rukavice</w:t>
      </w:r>
      <w:r w:rsidRPr="008A547B">
        <w:rPr>
          <w:b/>
          <w:bCs/>
          <w:szCs w:val="22"/>
          <w:lang w:val="sk-SK"/>
        </w:rPr>
        <w:t>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b/>
          <w:szCs w:val="22"/>
          <w:lang w:val="sk-SK"/>
        </w:rPr>
        <w:lastRenderedPageBreak/>
        <w:t>INFORMÁCIE PRE LEKÁRA:</w:t>
      </w:r>
      <w:r w:rsidRPr="008A547B">
        <w:rPr>
          <w:szCs w:val="22"/>
          <w:lang w:val="sk-SK"/>
        </w:rPr>
        <w:t xml:space="preserve"> 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Metadón je opioid, ktorého toxicita môže spôsobiť respiračnú depresiu alebo apnoe, sedáciu, hypotenziu a bezvedomie. Pri respiračnej depresii začať s umelým dýchaním. Na potlačenie príznakov sa odporúča podanie antagonistu opioidov ako je naloxón.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9072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10,</w:t>
            </w:r>
            <w:r w:rsidRPr="008A547B">
              <w:rPr>
                <w:b/>
                <w:bCs/>
                <w:lang w:val="sk-SK"/>
              </w:rPr>
              <w:tab/>
              <w:t>DÁTUM EXSPIRÁCIE</w:t>
            </w:r>
          </w:p>
        </w:tc>
      </w:tr>
    </w:tbl>
    <w:p w:rsidR="00420BC7" w:rsidRPr="008A547B" w:rsidRDefault="00420BC7" w:rsidP="00420BC7">
      <w:pPr>
        <w:rPr>
          <w:b/>
          <w:bCs/>
          <w:lang w:val="sk-SK"/>
        </w:rPr>
      </w:pPr>
    </w:p>
    <w:p w:rsidR="00420BC7" w:rsidRPr="008A547B" w:rsidRDefault="00420BC7" w:rsidP="00420BC7">
      <w:pPr>
        <w:rPr>
          <w:lang w:val="sk-SK"/>
        </w:rPr>
      </w:pPr>
      <w:r w:rsidRPr="008A547B">
        <w:rPr>
          <w:lang w:val="sk-SK"/>
        </w:rPr>
        <w:t>EXP</w:t>
      </w:r>
      <w:r w:rsidRPr="008A547B">
        <w:rPr>
          <w:b/>
          <w:bCs/>
          <w:lang w:val="sk-SK"/>
        </w:rPr>
        <w:t xml:space="preserve"> </w:t>
      </w:r>
      <w:r w:rsidRPr="008A547B">
        <w:rPr>
          <w:lang w:val="sk-SK"/>
        </w:rPr>
        <w:t>{mesiac/rok}</w:t>
      </w: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>Čas použiteľnosti po prvom otvorení vnútorného obalu: 28 dní.</w:t>
      </w:r>
    </w:p>
    <w:p w:rsidR="00420BC7" w:rsidRPr="008A547B" w:rsidRDefault="00420BC7" w:rsidP="00420BC7">
      <w:pPr>
        <w:rPr>
          <w:lang w:val="sk-SK"/>
        </w:rPr>
      </w:pPr>
      <w:r w:rsidRPr="008A547B">
        <w:rPr>
          <w:lang w:val="sk-SK"/>
        </w:rPr>
        <w:t>Po prvom prepichnutí zátky použiť do: ...</w:t>
      </w:r>
    </w:p>
    <w:p w:rsidR="00420BC7" w:rsidRPr="008A547B" w:rsidRDefault="00420BC7" w:rsidP="00420BC7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9072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11.</w:t>
            </w:r>
            <w:r w:rsidRPr="008A547B">
              <w:rPr>
                <w:b/>
                <w:bCs/>
                <w:lang w:val="sk-SK"/>
              </w:rPr>
              <w:tab/>
              <w:t>OSOBITNÉ PODMIENKY NA UCHOVÁVANIE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rPr>
          <w:lang w:val="sk-SK"/>
        </w:rPr>
      </w:pPr>
      <w:r w:rsidRPr="008A547B">
        <w:rPr>
          <w:lang w:val="sk-SK"/>
        </w:rPr>
        <w:t>Uchovávať v pôvodnom obale, aby bol chránený pred svetlom.</w:t>
      </w:r>
    </w:p>
    <w:p w:rsidR="00420BC7" w:rsidRPr="008A547B" w:rsidRDefault="00420BC7" w:rsidP="00420BC7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12.</w:t>
            </w:r>
            <w:r w:rsidRPr="008A547B">
              <w:rPr>
                <w:b/>
                <w:bCs/>
                <w:lang w:val="sk-SK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rPr>
          <w:lang w:val="sk-SK"/>
        </w:rPr>
      </w:pPr>
      <w:r w:rsidRPr="008A547B">
        <w:rPr>
          <w:lang w:val="sk-SK"/>
        </w:rPr>
        <w:t>Likvidácia: prečítajte si písomnú informáciu pre používateľov.</w:t>
      </w:r>
    </w:p>
    <w:p w:rsidR="00420BC7" w:rsidRPr="008A547B" w:rsidRDefault="00420BC7" w:rsidP="00420BC7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13.</w:t>
            </w:r>
            <w:r w:rsidRPr="008A547B">
              <w:rPr>
                <w:b/>
                <w:bCs/>
                <w:lang w:val="sk-SK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rPr>
          <w:lang w:val="sk-SK"/>
        </w:rPr>
      </w:pPr>
      <w:r w:rsidRPr="008A547B">
        <w:rPr>
          <w:lang w:val="sk-SK"/>
        </w:rPr>
        <w:t>Len pre zvieratá.</w:t>
      </w:r>
    </w:p>
    <w:p w:rsidR="00420BC7" w:rsidRPr="008A547B" w:rsidRDefault="00420BC7" w:rsidP="00420BC7">
      <w:pPr>
        <w:rPr>
          <w:b/>
          <w:bCs/>
          <w:szCs w:val="22"/>
          <w:lang w:val="sk-SK"/>
        </w:rPr>
      </w:pPr>
      <w:r w:rsidRPr="008A547B">
        <w:rPr>
          <w:b/>
          <w:bCs/>
          <w:szCs w:val="22"/>
          <w:lang w:val="sk-SK"/>
        </w:rPr>
        <w:t>Výdaj lieku je viazaný na osobitné tlačivo lekárskeho predpisu označené šikmým modrým pruhom, len do rúk veterinárneho lekára.</w:t>
      </w:r>
    </w:p>
    <w:p w:rsidR="00420BC7" w:rsidRPr="008A547B" w:rsidRDefault="00420BC7" w:rsidP="00420BC7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14.</w:t>
            </w:r>
            <w:r w:rsidRPr="008A547B">
              <w:rPr>
                <w:b/>
                <w:bCs/>
                <w:lang w:val="sk-SK"/>
              </w:rPr>
              <w:tab/>
              <w:t>OZNAČENIE „UCHOVÁVAŤ MIMO  DOHĽADU A DOSAHU DETÍ“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rPr>
          <w:lang w:val="sk-SK"/>
        </w:rPr>
      </w:pPr>
      <w:r w:rsidRPr="008A547B">
        <w:rPr>
          <w:lang w:val="sk-SK"/>
        </w:rPr>
        <w:t>Uchovávať mimo dohľadu a dosahu detí.</w:t>
      </w:r>
    </w:p>
    <w:p w:rsidR="00420BC7" w:rsidRPr="008A547B" w:rsidRDefault="00420BC7" w:rsidP="00420BC7">
      <w:pPr>
        <w:rPr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15.</w:t>
            </w:r>
            <w:r w:rsidRPr="008A547B">
              <w:rPr>
                <w:b/>
                <w:bCs/>
                <w:lang w:val="sk-SK"/>
              </w:rPr>
              <w:tab/>
              <w:t xml:space="preserve">NÁZOV A ADRESA DRŽITEĽA ROZHODNUTIA O REGISTRÁCII 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Le Vet Beheer B.V.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Wilgenweg 7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3421 TV Oudewater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Holandsko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20BC7" w:rsidRPr="008A547B" w:rsidTr="0029697D">
        <w:tc>
          <w:tcPr>
            <w:tcW w:w="9072" w:type="dxa"/>
          </w:tcPr>
          <w:p w:rsidR="00420BC7" w:rsidRPr="008A547B" w:rsidRDefault="00420BC7" w:rsidP="0029697D">
            <w:pPr>
              <w:rPr>
                <w:b/>
                <w:lang w:val="sk-SK"/>
              </w:rPr>
            </w:pPr>
            <w:r w:rsidRPr="008A547B">
              <w:rPr>
                <w:b/>
                <w:lang w:val="sk-SK"/>
              </w:rPr>
              <w:t>16.</w:t>
            </w:r>
            <w:r w:rsidRPr="008A547B">
              <w:rPr>
                <w:b/>
                <w:lang w:val="sk-SK"/>
              </w:rPr>
              <w:tab/>
              <w:t>REGISTRAČNÉ ČÍSLO (ČÍSLA)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/>
        </w:rPr>
        <w:t>96/041/DC/15-S</w:t>
      </w:r>
    </w:p>
    <w:p w:rsidR="00420BC7" w:rsidRPr="008A547B" w:rsidRDefault="00420BC7" w:rsidP="00420BC7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420BC7" w:rsidRPr="008A547B" w:rsidTr="0029697D">
        <w:tc>
          <w:tcPr>
            <w:tcW w:w="907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17.</w:t>
            </w:r>
            <w:r w:rsidRPr="008A547B">
              <w:rPr>
                <w:b/>
                <w:bCs/>
                <w:lang w:val="sk-SK"/>
              </w:rPr>
              <w:tab/>
              <w:t>ČÍSLO VÝROBNEJ ŠARŽE</w:t>
            </w:r>
          </w:p>
        </w:tc>
      </w:tr>
    </w:tbl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420BC7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Lot {číslo}</w:t>
      </w:r>
    </w:p>
    <w:p w:rsidR="00420BC7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420BC7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420BC7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420BC7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420BC7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420BC7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420BC7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20BC7" w:rsidRPr="008A547B" w:rsidTr="0029697D">
        <w:tc>
          <w:tcPr>
            <w:tcW w:w="5000" w:type="pct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szCs w:val="22"/>
                <w:lang w:val="sk-SK"/>
              </w:rPr>
              <w:br w:type="page"/>
            </w:r>
            <w:r w:rsidRPr="008A547B">
              <w:rPr>
                <w:b/>
                <w:bCs/>
                <w:lang w:val="sk-SK"/>
              </w:rPr>
              <w:t>MINIMÁLNE ÚDAJE, KTORÉ MAJÚ BYŤ UVEDENÉ NA MALOM VNÚTORNOM OBALE</w:t>
            </w:r>
          </w:p>
          <w:p w:rsidR="00420BC7" w:rsidRPr="008A547B" w:rsidRDefault="00420BC7" w:rsidP="0029697D">
            <w:pPr>
              <w:rPr>
                <w:bCs/>
                <w:lang w:val="sk-SK"/>
              </w:rPr>
            </w:pPr>
          </w:p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szCs w:val="22"/>
                <w:lang w:val="sk-SK"/>
              </w:rPr>
              <w:t xml:space="preserve">5, 10, 20, 25, 30 alebo 50 ml </w:t>
            </w:r>
            <w:r w:rsidRPr="008A547B">
              <w:rPr>
                <w:b/>
                <w:bCs/>
                <w:lang w:val="sk-SK"/>
              </w:rPr>
              <w:t>liekovka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1.</w:t>
            </w:r>
            <w:r w:rsidRPr="008A547B">
              <w:rPr>
                <w:b/>
                <w:bCs/>
                <w:lang w:val="sk-SK"/>
              </w:rPr>
              <w:tab/>
              <w:t>NÁZOV VETERINÁRNEHO LIEKU</w:t>
            </w:r>
          </w:p>
        </w:tc>
      </w:tr>
    </w:tbl>
    <w:p w:rsidR="00420BC7" w:rsidRPr="008A547B" w:rsidRDefault="00420BC7" w:rsidP="00420BC7">
      <w:pPr>
        <w:rPr>
          <w:bCs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Synthadon 5 mg/ml injekčný roztok pre mačky a psy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Methadoni hydrochloridum</w:t>
      </w:r>
    </w:p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jc w:val="both"/>
        <w:rPr>
          <w:b/>
          <w:szCs w:val="22"/>
          <w:lang w:val="sk-SK"/>
        </w:rPr>
      </w:pPr>
      <w:r w:rsidRPr="008A547B">
        <w:rPr>
          <w:b/>
          <w:szCs w:val="22"/>
          <w:lang w:val="sk-SK"/>
        </w:rPr>
        <w:t>Liek</w:t>
      </w:r>
      <w:r>
        <w:rPr>
          <w:b/>
          <w:szCs w:val="22"/>
          <w:lang w:val="sk-SK"/>
        </w:rPr>
        <w:t xml:space="preserve"> obsahuje omamnú látku - metadón</w:t>
      </w:r>
      <w:r w:rsidRPr="008A547B">
        <w:rPr>
          <w:b/>
          <w:szCs w:val="22"/>
          <w:lang w:val="sk-SK"/>
        </w:rPr>
        <w:t>.</w:t>
      </w:r>
    </w:p>
    <w:p w:rsidR="00420BC7" w:rsidRPr="008A547B" w:rsidRDefault="00420BC7" w:rsidP="00420BC7">
      <w:pPr>
        <w:rPr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2.</w:t>
            </w:r>
            <w:r w:rsidRPr="008A547B">
              <w:rPr>
                <w:b/>
                <w:bCs/>
                <w:lang w:val="sk-SK"/>
              </w:rPr>
              <w:tab/>
              <w:t xml:space="preserve">MNOŽSTVO ÚČINNEJ LÁTKY (OK) 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highlight w:val="lightGray"/>
          <w:lang w:val="sk-SK"/>
        </w:rPr>
        <w:t>Methadoni hydrochloridum:</w:t>
      </w:r>
      <w:r w:rsidRPr="008A547B">
        <w:rPr>
          <w:szCs w:val="22"/>
          <w:highlight w:val="lightGray"/>
          <w:lang w:val="sk-SK"/>
        </w:rPr>
        <w:tab/>
      </w:r>
      <w:r w:rsidRPr="008A547B">
        <w:rPr>
          <w:szCs w:val="22"/>
          <w:highlight w:val="lightGray"/>
          <w:lang w:val="sk-SK"/>
        </w:rPr>
        <w:tab/>
      </w:r>
      <w:r w:rsidRPr="008A547B">
        <w:rPr>
          <w:szCs w:val="22"/>
          <w:highlight w:val="lightGray"/>
          <w:lang w:val="sk-SK"/>
        </w:rPr>
        <w:tab/>
        <w:t>5 mg/ml</w:t>
      </w:r>
    </w:p>
    <w:p w:rsidR="00420BC7" w:rsidRPr="008A547B" w:rsidRDefault="00420BC7" w:rsidP="00420BC7">
      <w:pPr>
        <w:rPr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20BC7" w:rsidRPr="008A547B" w:rsidTr="0029697D">
        <w:tc>
          <w:tcPr>
            <w:tcW w:w="5000" w:type="pct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3.</w:t>
            </w:r>
            <w:r w:rsidRPr="008A547B">
              <w:rPr>
                <w:b/>
                <w:bCs/>
                <w:lang w:val="sk-SK"/>
              </w:rPr>
              <w:tab/>
              <w:t xml:space="preserve">OBSAH V OBJEMOVÝCH JEDNOTKÁCH </w:t>
            </w:r>
          </w:p>
        </w:tc>
      </w:tr>
    </w:tbl>
    <w:p w:rsidR="00420BC7" w:rsidRPr="008A547B" w:rsidRDefault="00420BC7" w:rsidP="00420BC7">
      <w:pPr>
        <w:rPr>
          <w:b/>
          <w:bCs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5 ml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8A547B">
        <w:rPr>
          <w:szCs w:val="22"/>
          <w:highlight w:val="lightGray"/>
          <w:lang w:val="sk-SK"/>
        </w:rPr>
        <w:t>10 ml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8A547B">
        <w:rPr>
          <w:szCs w:val="22"/>
          <w:highlight w:val="lightGray"/>
          <w:lang w:val="sk-SK"/>
        </w:rPr>
        <w:t>20 ml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8A547B">
        <w:rPr>
          <w:szCs w:val="22"/>
          <w:highlight w:val="lightGray"/>
          <w:lang w:val="sk-SK"/>
        </w:rPr>
        <w:t>25 ml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highlight w:val="lightGray"/>
          <w:lang w:val="sk-SK"/>
        </w:rPr>
      </w:pPr>
      <w:r w:rsidRPr="008A547B">
        <w:rPr>
          <w:szCs w:val="22"/>
          <w:highlight w:val="lightGray"/>
          <w:lang w:val="sk-SK"/>
        </w:rPr>
        <w:t>30 ml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highlight w:val="lightGray"/>
          <w:lang w:val="sk-SK"/>
        </w:rPr>
        <w:t>50 ml</w:t>
      </w:r>
    </w:p>
    <w:p w:rsidR="00420BC7" w:rsidRPr="008A547B" w:rsidRDefault="00420BC7" w:rsidP="00420BC7">
      <w:pPr>
        <w:rPr>
          <w:b/>
          <w:bCs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4.</w:t>
            </w:r>
            <w:r w:rsidRPr="008A547B">
              <w:rPr>
                <w:b/>
                <w:bCs/>
                <w:lang w:val="sk-SK"/>
              </w:rPr>
              <w:tab/>
              <w:t>SP</w:t>
            </w:r>
            <w:r w:rsidRPr="008A547B">
              <w:rPr>
                <w:b/>
                <w:bCs/>
                <w:caps/>
                <w:lang w:val="sk-SK"/>
              </w:rPr>
              <w:t>ô</w:t>
            </w:r>
            <w:r w:rsidRPr="008A547B">
              <w:rPr>
                <w:b/>
                <w:bCs/>
                <w:lang w:val="sk-SK"/>
              </w:rPr>
              <w:t>SOB(Y) PODANIA LIEKU</w:t>
            </w:r>
          </w:p>
        </w:tc>
      </w:tr>
    </w:tbl>
    <w:p w:rsidR="00420BC7" w:rsidRPr="008A547B" w:rsidRDefault="00420BC7" w:rsidP="00420BC7">
      <w:pPr>
        <w:rPr>
          <w:b/>
          <w:bCs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Psy: s.c., i.m., i.v.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 xml:space="preserve">Mačky: i.m. </w:t>
      </w:r>
    </w:p>
    <w:p w:rsidR="00420BC7" w:rsidRPr="008A547B" w:rsidRDefault="00420BC7" w:rsidP="00420BC7">
      <w:pPr>
        <w:rPr>
          <w:b/>
          <w:bCs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5.</w:t>
            </w:r>
            <w:r w:rsidRPr="008A547B">
              <w:rPr>
                <w:b/>
                <w:bCs/>
                <w:lang w:val="sk-SK"/>
              </w:rPr>
              <w:tab/>
              <w:t>OCHRANNÁ LEHOTA</w:t>
            </w:r>
          </w:p>
        </w:tc>
      </w:tr>
    </w:tbl>
    <w:p w:rsidR="00420BC7" w:rsidRPr="008A547B" w:rsidRDefault="00420BC7" w:rsidP="00420BC7">
      <w:pPr>
        <w:rPr>
          <w:b/>
          <w:bCs/>
          <w:lang w:val="sk-SK"/>
        </w:rPr>
      </w:pPr>
    </w:p>
    <w:p w:rsidR="00420BC7" w:rsidRPr="008A547B" w:rsidRDefault="00420BC7" w:rsidP="00420BC7">
      <w:pPr>
        <w:rPr>
          <w:b/>
          <w:bCs/>
          <w:lang w:val="sk-SK"/>
        </w:rPr>
      </w:pPr>
    </w:p>
    <w:p w:rsidR="00420BC7" w:rsidRPr="008A547B" w:rsidRDefault="00420BC7" w:rsidP="00420BC7">
      <w:pPr>
        <w:rPr>
          <w:b/>
          <w:bCs/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6.</w:t>
            </w:r>
            <w:r w:rsidRPr="008A547B">
              <w:rPr>
                <w:b/>
                <w:bCs/>
                <w:lang w:val="sk-SK"/>
              </w:rPr>
              <w:tab/>
              <w:t>ČÍSLO ŠARŽE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rPr>
          <w:lang w:val="sk-SK"/>
        </w:rPr>
      </w:pPr>
      <w:r w:rsidRPr="008A547B">
        <w:rPr>
          <w:szCs w:val="22"/>
          <w:lang w:val="sk-SK"/>
        </w:rPr>
        <w:t xml:space="preserve">Lot </w:t>
      </w:r>
      <w:r w:rsidRPr="008A547B">
        <w:rPr>
          <w:lang w:val="sk-SK"/>
        </w:rPr>
        <w:t>{číslo}</w:t>
      </w:r>
    </w:p>
    <w:p w:rsidR="00420BC7" w:rsidRPr="008A547B" w:rsidRDefault="00420BC7" w:rsidP="00420BC7">
      <w:pPr>
        <w:rPr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7.</w:t>
            </w:r>
            <w:r w:rsidRPr="008A547B">
              <w:rPr>
                <w:b/>
                <w:bCs/>
                <w:lang w:val="sk-SK"/>
              </w:rPr>
              <w:tab/>
              <w:t>DÁTUM EXSPIRÁCIE</w:t>
            </w:r>
          </w:p>
        </w:tc>
      </w:tr>
    </w:tbl>
    <w:p w:rsidR="00420BC7" w:rsidRPr="008A547B" w:rsidRDefault="00420BC7" w:rsidP="00420BC7">
      <w:pPr>
        <w:rPr>
          <w:lang w:val="sk-SK"/>
        </w:rPr>
      </w:pPr>
    </w:p>
    <w:p w:rsidR="00420BC7" w:rsidRPr="008A547B" w:rsidRDefault="00420BC7" w:rsidP="00420BC7">
      <w:pPr>
        <w:rPr>
          <w:lang w:val="sk-SK"/>
        </w:rPr>
      </w:pPr>
      <w:r w:rsidRPr="008A547B">
        <w:rPr>
          <w:lang w:val="sk-SK"/>
        </w:rPr>
        <w:t>EXP{mesiac/rok}</w:t>
      </w: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 xml:space="preserve">Čas použiteľnosti po zriedení lieku podľa návodu: 4 hodiny, chrániť pred svetlom. </w:t>
      </w:r>
    </w:p>
    <w:p w:rsidR="00420BC7" w:rsidRPr="008A547B" w:rsidRDefault="00420BC7" w:rsidP="00420BC7">
      <w:pPr>
        <w:rPr>
          <w:lang w:val="sk-SK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20BC7" w:rsidRPr="008A547B" w:rsidTr="0029697D">
        <w:tc>
          <w:tcPr>
            <w:tcW w:w="9250" w:type="dxa"/>
          </w:tcPr>
          <w:p w:rsidR="00420BC7" w:rsidRPr="008A547B" w:rsidRDefault="00420BC7" w:rsidP="0029697D">
            <w:pPr>
              <w:rPr>
                <w:b/>
                <w:bCs/>
                <w:lang w:val="sk-SK"/>
              </w:rPr>
            </w:pPr>
            <w:r w:rsidRPr="008A547B">
              <w:rPr>
                <w:b/>
                <w:bCs/>
                <w:lang w:val="sk-SK"/>
              </w:rPr>
              <w:t>8.</w:t>
            </w:r>
            <w:r w:rsidRPr="008A547B">
              <w:rPr>
                <w:b/>
                <w:bCs/>
                <w:lang w:val="sk-SK"/>
              </w:rPr>
              <w:tab/>
              <w:t>OZNAČENIE „LEN PRE ZVIERATÁ“</w:t>
            </w:r>
          </w:p>
        </w:tc>
      </w:tr>
    </w:tbl>
    <w:p w:rsidR="00420BC7" w:rsidRPr="008A547B" w:rsidRDefault="00420BC7" w:rsidP="00420BC7">
      <w:pPr>
        <w:rPr>
          <w:bCs/>
          <w:lang w:val="sk-SK"/>
        </w:rPr>
      </w:pPr>
    </w:p>
    <w:p w:rsidR="00420BC7" w:rsidRPr="008A547B" w:rsidRDefault="00420BC7" w:rsidP="00420BC7">
      <w:pPr>
        <w:rPr>
          <w:lang w:val="sk-SK"/>
        </w:rPr>
      </w:pPr>
      <w:r w:rsidRPr="008A547B">
        <w:rPr>
          <w:lang w:val="sk-SK"/>
        </w:rPr>
        <w:t>Len pre zvieratá.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center"/>
        <w:rPr>
          <w:b/>
          <w:bCs/>
          <w:lang w:val="sk-SK"/>
        </w:rPr>
      </w:pPr>
      <w:r w:rsidRPr="008A547B">
        <w:rPr>
          <w:szCs w:val="22"/>
          <w:lang w:val="sk-SK"/>
        </w:rPr>
        <w:br w:type="page"/>
      </w:r>
      <w:r w:rsidRPr="008A547B">
        <w:rPr>
          <w:b/>
          <w:bCs/>
          <w:lang w:val="sk-SK"/>
        </w:rPr>
        <w:lastRenderedPageBreak/>
        <w:t>PÍSOMNÁ INFORMÁCIA PRE POUŽÍVATEĽOV</w:t>
      </w:r>
    </w:p>
    <w:p w:rsidR="00420BC7" w:rsidRPr="008F2568" w:rsidRDefault="00420BC7" w:rsidP="008F2568">
      <w:pPr>
        <w:widowControl w:val="0"/>
        <w:tabs>
          <w:tab w:val="clear" w:pos="567"/>
        </w:tabs>
        <w:spacing w:line="240" w:lineRule="auto"/>
        <w:jc w:val="center"/>
        <w:rPr>
          <w:b/>
          <w:bCs/>
          <w:szCs w:val="22"/>
          <w:lang w:val="sk-SK"/>
        </w:rPr>
      </w:pPr>
      <w:r w:rsidRPr="008A547B">
        <w:rPr>
          <w:b/>
          <w:bCs/>
          <w:szCs w:val="22"/>
          <w:lang w:val="sk-SK"/>
        </w:rPr>
        <w:t xml:space="preserve">Synthadon 5 mg/ml </w:t>
      </w:r>
      <w:r w:rsidRPr="008A547B">
        <w:rPr>
          <w:b/>
          <w:szCs w:val="22"/>
          <w:lang w:val="sk-SK"/>
        </w:rPr>
        <w:t>injekčný roztok pre mačky a psy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:rsidR="00420BC7" w:rsidRPr="008A547B" w:rsidRDefault="00420BC7" w:rsidP="00420BC7">
      <w:pPr>
        <w:ind w:left="567" w:hanging="567"/>
        <w:jc w:val="both"/>
        <w:rPr>
          <w:b/>
          <w:lang w:val="sk-SK"/>
        </w:rPr>
      </w:pPr>
      <w:r w:rsidRPr="0029697D">
        <w:rPr>
          <w:b/>
          <w:highlight w:val="lightGray"/>
          <w:lang w:val="sk-SK"/>
        </w:rPr>
        <w:t>1.</w:t>
      </w:r>
      <w:r w:rsidRPr="008A547B">
        <w:rPr>
          <w:b/>
          <w:lang w:val="sk-SK"/>
        </w:rPr>
        <w:tab/>
        <w:t xml:space="preserve">NÁZOV A ADRESA DRŽITEĽA </w:t>
      </w:r>
      <w:r w:rsidRPr="008A547B">
        <w:rPr>
          <w:b/>
          <w:bCs/>
          <w:lang w:val="sk-SK"/>
        </w:rPr>
        <w:t>ROZHODNUTIA O REGISTRÁCII</w:t>
      </w:r>
      <w:r w:rsidRPr="008A547B">
        <w:rPr>
          <w:b/>
          <w:lang w:val="sk-SK"/>
        </w:rPr>
        <w:t xml:space="preserve"> A DRŽITEĽA POVOLENIA NA VÝROBU ZODPOVEDNÉHO ZA UVOĽNENIE ŠARŽE, AK NIE SÚ IDENTICKÍ</w:t>
      </w:r>
    </w:p>
    <w:p w:rsidR="00420BC7" w:rsidRPr="008A547B" w:rsidRDefault="00420BC7" w:rsidP="00420BC7">
      <w:pPr>
        <w:jc w:val="both"/>
        <w:rPr>
          <w:lang w:val="sk-SK"/>
        </w:rPr>
      </w:pPr>
    </w:p>
    <w:p w:rsidR="00420BC7" w:rsidRPr="008A547B" w:rsidRDefault="00420BC7" w:rsidP="00420BC7">
      <w:pPr>
        <w:jc w:val="both"/>
        <w:rPr>
          <w:b/>
          <w:bCs/>
          <w:lang w:val="sk-SK"/>
        </w:rPr>
      </w:pPr>
      <w:r w:rsidRPr="008A547B">
        <w:rPr>
          <w:u w:val="single"/>
          <w:lang w:val="sk-SK"/>
        </w:rPr>
        <w:t>Držiteľ rozhodnutia o registrácii</w:t>
      </w:r>
      <w:r w:rsidRPr="008A547B">
        <w:rPr>
          <w:bCs/>
          <w:lang w:val="sk-SK"/>
        </w:rPr>
        <w:t>: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8A547B">
        <w:rPr>
          <w:iCs/>
          <w:szCs w:val="22"/>
          <w:lang w:val="sk-SK"/>
        </w:rPr>
        <w:t>Le Vet Beheer B.V.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8A547B">
        <w:rPr>
          <w:iCs/>
          <w:szCs w:val="22"/>
          <w:lang w:val="sk-SK"/>
        </w:rPr>
        <w:t>Wilgenweg 7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 w:rsidRPr="008A547B">
        <w:rPr>
          <w:iCs/>
          <w:szCs w:val="22"/>
          <w:lang w:val="sk-SK"/>
        </w:rPr>
        <w:t>3421 TV Oudewater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8A547B">
        <w:rPr>
          <w:bCs/>
          <w:szCs w:val="22"/>
          <w:lang w:val="sk-SK"/>
        </w:rPr>
        <w:t>Holandsko</w:t>
      </w:r>
    </w:p>
    <w:p w:rsidR="00420BC7" w:rsidRPr="008A547B" w:rsidRDefault="00420BC7" w:rsidP="00420BC7">
      <w:pPr>
        <w:jc w:val="both"/>
        <w:rPr>
          <w:b/>
          <w:bCs/>
          <w:u w:val="single"/>
          <w:lang w:val="sk-SK"/>
        </w:rPr>
      </w:pPr>
    </w:p>
    <w:p w:rsidR="00420BC7" w:rsidRPr="008A547B" w:rsidRDefault="00420BC7" w:rsidP="00420BC7">
      <w:pPr>
        <w:jc w:val="both"/>
        <w:rPr>
          <w:b/>
          <w:bCs/>
          <w:lang w:val="sk-SK"/>
        </w:rPr>
      </w:pPr>
      <w:r w:rsidRPr="008A547B">
        <w:rPr>
          <w:u w:val="single"/>
          <w:lang w:val="sk-SK"/>
        </w:rPr>
        <w:t>Výrobca zodpovedný za uvoľnenie šarže: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8A547B">
        <w:rPr>
          <w:bCs/>
          <w:szCs w:val="22"/>
          <w:lang w:val="sk-SK"/>
        </w:rPr>
        <w:t>Produlab Pharma B.V.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8A547B">
        <w:rPr>
          <w:bCs/>
          <w:szCs w:val="22"/>
          <w:lang w:val="sk-SK"/>
        </w:rPr>
        <w:t>Forellenweg 16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8A547B">
        <w:rPr>
          <w:bCs/>
          <w:szCs w:val="22"/>
          <w:lang w:val="sk-SK"/>
        </w:rPr>
        <w:t>4941 SJ Raamsdonksveer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Cs/>
          <w:szCs w:val="22"/>
          <w:lang w:val="sk-SK"/>
        </w:rPr>
      </w:pPr>
      <w:r w:rsidRPr="008A547B">
        <w:rPr>
          <w:bCs/>
          <w:szCs w:val="22"/>
          <w:lang w:val="sk-SK"/>
        </w:rPr>
        <w:t>Holandsko</w:t>
      </w:r>
    </w:p>
    <w:p w:rsidR="00420BC7" w:rsidRPr="008A547B" w:rsidRDefault="00420BC7" w:rsidP="00420BC7">
      <w:pPr>
        <w:jc w:val="both"/>
        <w:rPr>
          <w:lang w:val="sk-SK"/>
        </w:rPr>
      </w:pPr>
    </w:p>
    <w:p w:rsidR="00420BC7" w:rsidRPr="008A547B" w:rsidRDefault="00420BC7" w:rsidP="00420BC7">
      <w:pPr>
        <w:jc w:val="both"/>
        <w:rPr>
          <w:b/>
          <w:bCs/>
          <w:lang w:val="sk-SK"/>
        </w:rPr>
      </w:pPr>
      <w:r w:rsidRPr="0029697D">
        <w:rPr>
          <w:b/>
          <w:bCs/>
          <w:highlight w:val="lightGray"/>
          <w:lang w:val="sk-SK"/>
        </w:rPr>
        <w:t>2.</w:t>
      </w:r>
      <w:r w:rsidRPr="008A547B">
        <w:rPr>
          <w:b/>
          <w:bCs/>
          <w:lang w:val="sk-SK"/>
        </w:rPr>
        <w:tab/>
        <w:t>NÁZOV VETERINÁRNEHO LIEKU</w:t>
      </w:r>
    </w:p>
    <w:p w:rsidR="00420BC7" w:rsidRPr="008A547B" w:rsidRDefault="00420BC7" w:rsidP="00420BC7">
      <w:pPr>
        <w:jc w:val="both"/>
        <w:rPr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Synthadon 5 mg/ml injekčný roztok pre mačky a psy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Methadoni hydrochloridum</w:t>
      </w:r>
    </w:p>
    <w:p w:rsidR="00420BC7" w:rsidRPr="008A547B" w:rsidRDefault="00420BC7" w:rsidP="00420BC7">
      <w:pPr>
        <w:jc w:val="both"/>
        <w:rPr>
          <w:lang w:val="sk-SK"/>
        </w:rPr>
      </w:pPr>
    </w:p>
    <w:p w:rsidR="00420BC7" w:rsidRPr="008A547B" w:rsidRDefault="00420BC7" w:rsidP="00420BC7">
      <w:pPr>
        <w:jc w:val="both"/>
        <w:rPr>
          <w:b/>
          <w:bCs/>
          <w:lang w:val="sk-SK"/>
        </w:rPr>
      </w:pPr>
      <w:r w:rsidRPr="0029697D">
        <w:rPr>
          <w:b/>
          <w:bCs/>
          <w:highlight w:val="lightGray"/>
          <w:lang w:val="sk-SK"/>
        </w:rPr>
        <w:t>3.</w:t>
      </w:r>
      <w:r w:rsidRPr="008A547B">
        <w:rPr>
          <w:b/>
          <w:bCs/>
          <w:lang w:val="sk-SK"/>
        </w:rPr>
        <w:tab/>
      </w:r>
      <w:r>
        <w:rPr>
          <w:b/>
          <w:bCs/>
          <w:lang w:val="sk-SK"/>
        </w:rPr>
        <w:t xml:space="preserve">OBSAH ÚČINNEJ LÁTKY A INÝCH  </w:t>
      </w:r>
      <w:r w:rsidRPr="005B4849">
        <w:rPr>
          <w:b/>
          <w:bCs/>
          <w:lang w:val="sk-SK"/>
        </w:rPr>
        <w:t>LÁTOK</w:t>
      </w:r>
    </w:p>
    <w:p w:rsidR="00420BC7" w:rsidRPr="008A547B" w:rsidRDefault="00420BC7" w:rsidP="00420BC7">
      <w:pPr>
        <w:jc w:val="both"/>
        <w:rPr>
          <w:b/>
          <w:bCs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1 ml obsahuje: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b/>
          <w:lang w:val="sk-SK"/>
        </w:rPr>
        <w:t>Účinná látka</w:t>
      </w:r>
      <w:r w:rsidRPr="008A547B">
        <w:rPr>
          <w:szCs w:val="22"/>
          <w:lang w:val="sk-SK"/>
        </w:rPr>
        <w:t>:</w:t>
      </w:r>
      <w:r w:rsidRPr="008A547B">
        <w:rPr>
          <w:szCs w:val="22"/>
          <w:lang w:val="sk-SK"/>
        </w:rPr>
        <w:tab/>
      </w:r>
      <w:r w:rsidRPr="008A547B">
        <w:rPr>
          <w:szCs w:val="22"/>
          <w:lang w:val="sk-SK"/>
        </w:rPr>
        <w:tab/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Methadoni hydrochloridum</w:t>
      </w:r>
      <w:r w:rsidRPr="008A547B">
        <w:rPr>
          <w:szCs w:val="22"/>
          <w:lang w:val="sk-SK"/>
        </w:rPr>
        <w:tab/>
      </w:r>
      <w:r w:rsidRPr="008A547B">
        <w:rPr>
          <w:szCs w:val="22"/>
          <w:lang w:val="sk-SK"/>
        </w:rPr>
        <w:tab/>
        <w:t>5 mg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8A547B">
        <w:rPr>
          <w:szCs w:val="22"/>
          <w:lang w:val="sk-SK"/>
        </w:rPr>
        <w:t>zodpovedá 4,47 mg methadonum</w:t>
      </w:r>
    </w:p>
    <w:p w:rsidR="00420BC7" w:rsidRPr="008A547B" w:rsidRDefault="00420BC7" w:rsidP="00420BC7">
      <w:pPr>
        <w:jc w:val="both"/>
        <w:rPr>
          <w:b/>
          <w:bCs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b/>
          <w:lang w:val="sk-SK"/>
        </w:rPr>
        <w:t>Pomocné látky</w:t>
      </w:r>
      <w:r w:rsidRPr="008A547B">
        <w:rPr>
          <w:szCs w:val="22"/>
          <w:lang w:val="sk-SK"/>
        </w:rPr>
        <w:t>:</w:t>
      </w:r>
      <w:r w:rsidRPr="008A547B">
        <w:rPr>
          <w:szCs w:val="22"/>
          <w:lang w:val="sk-SK"/>
        </w:rPr>
        <w:tab/>
      </w:r>
      <w:r w:rsidRPr="008A547B">
        <w:rPr>
          <w:szCs w:val="22"/>
          <w:lang w:val="sk-SK"/>
        </w:rPr>
        <w:tab/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Metylparabén (E218)</w:t>
      </w:r>
      <w:r w:rsidRPr="008A547B">
        <w:rPr>
          <w:szCs w:val="22"/>
          <w:lang w:val="sk-SK"/>
        </w:rPr>
        <w:tab/>
      </w:r>
      <w:r w:rsidRPr="008A547B">
        <w:rPr>
          <w:szCs w:val="22"/>
          <w:lang w:val="sk-SK"/>
        </w:rPr>
        <w:tab/>
      </w:r>
      <w:r w:rsidRPr="008A547B">
        <w:rPr>
          <w:szCs w:val="22"/>
          <w:lang w:val="sk-SK"/>
        </w:rPr>
        <w:tab/>
        <w:t>1,0 mg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Propylparabén</w:t>
      </w:r>
      <w:r>
        <w:rPr>
          <w:szCs w:val="22"/>
          <w:lang w:val="sk-SK"/>
        </w:rPr>
        <w:t xml:space="preserve"> </w:t>
      </w:r>
      <w:r w:rsidRPr="00C15680">
        <w:rPr>
          <w:szCs w:val="22"/>
          <w:lang w:val="sk-SK"/>
        </w:rPr>
        <w:t>(E216)</w:t>
      </w:r>
      <w:r w:rsidR="008F2568">
        <w:rPr>
          <w:szCs w:val="22"/>
          <w:lang w:val="sk-SK"/>
        </w:rPr>
        <w:tab/>
      </w:r>
      <w:r w:rsidR="008F2568">
        <w:rPr>
          <w:szCs w:val="22"/>
          <w:lang w:val="sk-SK"/>
        </w:rPr>
        <w:tab/>
      </w:r>
      <w:r w:rsidR="008F2568">
        <w:rPr>
          <w:szCs w:val="22"/>
          <w:lang w:val="sk-SK"/>
        </w:rPr>
        <w:tab/>
      </w:r>
      <w:r w:rsidRPr="008A547B">
        <w:rPr>
          <w:szCs w:val="22"/>
          <w:lang w:val="sk-SK"/>
        </w:rPr>
        <w:t>0,2 mg</w:t>
      </w:r>
    </w:p>
    <w:p w:rsidR="00420BC7" w:rsidRPr="008A547B" w:rsidRDefault="00420BC7" w:rsidP="00420BC7">
      <w:pPr>
        <w:jc w:val="both"/>
        <w:rPr>
          <w:b/>
          <w:bCs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Číry, bezfarbý až svetložltý roztok.</w:t>
      </w:r>
    </w:p>
    <w:p w:rsidR="00420BC7" w:rsidRPr="008A547B" w:rsidRDefault="00420BC7" w:rsidP="00420BC7">
      <w:pPr>
        <w:jc w:val="both"/>
        <w:rPr>
          <w:b/>
          <w:bCs/>
          <w:lang w:val="sk-SK"/>
        </w:rPr>
      </w:pPr>
    </w:p>
    <w:p w:rsidR="00420BC7" w:rsidRPr="008A547B" w:rsidRDefault="00420BC7" w:rsidP="00420BC7">
      <w:pPr>
        <w:jc w:val="both"/>
        <w:rPr>
          <w:b/>
          <w:bCs/>
          <w:lang w:val="sk-SK"/>
        </w:rPr>
      </w:pPr>
      <w:r w:rsidRPr="0029697D">
        <w:rPr>
          <w:b/>
          <w:bCs/>
          <w:highlight w:val="lightGray"/>
          <w:lang w:val="sk-SK"/>
        </w:rPr>
        <w:t>4.</w:t>
      </w:r>
      <w:r w:rsidRPr="008A547B">
        <w:rPr>
          <w:b/>
          <w:bCs/>
          <w:lang w:val="sk-SK"/>
        </w:rPr>
        <w:tab/>
        <w:t>INDIKÁCIA(-E)</w:t>
      </w:r>
    </w:p>
    <w:p w:rsidR="00420BC7" w:rsidRPr="008A547B" w:rsidRDefault="00420BC7" w:rsidP="00420BC7">
      <w:pPr>
        <w:jc w:val="both"/>
        <w:rPr>
          <w:b/>
          <w:bCs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Analgézia u psov a</w:t>
      </w:r>
      <w:r>
        <w:rPr>
          <w:szCs w:val="22"/>
          <w:lang w:val="sk-SK"/>
        </w:rPr>
        <w:t> </w:t>
      </w:r>
      <w:r w:rsidRPr="008A547B">
        <w:rPr>
          <w:szCs w:val="22"/>
          <w:lang w:val="sk-SK"/>
        </w:rPr>
        <w:t>mačiek</w:t>
      </w:r>
      <w:r>
        <w:rPr>
          <w:szCs w:val="22"/>
          <w:lang w:val="sk-SK"/>
        </w:rPr>
        <w:t>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Premedikácia pri celkovej anestézii alebo neuroleptanalgézii u psov a mačiek v kombinácii s neuroleptikami.</w:t>
      </w:r>
    </w:p>
    <w:p w:rsidR="00420BC7" w:rsidRPr="008A547B" w:rsidRDefault="00420BC7" w:rsidP="00420BC7">
      <w:pPr>
        <w:jc w:val="both"/>
        <w:rPr>
          <w:b/>
          <w:bCs/>
          <w:lang w:val="sk-SK"/>
        </w:rPr>
      </w:pPr>
    </w:p>
    <w:p w:rsidR="00420BC7" w:rsidRPr="008A547B" w:rsidRDefault="00420BC7" w:rsidP="00420BC7">
      <w:pPr>
        <w:jc w:val="both"/>
        <w:rPr>
          <w:b/>
          <w:bCs/>
          <w:lang w:val="sk-SK"/>
        </w:rPr>
      </w:pPr>
      <w:r w:rsidRPr="0029697D">
        <w:rPr>
          <w:b/>
          <w:bCs/>
          <w:highlight w:val="lightGray"/>
          <w:lang w:val="sk-SK"/>
        </w:rPr>
        <w:t>5.</w:t>
      </w:r>
      <w:r w:rsidRPr="008A547B">
        <w:rPr>
          <w:b/>
          <w:bCs/>
          <w:lang w:val="sk-SK"/>
        </w:rPr>
        <w:tab/>
        <w:t>KONTRAINDIKÁCIE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lang w:val="sk-SK"/>
        </w:rPr>
      </w:pPr>
      <w:r w:rsidRPr="008A547B">
        <w:rPr>
          <w:lang w:val="sk-SK"/>
        </w:rPr>
        <w:t>Nepoužívať v prípadoch precitlivenosti na účinnú látku alebo na niektorú</w:t>
      </w:r>
      <w:r>
        <w:rPr>
          <w:lang w:val="sk-SK"/>
        </w:rPr>
        <w:t xml:space="preserve"> z</w:t>
      </w:r>
      <w:r w:rsidRPr="008A547B">
        <w:rPr>
          <w:lang w:val="sk-SK"/>
        </w:rPr>
        <w:t xml:space="preserve"> pomoc</w:t>
      </w:r>
      <w:r>
        <w:rPr>
          <w:lang w:val="sk-SK"/>
        </w:rPr>
        <w:t>ných</w:t>
      </w:r>
      <w:r w:rsidRPr="008A547B">
        <w:rPr>
          <w:lang w:val="sk-SK"/>
        </w:rPr>
        <w:t xml:space="preserve"> lát</w:t>
      </w:r>
      <w:r>
        <w:rPr>
          <w:lang w:val="sk-SK"/>
        </w:rPr>
        <w:t>ok</w:t>
      </w:r>
      <w:r w:rsidRPr="008A547B">
        <w:rPr>
          <w:lang w:val="sk-SK"/>
        </w:rPr>
        <w:t>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Nepoužívať u zvierat s pokročilým respiračným zlyhaním.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Nepoužívať u zvierat s ťažkou pečeňovou a renálnou dysfunkciou.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b/>
          <w:bCs/>
          <w:lang w:val="sk-SK"/>
        </w:rPr>
      </w:pPr>
      <w:r w:rsidRPr="0029697D">
        <w:rPr>
          <w:b/>
          <w:bCs/>
          <w:highlight w:val="lightGray"/>
          <w:lang w:val="sk-SK"/>
        </w:rPr>
        <w:t>6.</w:t>
      </w:r>
      <w:r w:rsidRPr="008A547B">
        <w:rPr>
          <w:b/>
          <w:bCs/>
          <w:lang w:val="sk-SK"/>
        </w:rPr>
        <w:tab/>
        <w:t>NEŽIADUCE ÚČINKY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5680">
        <w:rPr>
          <w:szCs w:val="22"/>
          <w:lang w:val="sk-SK"/>
        </w:rPr>
        <w:t>Po podaní lieku sa veľmi často pozorovali tieto nežiaduce účinky: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lastRenderedPageBreak/>
        <w:t>Mačky: Môže sa vyskytnúť respiračná depresia. Boli pozorované mierne excitačné reakcie: olizovanie pysku, hlasné prejavy, močenie, defekácia, mydriáza, hypertermia a hnačka. Bola hlásená hyperalgézia. Všetky tieto reakcie boli prechodné.</w:t>
      </w:r>
    </w:p>
    <w:p w:rsidR="00420BC7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Psy: Môže sa vyskytnúť respiračná depresia</w:t>
      </w:r>
      <w:r>
        <w:rPr>
          <w:szCs w:val="22"/>
          <w:lang w:val="sk-SK"/>
        </w:rPr>
        <w:t xml:space="preserve"> a bradykardia</w:t>
      </w:r>
      <w:r w:rsidRPr="008A547B">
        <w:rPr>
          <w:szCs w:val="22"/>
          <w:lang w:val="sk-SK"/>
        </w:rPr>
        <w:t xml:space="preserve">. Boli pozorované mierne reakcie: zrýchlené dýchanie, , olizovanie pysku, slinenie, hlasné prejavy, nepravidelné dýchanie, podchladenie, strnulý pohľad a triaška. </w:t>
      </w:r>
      <w:r>
        <w:rPr>
          <w:szCs w:val="22"/>
          <w:lang w:val="sk-SK"/>
        </w:rPr>
        <w:t>Veľmi zriedkavé</w:t>
      </w:r>
      <w:r w:rsidRPr="008A547B">
        <w:rPr>
          <w:szCs w:val="22"/>
          <w:lang w:val="sk-SK"/>
        </w:rPr>
        <w:t xml:space="preserve"> mo</w:t>
      </w:r>
      <w:r>
        <w:rPr>
          <w:szCs w:val="22"/>
          <w:lang w:val="sk-SK"/>
        </w:rPr>
        <w:t>čenie a defekácia sú možné počas</w:t>
      </w:r>
      <w:r w:rsidRPr="008A547B">
        <w:rPr>
          <w:szCs w:val="22"/>
          <w:lang w:val="sk-SK"/>
        </w:rPr>
        <w:t xml:space="preserve"> prvej hodiny po podaní dávky. Všetky tieto reakcie boli prechodné.</w:t>
      </w:r>
    </w:p>
    <w:p w:rsidR="00420BC7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9A2A1B" w:rsidRDefault="00420BC7" w:rsidP="00420BC7">
      <w:pPr>
        <w:tabs>
          <w:tab w:val="clear" w:pos="567"/>
        </w:tabs>
        <w:spacing w:line="240" w:lineRule="auto"/>
        <w:rPr>
          <w:szCs w:val="22"/>
          <w:lang w:val="sk-SK" w:eastAsia="cs-CZ"/>
        </w:rPr>
      </w:pPr>
      <w:r w:rsidRPr="009A2A1B">
        <w:rPr>
          <w:szCs w:val="22"/>
          <w:lang w:val="sk-SK" w:eastAsia="cs-CZ"/>
        </w:rPr>
        <w:t>Frekvencia výskytu nežiaducich účinkov sa definuje použitím nasledujúceho pravidla:</w:t>
      </w:r>
    </w:p>
    <w:p w:rsidR="00420BC7" w:rsidRPr="009A2A1B" w:rsidRDefault="00420BC7" w:rsidP="00420BC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 w:eastAsia="cs-CZ"/>
        </w:rPr>
      </w:pPr>
      <w:r w:rsidRPr="009A2A1B">
        <w:rPr>
          <w:szCs w:val="22"/>
          <w:lang w:val="sk-SK" w:eastAsia="cs-CZ"/>
        </w:rPr>
        <w:t>veľmi časté (nežiaduce účinky sa prejavili u viac ako 1 z 10 liečených zvierat)</w:t>
      </w:r>
    </w:p>
    <w:p w:rsidR="00420BC7" w:rsidRPr="009A2A1B" w:rsidRDefault="00420BC7" w:rsidP="00420BC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 w:eastAsia="cs-CZ"/>
        </w:rPr>
      </w:pPr>
      <w:r w:rsidRPr="009A2A1B">
        <w:rPr>
          <w:szCs w:val="22"/>
          <w:lang w:val="sk-SK" w:eastAsia="cs-CZ"/>
        </w:rPr>
        <w:t>časté (u viac ako 1 ale menej ako 10 zo 100 liečených zvierat)</w:t>
      </w:r>
    </w:p>
    <w:p w:rsidR="00420BC7" w:rsidRPr="009A2A1B" w:rsidRDefault="00420BC7" w:rsidP="00420BC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 w:eastAsia="cs-CZ"/>
        </w:rPr>
      </w:pPr>
      <w:r w:rsidRPr="009A2A1B">
        <w:rPr>
          <w:szCs w:val="22"/>
          <w:lang w:val="sk-SK" w:eastAsia="cs-CZ"/>
        </w:rPr>
        <w:t>menej časté (u viac ako 1 ale menej ako 10 z 1 000 liečených zvierat)</w:t>
      </w:r>
    </w:p>
    <w:p w:rsidR="00420BC7" w:rsidRPr="0029697D" w:rsidRDefault="00420BC7" w:rsidP="00420BC7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  <w:lang w:val="sk-SK" w:eastAsia="cs-CZ"/>
        </w:rPr>
      </w:pPr>
      <w:r w:rsidRPr="009A2A1B">
        <w:rPr>
          <w:szCs w:val="22"/>
          <w:lang w:val="sk-SK" w:eastAsia="cs-CZ"/>
        </w:rPr>
        <w:t>zriedkavé (u viac ako 1 ale menej ako 10 z 10 000 liečených zvierat)</w:t>
      </w:r>
      <w:r>
        <w:rPr>
          <w:szCs w:val="22"/>
          <w:lang w:val="sk-SK" w:eastAsia="cs-CZ"/>
        </w:rPr>
        <w:t>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Default="00420BC7" w:rsidP="00420BC7">
      <w:pPr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Ak zistíte akékoľvek vážne účinky alebo iné vedľajšie účinky, ktoré nie sú uvedené v tejto písomnej informácii pre používateľov, informujte vášho veterinárneho lekára.</w:t>
      </w:r>
    </w:p>
    <w:p w:rsidR="00420BC7" w:rsidRDefault="00420BC7" w:rsidP="00420BC7">
      <w:pPr>
        <w:jc w:val="both"/>
        <w:rPr>
          <w:szCs w:val="22"/>
          <w:lang w:val="sk-SK"/>
        </w:rPr>
      </w:pPr>
    </w:p>
    <w:p w:rsidR="00420BC7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B4D1D">
        <w:rPr>
          <w:szCs w:val="22"/>
          <w:lang w:val="sk-SK"/>
        </w:rPr>
        <w:t>Prípadne nežiaduce účinky môžete nahlásiť národnej kompetentnej autorite {www.uskvbl.sk</w:t>
      </w:r>
      <w:r w:rsidRPr="009A2A1B">
        <w:rPr>
          <w:szCs w:val="22"/>
          <w:lang w:val="sk-SK"/>
        </w:rPr>
        <w:t>}.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b/>
          <w:bCs/>
          <w:lang w:val="sk-SK"/>
        </w:rPr>
      </w:pPr>
      <w:r w:rsidRPr="0029697D">
        <w:rPr>
          <w:b/>
          <w:bCs/>
          <w:highlight w:val="lightGray"/>
          <w:lang w:val="sk-SK"/>
        </w:rPr>
        <w:t>7.</w:t>
      </w:r>
      <w:r w:rsidRPr="008A547B">
        <w:rPr>
          <w:b/>
          <w:bCs/>
          <w:lang w:val="sk-SK"/>
        </w:rPr>
        <w:tab/>
        <w:t>CIEĽOVÝ DRUH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Psy a mačky.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b/>
          <w:bCs/>
          <w:lang w:val="sk-SK"/>
        </w:rPr>
      </w:pPr>
      <w:r w:rsidRPr="0029697D">
        <w:rPr>
          <w:b/>
          <w:bCs/>
          <w:highlight w:val="lightGray"/>
          <w:lang w:val="sk-SK"/>
        </w:rPr>
        <w:t>8.</w:t>
      </w:r>
      <w:r w:rsidRPr="008A547B">
        <w:rPr>
          <w:b/>
          <w:bCs/>
          <w:lang w:val="sk-SK"/>
        </w:rPr>
        <w:tab/>
        <w:t>DÁVKOVANIE PRE KAŽDÝ DRUH, CESTA (-Y) A SP</w:t>
      </w:r>
      <w:r w:rsidRPr="008A547B">
        <w:rPr>
          <w:b/>
          <w:bCs/>
          <w:caps/>
          <w:lang w:val="sk-SK"/>
        </w:rPr>
        <w:t>ô</w:t>
      </w:r>
      <w:r w:rsidRPr="008A547B">
        <w:rPr>
          <w:b/>
          <w:bCs/>
          <w:lang w:val="sk-SK"/>
        </w:rPr>
        <w:t>SOB PODANIA LIEKU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:rsidR="00420BC7" w:rsidRPr="00FB4D1D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027B62">
        <w:rPr>
          <w:szCs w:val="22"/>
          <w:lang w:val="sk-SK"/>
        </w:rPr>
        <w:t xml:space="preserve">Aby bola zaistená presnosť dávkovania, </w:t>
      </w:r>
      <w:r>
        <w:rPr>
          <w:szCs w:val="22"/>
          <w:lang w:val="sk-SK"/>
        </w:rPr>
        <w:t xml:space="preserve">mala by sa presne zistiť živá hmotnosť a k podaniu lieku </w:t>
      </w:r>
      <w:r w:rsidRPr="00027B62">
        <w:rPr>
          <w:szCs w:val="22"/>
          <w:lang w:val="sk-SK"/>
        </w:rPr>
        <w:t>by sa mala použiť vhodne kalibrovaná injekčná striekačka.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8A547B">
        <w:rPr>
          <w:b/>
          <w:szCs w:val="22"/>
          <w:lang w:val="sk-SK"/>
        </w:rPr>
        <w:t>Analgézia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u w:val="single"/>
          <w:lang w:val="sk-SK"/>
        </w:rPr>
        <w:t>Psy:</w:t>
      </w:r>
      <w:r w:rsidRPr="008A547B">
        <w:rPr>
          <w:szCs w:val="22"/>
          <w:lang w:val="sk-SK"/>
        </w:rPr>
        <w:t xml:space="preserve"> 0,5 až 1 mg metadón hydrochloridu na kg živej hmotnosti, subkutánne, intramuskulárne alebo intravenózne (čo odpovedá 0,1 až 0,2 ml/kg)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u w:val="single"/>
          <w:lang w:val="sk-SK"/>
        </w:rPr>
        <w:t>Mačky:</w:t>
      </w:r>
      <w:r w:rsidRPr="008A547B">
        <w:rPr>
          <w:szCs w:val="22"/>
          <w:lang w:val="sk-SK"/>
        </w:rPr>
        <w:t xml:space="preserve"> 0,3 až 0,6 mg metadón hydrochloridu na kg živej hmotnosti, intramuskulárne (čo odpovedá 0,06 až 0,12 ml/kg)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Vzhľadom na to, že individuálna reakcia na metadón je variabilná, a čiastočne závisí od dávky, veku pacienta, individuálnych rozdielov v citlivosti na bolesť a celkového stavu, optimálny režim dávkovania by mal byť individuálny. U psov je nástup účinku 1 hodinu po subkutánnom podaní, asi 15 minút po intramuskulárnej injekcii a do 10 minút po intravenóznej injekcii. Trvanie účinku po intramuskulárnom alebo intravenóznom podaní je približne 4 hodiny. U mačiek je nástup účinku 15 minút po podaní a trvanie účinku je v priemere 4 hodiny. Zviera by malo byť pravidelne kontrolované, aby sa posúdilo, či je následne nutná ďalšia analgézia.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8A547B">
        <w:rPr>
          <w:b/>
          <w:szCs w:val="22"/>
          <w:lang w:val="sk-SK"/>
        </w:rPr>
        <w:t>Premedikácia a/alebo neuroleptanalgézia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8A547B">
        <w:rPr>
          <w:szCs w:val="22"/>
          <w:u w:val="single"/>
          <w:lang w:val="sk-SK"/>
        </w:rPr>
        <w:t xml:space="preserve">Psy: 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 xml:space="preserve">• Metadón hydrochlorid 0,5-1 mg/kg, i.v., s.c. alebo i.m. 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Kombinácia napr. s: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• Metadón hydrochlorid 0,5 mg/kg, i.v. + napr. midazolam alebo diazepam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Indukcia propofolom, udržovanie izofluránom v kyslíku.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• Metadón hydrochlorid 0,5 mg/kg + napr. acepromazín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Indukcia tiopentalom alebo propofolom na dosiahnutie účinku, udržovanie izofluránom v kyslíku alebo indukcia diazepamom a ketamínom.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• Metadón hydrochlorid 0,5 -1,0 mg/kg, i.v. alebo i.m.+ α2 - agonista (napr. xylazín alebo medetomidín)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lastRenderedPageBreak/>
        <w:t>Indukcia propofolom, udržovanie izofluránom v kombinácii s fentanylom alebo celková intravenózna anestézia (TIVA): udržovanie propofolom v kombinácii s fentanylom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Protokol TIVA: indukcia propofolom, na dosiahnutie účinku. Údržba propofolom a remifentanilom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Chemicko-fyzikálna kompatibilita bola preukázaná iba pre riedenie 1: 5 s nasledovnými roztokmi na infúziu: chlorid sodný 0,9 %, Ringerov roztok a glukóza 5%.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8A547B">
        <w:rPr>
          <w:szCs w:val="22"/>
          <w:u w:val="single"/>
          <w:lang w:val="sk-SK"/>
        </w:rPr>
        <w:t>Mačky: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• Metadón hydrochlorid 0,3-0,6 mg/kg, i.m.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- Indukcia benzodiazepínom (napr. midazolam) a disociatívom (napr. ketamín);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- S upokojujúcim prostriedkom (napr. acepromazínom) a NSAID (meloxicam) a sedatívom (napr. α2 - agonista);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- Indukcia propofolom, udržovanie izofluránom v kyslíku.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Dávky závisia od požadovaného stupňa analgézie a sedácie, požadovanej doby trvania účinku a súčasnom použití iných analgetík a anestetík.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Pri použití v kombinácii s inými liekmi sa môžu používať nižšie dávky.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Pre bezpečné použitie s inými liekmi musí byť o</w:t>
      </w:r>
      <w:r>
        <w:rPr>
          <w:szCs w:val="22"/>
          <w:lang w:val="sk-SK"/>
        </w:rPr>
        <w:t>d</w:t>
      </w:r>
      <w:r w:rsidRPr="008A547B">
        <w:rPr>
          <w:szCs w:val="22"/>
          <w:lang w:val="sk-SK"/>
        </w:rPr>
        <w:t>kaz na príslušnú produktovú literatúru.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Zátka sa nesmie prepichnúť viac ako 20 krát.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:rsidR="00420BC7" w:rsidRPr="008A547B" w:rsidRDefault="00420BC7" w:rsidP="00420BC7">
      <w:pPr>
        <w:jc w:val="both"/>
        <w:rPr>
          <w:b/>
          <w:bCs/>
          <w:lang w:val="sk-SK"/>
        </w:rPr>
      </w:pPr>
      <w:r w:rsidRPr="0029697D">
        <w:rPr>
          <w:b/>
          <w:bCs/>
          <w:highlight w:val="lightGray"/>
          <w:lang w:val="sk-SK"/>
        </w:rPr>
        <w:t>9.</w:t>
      </w:r>
      <w:r w:rsidRPr="008A547B">
        <w:rPr>
          <w:b/>
          <w:bCs/>
          <w:lang w:val="sk-SK"/>
        </w:rPr>
        <w:tab/>
        <w:t>POKYN O SPRÁVNOM PODANÍ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Pozri. bod 8.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b/>
          <w:bCs/>
          <w:lang w:val="sk-SK"/>
        </w:rPr>
      </w:pPr>
      <w:r w:rsidRPr="0029697D">
        <w:rPr>
          <w:b/>
          <w:bCs/>
          <w:highlight w:val="lightGray"/>
          <w:lang w:val="sk-SK"/>
        </w:rPr>
        <w:t>10.</w:t>
      </w:r>
      <w:r w:rsidRPr="008A547B">
        <w:rPr>
          <w:b/>
          <w:bCs/>
          <w:lang w:val="sk-SK"/>
        </w:rPr>
        <w:tab/>
        <w:t>OCHRANNÁ LEHOTA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>Neuplatňuje sa.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9697D">
        <w:rPr>
          <w:b/>
          <w:szCs w:val="22"/>
          <w:highlight w:val="lightGray"/>
          <w:lang w:val="sk-SK"/>
        </w:rPr>
        <w:t>11.</w:t>
      </w:r>
      <w:r w:rsidRPr="008A547B">
        <w:rPr>
          <w:b/>
          <w:szCs w:val="22"/>
          <w:lang w:val="sk-SK"/>
        </w:rPr>
        <w:tab/>
      </w:r>
      <w:r w:rsidRPr="008A547B">
        <w:rPr>
          <w:b/>
          <w:bCs/>
          <w:lang w:val="sk-SK"/>
        </w:rPr>
        <w:t>OSOBITNÉ BEZPEČNOSTNÉ OPATRENIA NA UCHOVÁVANIE</w:t>
      </w:r>
    </w:p>
    <w:p w:rsidR="00420BC7" w:rsidRPr="008A547B" w:rsidRDefault="00420BC7" w:rsidP="00420BC7">
      <w:pPr>
        <w:widowControl w:val="0"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>Uchovávať mimo dohľadu a dosahu detí.</w:t>
      </w: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>Uchovávať v pôvodnom obale, aby bol chránený pred svetlom.</w:t>
      </w:r>
    </w:p>
    <w:p w:rsidR="00420BC7" w:rsidRPr="008A547B" w:rsidRDefault="00420BC7" w:rsidP="00420BC7">
      <w:pPr>
        <w:widowControl w:val="0"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lang w:val="sk-SK"/>
        </w:rPr>
      </w:pPr>
      <w:r w:rsidRPr="008A547B">
        <w:rPr>
          <w:lang w:val="sk-SK"/>
        </w:rPr>
        <w:t xml:space="preserve">Nepoužívať tento veterinárny liek po dátume exspirácie uvedenom na </w:t>
      </w:r>
      <w:r>
        <w:rPr>
          <w:lang w:val="sk-SK"/>
        </w:rPr>
        <w:t>obale</w:t>
      </w:r>
      <w:r w:rsidRPr="008A547B">
        <w:rPr>
          <w:lang w:val="sk-SK"/>
        </w:rPr>
        <w:t>. Dátum exspirácie sa vzťahuje na posledný deň v mesiaci.</w:t>
      </w:r>
    </w:p>
    <w:p w:rsidR="00420BC7" w:rsidRPr="008A547B" w:rsidRDefault="00420BC7" w:rsidP="00420BC7">
      <w:pPr>
        <w:widowControl w:val="0"/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 xml:space="preserve">Čas použiteľnosti po prvom otvorení vnútorného </w:t>
      </w:r>
      <w:r>
        <w:rPr>
          <w:lang w:val="sk-SK"/>
        </w:rPr>
        <w:t>obalu</w:t>
      </w:r>
      <w:r w:rsidRPr="008A547B">
        <w:rPr>
          <w:lang w:val="sk-SK"/>
        </w:rPr>
        <w:t>: 28 dní.</w:t>
      </w: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>Čas použiteľnosti po zriedení lieku podľa návodu: 4 hodiny, chráňte pred svetlom.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Pri prvom otvorení nádoby je potrebné stanoviť lehotu, do ktorej sa musí zvyšný liek v nádobe zlikvidovať, pričom sa vychádza z času použiteľnosti uvedenom v tejto písomnej informácii. Tento dátum by sa mal uviesť na etikete.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  <w:r w:rsidRPr="0029697D">
        <w:rPr>
          <w:b/>
          <w:szCs w:val="22"/>
          <w:highlight w:val="lightGray"/>
          <w:lang w:val="sk-SK"/>
        </w:rPr>
        <w:t>12.</w:t>
      </w:r>
      <w:r w:rsidRPr="008A547B">
        <w:rPr>
          <w:b/>
          <w:szCs w:val="22"/>
          <w:lang w:val="sk-SK"/>
        </w:rPr>
        <w:tab/>
      </w:r>
      <w:r w:rsidRPr="008A547B">
        <w:rPr>
          <w:b/>
          <w:bCs/>
          <w:lang w:val="sk-SK"/>
        </w:rPr>
        <w:t>OSOBITNÉ UPOZORNENIA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szCs w:val="22"/>
          <w:u w:val="single"/>
          <w:lang w:val="sk-SK"/>
        </w:rPr>
      </w:pPr>
      <w:r w:rsidRPr="008A547B">
        <w:rPr>
          <w:u w:val="single"/>
          <w:lang w:val="sk-SK"/>
        </w:rPr>
        <w:t>Osobitné bezpečnostné opatrenia na používanie</w:t>
      </w:r>
      <w:r w:rsidRPr="008A547B">
        <w:rPr>
          <w:szCs w:val="22"/>
          <w:u w:val="single"/>
          <w:lang w:val="sk-SK"/>
        </w:rPr>
        <w:t xml:space="preserve"> u zvierat: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0" w:name="_GoBack"/>
      <w:bookmarkEnd w:id="0"/>
      <w:r w:rsidRPr="008A547B">
        <w:rPr>
          <w:szCs w:val="22"/>
          <w:lang w:val="sk-SK"/>
        </w:rPr>
        <w:t>Metadón môže občas spôsobiť respiračnú depresiu, a rovnako ako pri iných opioidoch, je potrebné dbať na zvýšenú opatrnosť pri liečbe zvierat s poruchou funkcie dýchania alebo u zvierat, ktorým sú podávané lieky, ktoré môžu spôsobiť respiračnú depresiu. Na zaistenie bezpečného používania lieku je potrebné liečené zvieratá pravidelne sledovať, vrátane srdcovej a dychovej frekvencie.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 xml:space="preserve">Pretože, metadón sa metabolizuje v pečeni, môže byť u zvierat s poruchou funkcie pečene ovplyvnená jeho intenzita a trvanie účinku. V prípade obličkovej, srdcovej alebo pečeňovej dysfunkcie alebo šoku môže existovať väčšie riziko spojené s používaním lieku. U psov mladších ako 8 týždňov a mačiek mladších ako 5 mesiacov nebola bezpečnosť metadónu preukázaná. Účinok opioidu pri poranení hlavy </w:t>
      </w:r>
      <w:r w:rsidRPr="008A547B">
        <w:rPr>
          <w:szCs w:val="22"/>
          <w:lang w:val="sk-SK"/>
        </w:rPr>
        <w:lastRenderedPageBreak/>
        <w:t>je závislý od typu a závažnosti poranenia a respiračnej podpory. U klinicky oslabených mačiek bezpečnosť nebola úplne posúdená. Vzhľadom na riziko excitácie, pri  opakovanom podaní mačkám  postupovať opatrne. Použitie v uvedených prípadoch musí byť v súlade s hodnotením prínosu/rizika zodpovedným veterinárnym lekárom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Vzhľadom na variabilnú individuálnu reakciu na metadón, zvieratá by sa mali pravidelne sledovať, aby sa zabezpečila dostatočná účinnosť počas požadovanej doby účinku. Použitiu lieku musí predchádzať dôkladné klinické vyšetrenie. U mačiek je ešte dlho po zmiznutí analgetického účinku viditeľná dilatácia zreničiek. Preto nie je adekvátnym parametrom na posúdenie klinickej účinnosti podanej dávky.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Na dosiahnutie účinnej plazmatickej hladiny môžu chrty vyžadovať vyššie dávky ako iné plemená.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u w:val="single"/>
          <w:lang w:val="sk-SK"/>
        </w:rPr>
        <w:t>Osobitné bezpečnostné opatrenia, ktoré má urobiť osoba podávajúca liek zvieratám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Metadón môže po zasiahnutí kože alebo náhodnej samoinjekcii spôsobiť respiračnú depresiu. Pri manipulácii s liekom sa vyhnite kontaktu s kožou, očami a ústami a použite nepriepustné rukavice. V prípade zasiahnutia kože alebo očí postihnuté miesto ihneď umyte veľkým množstvom vody. Odstráňte zasiahnutý odev.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Ľudia so známou precitlivenosťou na metadón by sa mali vyhýbať kontaktu s týmto veterinárnym liekom. Metadón môže spôsobiť narodenie mŕtveho plodu. Tehotným ženám sa neodporúča  manipulovať s liekom.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V prípade náhodnej samoinjekcie vyhľadajte ihneď lekársku pomoc a ukážte písomnú  informáciu</w:t>
      </w:r>
      <w:r>
        <w:rPr>
          <w:szCs w:val="22"/>
          <w:lang w:val="sk-SK"/>
        </w:rPr>
        <w:t xml:space="preserve"> alebo obal</w:t>
      </w:r>
      <w:r w:rsidRPr="001462DD">
        <w:rPr>
          <w:szCs w:val="22"/>
          <w:lang w:val="sk-SK"/>
        </w:rPr>
        <w:t xml:space="preserve"> </w:t>
      </w:r>
      <w:r w:rsidRPr="008A547B">
        <w:rPr>
          <w:szCs w:val="22"/>
          <w:lang w:val="sk-SK"/>
        </w:rPr>
        <w:t>lekárovi, ale NERIAĎTE MOTOROVÉ VOZIDLÁ, pretože môže dôjsť k sedácii.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b/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b/>
          <w:szCs w:val="22"/>
          <w:lang w:val="sk-SK"/>
        </w:rPr>
        <w:t>INFORMÁCIE PRE LEKÁRA:</w:t>
      </w:r>
      <w:r w:rsidRPr="008A547B">
        <w:rPr>
          <w:szCs w:val="22"/>
          <w:lang w:val="sk-SK"/>
        </w:rPr>
        <w:t xml:space="preserve"> Metadón je opioid, ktorého toxicita môže spôsobiť respiračnú depresiu alebo apnoe, sedáciu, hypotenziu a bezvedomie. Pri respiračnej depresii začať s umelým dýchaním. Na potlačenie príznakov sa odporúča podanie antagonistu opioidov ako je naloxón.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8A547B">
        <w:rPr>
          <w:szCs w:val="22"/>
          <w:u w:val="single"/>
          <w:lang w:val="sk-SK"/>
        </w:rPr>
        <w:t>Gravidita, laktácia: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Metadón prestupuje placentou.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Štúdie na laboratórnych zvieratách preukázali nežiaduce účinky na reprodukciu.</w:t>
      </w:r>
    </w:p>
    <w:p w:rsidR="00420BC7" w:rsidRPr="008A547B" w:rsidRDefault="00420BC7" w:rsidP="00420BC7">
      <w:pPr>
        <w:rPr>
          <w:lang w:val="sk-SK"/>
        </w:rPr>
      </w:pPr>
      <w:r w:rsidRPr="008A547B">
        <w:rPr>
          <w:lang w:val="sk-SK"/>
        </w:rPr>
        <w:t xml:space="preserve">Bezpečnosť veterinárneho lieku nebola potvrdená počas gravidity a laktácie </w:t>
      </w: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>Neodporúča sa používať počas gravidity</w:t>
      </w:r>
      <w:r>
        <w:rPr>
          <w:lang w:val="sk-SK"/>
        </w:rPr>
        <w:t xml:space="preserve"> a laktácie</w:t>
      </w:r>
      <w:r w:rsidRPr="008A547B">
        <w:rPr>
          <w:lang w:val="sk-SK"/>
        </w:rPr>
        <w:t>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u w:val="single"/>
          <w:lang w:val="sk-SK"/>
        </w:rPr>
        <w:t>Liekové interakcie a iné formy vzájomného pôsobenia: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Súbežné použitie s neuroleptikami je uvedené v bode 8.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8A547B">
        <w:rPr>
          <w:szCs w:val="22"/>
          <w:lang w:val="sk-SK"/>
        </w:rPr>
        <w:t>Metadón môže zosilňovať účinky analgetík, inhibítorov centrálneho nervového systému a látok, ktoré spôsobujú respiračnú depresiu. Súčasné alebo následné použitie veterinárneho lieku s buprenorfínom môže viesť k nedostatočnej účinnosti.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u w:val="single"/>
          <w:lang w:val="sk-SK"/>
        </w:rPr>
      </w:pPr>
      <w:r w:rsidRPr="008A547B">
        <w:rPr>
          <w:u w:val="single"/>
          <w:lang w:val="sk-SK"/>
        </w:rPr>
        <w:t>Predávkovanie (príznaky, núdzové postupy, antidotá</w:t>
      </w:r>
      <w:r w:rsidRPr="008A547B">
        <w:rPr>
          <w:szCs w:val="22"/>
          <w:u w:val="single"/>
          <w:lang w:val="sk-SK"/>
        </w:rPr>
        <w:t>):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1,5 násobné predávkovanie malo za následok účinky popísané v bode 6.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Mačky: V prípade predávkovania (&gt; 2 mg/kg) je možné pozorovať nasledovné príznaky: zvýšené slinenie, excitácia, paralýza zadných končatín a strata napriamovacieho reflexu. U niektorých mačiek boli tiež zaznamenané záchvaty, kŕče a hypoxia. Dávka 4 mg/kg môže byť u mačiek fatálna. Bola popísaná respiračná depresia.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Psy: Bola popísaná respiračná depresia.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Metadón môže byť antagonizovaný naloxónom. Pre účinok by sa mal podávať naloxón. Intravenózne sa odporúča počiatočná dávka 0,1 mg/kg.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u w:val="single"/>
          <w:lang w:val="sk-SK"/>
        </w:rPr>
        <w:t>Inkompatibility: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Nemiešajte s iným veterinárnym liekom, okrem infúznych roztokov uvedených v bode 8.</w:t>
      </w: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Liek je nekompatibilný s injekčnými tekutinami obsahujúcimi meloxikam alebo iným nevodným roztokom.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b/>
          <w:bCs/>
          <w:lang w:val="sk-SK"/>
        </w:rPr>
      </w:pPr>
      <w:r w:rsidRPr="008A547B">
        <w:rPr>
          <w:b/>
          <w:bCs/>
          <w:lang w:val="sk-SK"/>
        </w:rPr>
        <w:t xml:space="preserve">Liek </w:t>
      </w:r>
      <w:r w:rsidRPr="008A547B">
        <w:rPr>
          <w:b/>
          <w:szCs w:val="22"/>
          <w:lang w:val="sk-SK"/>
        </w:rPr>
        <w:t>Synthadon 5 mg/ml injekčný roztok pre mačky a</w:t>
      </w:r>
      <w:r w:rsidRPr="008A547B">
        <w:rPr>
          <w:szCs w:val="22"/>
          <w:lang w:val="sk-SK"/>
        </w:rPr>
        <w:t> </w:t>
      </w:r>
      <w:r w:rsidRPr="008A547B">
        <w:rPr>
          <w:b/>
          <w:szCs w:val="22"/>
          <w:lang w:val="sk-SK"/>
        </w:rPr>
        <w:t xml:space="preserve">psy </w:t>
      </w:r>
      <w:r w:rsidRPr="008A547B">
        <w:rPr>
          <w:b/>
          <w:bCs/>
          <w:lang w:val="sk-SK"/>
        </w:rPr>
        <w:t>podlieha ustanoveniam zákona č. 139/1998 Z.z. o omamných a psychotropných látkach v znení neskorších predpisov.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  <w:lang w:val="sk-SK"/>
        </w:rPr>
      </w:pPr>
      <w:r w:rsidRPr="0029697D">
        <w:rPr>
          <w:b/>
          <w:szCs w:val="22"/>
          <w:highlight w:val="lightGray"/>
          <w:lang w:val="sk-SK"/>
        </w:rPr>
        <w:t>13.</w:t>
      </w:r>
      <w:r w:rsidRPr="008A547B">
        <w:rPr>
          <w:b/>
          <w:szCs w:val="22"/>
          <w:lang w:val="sk-SK"/>
        </w:rPr>
        <w:tab/>
      </w:r>
      <w:r w:rsidRPr="008A547B">
        <w:rPr>
          <w:b/>
          <w:bCs/>
          <w:lang w:val="sk-SK"/>
        </w:rPr>
        <w:t>OSOBITNÉ BEZPEČNOSTNÉ OPATRENIA NA ZNEŠKODNENIE NEPOUŽITÉHO LIEKU(-OV) ALEBO ODPADOVÉHO MATERIÁLU, V PRÍPADE POTREBY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>Lieky sa nesmú likvidovať prostredníctvom odpadovej vody alebo odpadu v domácnostiach. O spôsobe likvidácie liekov, ktoré už nepotrebujete, sa poraďte so svojím veterinárnym lekárom. Tieto opatrenia by mali byť v súlade s ochranou životného prostredia.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ind w:left="567" w:hanging="567"/>
        <w:jc w:val="both"/>
        <w:rPr>
          <w:szCs w:val="22"/>
          <w:lang w:val="sk-SK"/>
        </w:rPr>
      </w:pPr>
      <w:r w:rsidRPr="0029697D">
        <w:rPr>
          <w:b/>
          <w:szCs w:val="22"/>
          <w:highlight w:val="lightGray"/>
          <w:lang w:val="sk-SK"/>
        </w:rPr>
        <w:t>14.</w:t>
      </w:r>
      <w:r w:rsidRPr="008A547B">
        <w:rPr>
          <w:b/>
          <w:szCs w:val="22"/>
          <w:lang w:val="sk-SK"/>
        </w:rPr>
        <w:tab/>
      </w:r>
      <w:r w:rsidRPr="008A547B">
        <w:rPr>
          <w:b/>
          <w:lang w:val="sk-SK"/>
        </w:rPr>
        <w:t>DÁTUM POSLEDNÉHO SCHVÁLENIA TEXTU V PÍSOMNEJ INFORMÁCII PRE POUŽÍVATEĽOV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9697D">
        <w:rPr>
          <w:b/>
          <w:szCs w:val="22"/>
          <w:highlight w:val="lightGray"/>
          <w:lang w:val="sk-SK"/>
        </w:rPr>
        <w:t>15.</w:t>
      </w:r>
      <w:r w:rsidRPr="008A547B">
        <w:rPr>
          <w:b/>
          <w:szCs w:val="22"/>
          <w:lang w:val="sk-SK"/>
        </w:rPr>
        <w:tab/>
      </w:r>
      <w:r w:rsidRPr="008A547B">
        <w:rPr>
          <w:b/>
          <w:lang w:val="sk-SK"/>
        </w:rPr>
        <w:t>ĎALŠIE INFORMÁCIE</w:t>
      </w:r>
    </w:p>
    <w:p w:rsidR="00420BC7" w:rsidRPr="008A547B" w:rsidRDefault="00420BC7" w:rsidP="00420BC7">
      <w:pPr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rPr>
          <w:bCs/>
          <w:szCs w:val="22"/>
          <w:lang w:val="sk-SK"/>
        </w:rPr>
      </w:pPr>
      <w:r w:rsidRPr="008A547B">
        <w:rPr>
          <w:bCs/>
          <w:szCs w:val="22"/>
          <w:lang w:val="sk-SK"/>
        </w:rPr>
        <w:t>Len pre zvieratá.</w:t>
      </w:r>
    </w:p>
    <w:p w:rsidR="00420BC7" w:rsidRPr="008A547B" w:rsidRDefault="00420BC7" w:rsidP="00420BC7">
      <w:pPr>
        <w:rPr>
          <w:b/>
          <w:bCs/>
          <w:szCs w:val="22"/>
          <w:lang w:val="sk-SK"/>
        </w:rPr>
      </w:pPr>
    </w:p>
    <w:p w:rsidR="00420BC7" w:rsidRPr="008A547B" w:rsidRDefault="00420BC7" w:rsidP="00420BC7">
      <w:pPr>
        <w:rPr>
          <w:b/>
          <w:bCs/>
          <w:szCs w:val="22"/>
          <w:lang w:val="sk-SK"/>
        </w:rPr>
      </w:pPr>
      <w:r w:rsidRPr="008A547B">
        <w:rPr>
          <w:b/>
          <w:bCs/>
          <w:szCs w:val="22"/>
          <w:lang w:val="sk-SK"/>
        </w:rPr>
        <w:t>Výdaj lieku je viazaný na osobitné tlačivo lekárskeho predpisu označené šikmým modrým pruhom, len do rúk veterinárneho lekára.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8A547B">
        <w:rPr>
          <w:szCs w:val="22"/>
          <w:lang w:val="sk-SK"/>
        </w:rPr>
        <w:t>Veľkosť balenia: Papierová škatuľka obsahujúca 1 liekovku s obsahom 5, 10, 20, 25, 30 alebo 50 ml</w:t>
      </w:r>
      <w:r>
        <w:rPr>
          <w:szCs w:val="22"/>
          <w:lang w:val="sk-SK"/>
        </w:rPr>
        <w:t>.</w:t>
      </w:r>
    </w:p>
    <w:p w:rsidR="00420BC7" w:rsidRPr="008A547B" w:rsidRDefault="00420BC7" w:rsidP="00420BC7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:rsidR="00420BC7" w:rsidRPr="008A547B" w:rsidRDefault="00420BC7" w:rsidP="00420BC7">
      <w:pPr>
        <w:jc w:val="both"/>
        <w:rPr>
          <w:lang w:val="sk-SK"/>
        </w:rPr>
      </w:pPr>
      <w:r w:rsidRPr="008A547B">
        <w:rPr>
          <w:lang w:val="sk-SK"/>
        </w:rPr>
        <w:t>Nie všetky veľkosti balenia sa musia  uvádzať na trh.</w:t>
      </w:r>
    </w:p>
    <w:p w:rsidR="0006131C" w:rsidRDefault="0006131C"/>
    <w:sectPr w:rsidR="000613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45" w:rsidRDefault="00393C45" w:rsidP="00420BC7">
      <w:pPr>
        <w:spacing w:line="240" w:lineRule="auto"/>
      </w:pPr>
      <w:r>
        <w:separator/>
      </w:r>
    </w:p>
  </w:endnote>
  <w:endnote w:type="continuationSeparator" w:id="0">
    <w:p w:rsidR="00393C45" w:rsidRDefault="00393C45" w:rsidP="00420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766031"/>
      <w:docPartObj>
        <w:docPartGallery w:val="Page Numbers (Bottom of Page)"/>
        <w:docPartUnique/>
      </w:docPartObj>
    </w:sdtPr>
    <w:sdtEndPr/>
    <w:sdtContent>
      <w:p w:rsidR="00420BC7" w:rsidRDefault="00420BC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568" w:rsidRPr="008F2568">
          <w:rPr>
            <w:noProof/>
            <w:lang w:val="sk-SK"/>
          </w:rPr>
          <w:t>13</w:t>
        </w:r>
        <w:r>
          <w:fldChar w:fldCharType="end"/>
        </w:r>
      </w:p>
    </w:sdtContent>
  </w:sdt>
  <w:p w:rsidR="00420BC7" w:rsidRDefault="00420BC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45" w:rsidRDefault="00393C45" w:rsidP="00420BC7">
      <w:pPr>
        <w:spacing w:line="240" w:lineRule="auto"/>
      </w:pPr>
      <w:r>
        <w:separator/>
      </w:r>
    </w:p>
  </w:footnote>
  <w:footnote w:type="continuationSeparator" w:id="0">
    <w:p w:rsidR="00393C45" w:rsidRDefault="00393C45" w:rsidP="00420B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C7"/>
    <w:rsid w:val="0006131C"/>
    <w:rsid w:val="0008753F"/>
    <w:rsid w:val="00393C45"/>
    <w:rsid w:val="00420BC7"/>
    <w:rsid w:val="008F2568"/>
    <w:rsid w:val="00F901FB"/>
    <w:rsid w:val="00F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2C1D95"/>
  <w15:docId w15:val="{BE1AC429-B972-4FF1-80A8-D6528ECF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0BC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0BC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0BC7"/>
    <w:rPr>
      <w:rFonts w:ascii="Times New Roman" w:eastAsia="Times New Roman" w:hAnsi="Times New Roman" w:cs="Times New Roman"/>
      <w:szCs w:val="20"/>
      <w:lang w:val="en-GB"/>
    </w:rPr>
  </w:style>
  <w:style w:type="paragraph" w:styleId="Pta">
    <w:name w:val="footer"/>
    <w:basedOn w:val="Normlny"/>
    <w:link w:val="PtaChar"/>
    <w:uiPriority w:val="99"/>
    <w:unhideWhenUsed/>
    <w:rsid w:val="00420BC7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0BC7"/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5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56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4143</Words>
  <Characters>23621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ZF</cp:lastModifiedBy>
  <cp:revision>3</cp:revision>
  <cp:lastPrinted>2020-05-18T12:32:00Z</cp:lastPrinted>
  <dcterms:created xsi:type="dcterms:W3CDTF">2020-04-30T09:59:00Z</dcterms:created>
  <dcterms:modified xsi:type="dcterms:W3CDTF">2020-05-18T12:39:00Z</dcterms:modified>
</cp:coreProperties>
</file>