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EE1" w:rsidRPr="007E0496" w:rsidRDefault="009A4EE1" w:rsidP="009A4EE1">
      <w:pPr>
        <w:tabs>
          <w:tab w:val="left" w:pos="851"/>
        </w:tabs>
        <w:rPr>
          <w:b/>
          <w:sz w:val="18"/>
          <w:szCs w:val="18"/>
        </w:rPr>
      </w:pPr>
      <w:r w:rsidRPr="00691AAB">
        <w:rPr>
          <w:sz w:val="18"/>
          <w:szCs w:val="18"/>
        </w:rPr>
        <w:t>Príloha č. 1 k Rozhodnutiu  č.:</w:t>
      </w:r>
      <w:r w:rsidRPr="00691AAB">
        <w:rPr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039</w:t>
      </w:r>
      <w:r w:rsidRPr="006A21FB">
        <w:rPr>
          <w:b/>
          <w:bCs/>
          <w:sz w:val="18"/>
          <w:szCs w:val="18"/>
        </w:rPr>
        <w:t>/</w:t>
      </w:r>
      <w:r>
        <w:rPr>
          <w:b/>
          <w:bCs/>
          <w:sz w:val="18"/>
          <w:szCs w:val="18"/>
        </w:rPr>
        <w:t>K</w:t>
      </w:r>
      <w:r w:rsidRPr="006A21FB">
        <w:rPr>
          <w:b/>
          <w:bCs/>
          <w:sz w:val="18"/>
          <w:szCs w:val="18"/>
        </w:rPr>
        <w:t>/</w:t>
      </w:r>
      <w:r>
        <w:rPr>
          <w:b/>
          <w:bCs/>
          <w:sz w:val="18"/>
          <w:szCs w:val="18"/>
        </w:rPr>
        <w:t>20</w:t>
      </w:r>
      <w:r w:rsidRPr="006A21FB">
        <w:rPr>
          <w:b/>
          <w:bCs/>
          <w:sz w:val="18"/>
          <w:szCs w:val="18"/>
        </w:rPr>
        <w:t>-S</w:t>
      </w:r>
    </w:p>
    <w:p w:rsidR="009A4EE1" w:rsidRDefault="009A4EE1" w:rsidP="009A4EE1">
      <w:pPr>
        <w:tabs>
          <w:tab w:val="left" w:pos="851"/>
        </w:tabs>
        <w:rPr>
          <w:b/>
          <w:bCs/>
          <w:sz w:val="22"/>
          <w:szCs w:val="22"/>
        </w:rPr>
      </w:pPr>
    </w:p>
    <w:p w:rsidR="009A4EE1" w:rsidRPr="00405E45" w:rsidRDefault="009A4EE1" w:rsidP="009A4EE1">
      <w:pPr>
        <w:pStyle w:val="Nadpis4"/>
        <w:spacing w:line="240" w:lineRule="auto"/>
        <w:rPr>
          <w:bCs/>
          <w:sz w:val="22"/>
          <w:szCs w:val="22"/>
        </w:rPr>
      </w:pPr>
      <w:r w:rsidRPr="00405E45">
        <w:rPr>
          <w:sz w:val="22"/>
          <w:szCs w:val="22"/>
        </w:rPr>
        <w:t>PÍSOMNÁ INFORMÁCIA PRE POUŽÍVATEĽA</w:t>
      </w:r>
      <w:r>
        <w:rPr>
          <w:sz w:val="22"/>
          <w:szCs w:val="22"/>
        </w:rPr>
        <w:t xml:space="preserve"> = ETIKETA</w:t>
      </w:r>
    </w:p>
    <w:p w:rsidR="009A4EE1" w:rsidRPr="00405E45" w:rsidRDefault="009A4EE1" w:rsidP="009A4EE1">
      <w:pPr>
        <w:rPr>
          <w:b/>
          <w:bCs/>
          <w:sz w:val="22"/>
          <w:szCs w:val="22"/>
        </w:rPr>
      </w:pPr>
    </w:p>
    <w:p w:rsidR="009A4EE1" w:rsidRDefault="009A4EE1" w:rsidP="009A4EE1">
      <w:pPr>
        <w:tabs>
          <w:tab w:val="left" w:pos="1980"/>
          <w:tab w:val="left" w:pos="2268"/>
          <w:tab w:val="left" w:pos="3240"/>
        </w:tabs>
        <w:ind w:left="2268" w:hanging="2268"/>
        <w:jc w:val="both"/>
        <w:rPr>
          <w:b/>
          <w:sz w:val="22"/>
          <w:szCs w:val="22"/>
        </w:rPr>
      </w:pPr>
      <w:r w:rsidRPr="00405E45">
        <w:rPr>
          <w:sz w:val="22"/>
          <w:szCs w:val="22"/>
        </w:rPr>
        <w:t xml:space="preserve">Názov </w:t>
      </w:r>
      <w:proofErr w:type="spellStart"/>
      <w:r w:rsidRPr="00405E45">
        <w:rPr>
          <w:sz w:val="22"/>
          <w:szCs w:val="22"/>
        </w:rPr>
        <w:t>vet</w:t>
      </w:r>
      <w:proofErr w:type="spellEnd"/>
      <w:r w:rsidRPr="00405E45">
        <w:rPr>
          <w:sz w:val="22"/>
          <w:szCs w:val="22"/>
        </w:rPr>
        <w:t>. prípravku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proofErr w:type="spellStart"/>
      <w:r>
        <w:rPr>
          <w:b/>
          <w:sz w:val="22"/>
          <w:szCs w:val="22"/>
        </w:rPr>
        <w:t>Beaphar</w:t>
      </w:r>
      <w:proofErr w:type="spellEnd"/>
      <w:r>
        <w:rPr>
          <w:b/>
          <w:sz w:val="22"/>
          <w:szCs w:val="22"/>
        </w:rPr>
        <w:t xml:space="preserve"> Zubná pasta s príchuťou pečene</w:t>
      </w:r>
    </w:p>
    <w:p w:rsidR="009A4EE1" w:rsidRPr="00A6732F" w:rsidRDefault="009A4EE1" w:rsidP="009A4EE1">
      <w:pPr>
        <w:tabs>
          <w:tab w:val="left" w:pos="1980"/>
          <w:tab w:val="left" w:pos="2268"/>
          <w:tab w:val="left" w:pos="3240"/>
        </w:tabs>
        <w:ind w:left="2268" w:hanging="2268"/>
        <w:jc w:val="both"/>
        <w:rPr>
          <w:sz w:val="10"/>
          <w:szCs w:val="10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9A4EE1" w:rsidRDefault="009A4EE1" w:rsidP="009A4EE1">
      <w:pPr>
        <w:tabs>
          <w:tab w:val="left" w:pos="1985"/>
        </w:tabs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>Výrobca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Beaphar</w:t>
      </w:r>
      <w:proofErr w:type="spellEnd"/>
      <w:r>
        <w:rPr>
          <w:sz w:val="22"/>
          <w:szCs w:val="22"/>
        </w:rPr>
        <w:t xml:space="preserve"> B.V., </w:t>
      </w:r>
      <w:proofErr w:type="spellStart"/>
      <w:r>
        <w:rPr>
          <w:sz w:val="22"/>
          <w:szCs w:val="22"/>
        </w:rPr>
        <w:t>Drostenkamp</w:t>
      </w:r>
      <w:proofErr w:type="spellEnd"/>
      <w:r>
        <w:rPr>
          <w:sz w:val="22"/>
          <w:szCs w:val="22"/>
        </w:rPr>
        <w:t xml:space="preserve"> 3, 8100AA, </w:t>
      </w:r>
      <w:proofErr w:type="spellStart"/>
      <w:r>
        <w:rPr>
          <w:sz w:val="22"/>
          <w:szCs w:val="22"/>
        </w:rPr>
        <w:t>Raalte</w:t>
      </w:r>
      <w:proofErr w:type="spellEnd"/>
      <w:r>
        <w:rPr>
          <w:sz w:val="22"/>
          <w:szCs w:val="22"/>
        </w:rPr>
        <w:t xml:space="preserve">, Holandsko. </w:t>
      </w:r>
    </w:p>
    <w:p w:rsidR="009A4EE1" w:rsidRPr="00A6732F" w:rsidRDefault="009A4EE1" w:rsidP="009A4EE1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9A4EE1" w:rsidRDefault="009A4EE1" w:rsidP="009A4EE1">
      <w:pPr>
        <w:tabs>
          <w:tab w:val="left" w:pos="1985"/>
        </w:tabs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  <w:lang w:eastAsia="sk-SK"/>
        </w:rPr>
        <w:t>Držiteľ rozhodnutia</w:t>
      </w:r>
      <w:r w:rsidRPr="00405E45">
        <w:rPr>
          <w:sz w:val="22"/>
          <w:szCs w:val="22"/>
          <w:lang w:eastAsia="sk-SK"/>
        </w:rPr>
        <w:tab/>
        <w:t xml:space="preserve">: </w:t>
      </w:r>
      <w:r w:rsidRPr="00405E45">
        <w:rPr>
          <w:sz w:val="22"/>
          <w:szCs w:val="22"/>
          <w:lang w:eastAsia="sk-SK"/>
        </w:rPr>
        <w:tab/>
      </w:r>
      <w:proofErr w:type="spellStart"/>
      <w:r>
        <w:rPr>
          <w:sz w:val="22"/>
          <w:szCs w:val="22"/>
        </w:rPr>
        <w:t>Beaphar</w:t>
      </w:r>
      <w:proofErr w:type="spellEnd"/>
      <w:r>
        <w:rPr>
          <w:sz w:val="22"/>
          <w:szCs w:val="22"/>
        </w:rPr>
        <w:t xml:space="preserve"> B.V., </w:t>
      </w:r>
      <w:proofErr w:type="spellStart"/>
      <w:r>
        <w:rPr>
          <w:sz w:val="22"/>
          <w:szCs w:val="22"/>
        </w:rPr>
        <w:t>Drostenkamp</w:t>
      </w:r>
      <w:proofErr w:type="spellEnd"/>
      <w:r>
        <w:rPr>
          <w:sz w:val="22"/>
          <w:szCs w:val="22"/>
        </w:rPr>
        <w:t xml:space="preserve"> 3, 8100AA, </w:t>
      </w:r>
      <w:proofErr w:type="spellStart"/>
      <w:r>
        <w:rPr>
          <w:sz w:val="22"/>
          <w:szCs w:val="22"/>
        </w:rPr>
        <w:t>Raalte</w:t>
      </w:r>
      <w:proofErr w:type="spellEnd"/>
      <w:r>
        <w:rPr>
          <w:sz w:val="22"/>
          <w:szCs w:val="22"/>
        </w:rPr>
        <w:t xml:space="preserve">, Holandsko. </w:t>
      </w:r>
    </w:p>
    <w:p w:rsidR="009A4EE1" w:rsidRPr="00A6732F" w:rsidRDefault="009A4EE1" w:rsidP="009A4EE1">
      <w:pPr>
        <w:tabs>
          <w:tab w:val="left" w:pos="1980"/>
          <w:tab w:val="left" w:pos="2268"/>
        </w:tabs>
        <w:ind w:left="2268" w:hanging="2268"/>
        <w:jc w:val="both"/>
        <w:rPr>
          <w:sz w:val="10"/>
          <w:szCs w:val="10"/>
        </w:rPr>
      </w:pPr>
    </w:p>
    <w:p w:rsidR="009A4EE1" w:rsidRDefault="009A4EE1" w:rsidP="009A4EE1">
      <w:pPr>
        <w:tabs>
          <w:tab w:val="left" w:pos="1985"/>
          <w:tab w:val="left" w:pos="2268"/>
        </w:tabs>
        <w:autoSpaceDE w:val="0"/>
        <w:autoSpaceDN w:val="0"/>
        <w:adjustRightInd w:val="0"/>
        <w:spacing w:line="276" w:lineRule="auto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>Zloženie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 xml:space="preserve">Voda, </w:t>
      </w:r>
      <w:proofErr w:type="spellStart"/>
      <w:r>
        <w:rPr>
          <w:sz w:val="22"/>
          <w:szCs w:val="22"/>
        </w:rPr>
        <w:t>glycerol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hydrogenovaný</w:t>
      </w:r>
      <w:proofErr w:type="spellEnd"/>
      <w:r>
        <w:rPr>
          <w:sz w:val="22"/>
          <w:szCs w:val="22"/>
        </w:rPr>
        <w:t xml:space="preserve"> škrobový </w:t>
      </w:r>
      <w:proofErr w:type="spellStart"/>
      <w:r>
        <w:rPr>
          <w:sz w:val="22"/>
          <w:szCs w:val="22"/>
        </w:rPr>
        <w:t>hydrolyzát</w:t>
      </w:r>
      <w:proofErr w:type="spellEnd"/>
      <w:r>
        <w:rPr>
          <w:sz w:val="22"/>
          <w:szCs w:val="22"/>
        </w:rPr>
        <w:t xml:space="preserve">, oxid kremičitý, </w:t>
      </w:r>
      <w:proofErr w:type="spellStart"/>
      <w:r>
        <w:rPr>
          <w:sz w:val="22"/>
          <w:szCs w:val="22"/>
        </w:rPr>
        <w:t>trifosfát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pentasodný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karboxypolymetylén</w:t>
      </w:r>
      <w:proofErr w:type="spellEnd"/>
      <w:r>
        <w:rPr>
          <w:sz w:val="22"/>
          <w:szCs w:val="22"/>
        </w:rPr>
        <w:t xml:space="preserve">, vaječný prášok, </w:t>
      </w:r>
      <w:proofErr w:type="spellStart"/>
      <w:r>
        <w:rPr>
          <w:sz w:val="22"/>
          <w:szCs w:val="22"/>
        </w:rPr>
        <w:t>citrát</w:t>
      </w:r>
      <w:proofErr w:type="spellEnd"/>
      <w:r>
        <w:rPr>
          <w:sz w:val="22"/>
          <w:szCs w:val="22"/>
        </w:rPr>
        <w:t xml:space="preserve"> zinočnatý, oxid </w:t>
      </w:r>
      <w:proofErr w:type="spellStart"/>
      <w:r>
        <w:rPr>
          <w:sz w:val="22"/>
          <w:szCs w:val="22"/>
        </w:rPr>
        <w:t>titaničitý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sorban</w:t>
      </w:r>
      <w:proofErr w:type="spellEnd"/>
      <w:r>
        <w:rPr>
          <w:sz w:val="22"/>
          <w:szCs w:val="22"/>
        </w:rPr>
        <w:t xml:space="preserve"> draselný, </w:t>
      </w:r>
      <w:proofErr w:type="spellStart"/>
      <w:r>
        <w:rPr>
          <w:sz w:val="22"/>
          <w:szCs w:val="22"/>
        </w:rPr>
        <w:t>benzoan</w:t>
      </w:r>
      <w:proofErr w:type="spellEnd"/>
      <w:r>
        <w:rPr>
          <w:sz w:val="22"/>
          <w:szCs w:val="22"/>
        </w:rPr>
        <w:t xml:space="preserve"> sodný, pečeňový prášok, </w:t>
      </w:r>
      <w:proofErr w:type="spellStart"/>
      <w:r>
        <w:rPr>
          <w:sz w:val="22"/>
          <w:szCs w:val="22"/>
        </w:rPr>
        <w:t>propylénglykol</w:t>
      </w:r>
      <w:proofErr w:type="spellEnd"/>
      <w:r>
        <w:rPr>
          <w:sz w:val="22"/>
          <w:szCs w:val="22"/>
        </w:rPr>
        <w:t xml:space="preserve">, chlorid sodný, </w:t>
      </w:r>
      <w:proofErr w:type="spellStart"/>
      <w:r>
        <w:rPr>
          <w:sz w:val="22"/>
          <w:szCs w:val="22"/>
        </w:rPr>
        <w:t>subtilizín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glukóza-oxidáza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citrát</w:t>
      </w:r>
      <w:proofErr w:type="spellEnd"/>
      <w:r>
        <w:rPr>
          <w:sz w:val="22"/>
          <w:szCs w:val="22"/>
        </w:rPr>
        <w:t xml:space="preserve"> sodný, fosfát sodný, chlorid vápenatý.</w:t>
      </w:r>
    </w:p>
    <w:p w:rsidR="009A4EE1" w:rsidRPr="00412FC0" w:rsidRDefault="009A4EE1" w:rsidP="009A4EE1">
      <w:pPr>
        <w:tabs>
          <w:tab w:val="left" w:pos="1985"/>
          <w:tab w:val="left" w:pos="2268"/>
        </w:tabs>
        <w:autoSpaceDE w:val="0"/>
        <w:autoSpaceDN w:val="0"/>
        <w:adjustRightInd w:val="0"/>
        <w:spacing w:line="276" w:lineRule="auto"/>
        <w:ind w:left="2268" w:hanging="2268"/>
        <w:jc w:val="both"/>
        <w:rPr>
          <w:sz w:val="10"/>
          <w:szCs w:val="10"/>
        </w:rPr>
      </w:pPr>
    </w:p>
    <w:p w:rsidR="009A4EE1" w:rsidRDefault="009A4EE1" w:rsidP="009A4EE1">
      <w:pPr>
        <w:tabs>
          <w:tab w:val="left" w:pos="1985"/>
          <w:tab w:val="left" w:pos="2268"/>
        </w:tabs>
        <w:autoSpaceDE w:val="0"/>
        <w:autoSpaceDN w:val="0"/>
        <w:adjustRightInd w:val="0"/>
        <w:spacing w:line="276" w:lineRule="auto"/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 xml:space="preserve">Popis </w:t>
      </w:r>
      <w:proofErr w:type="spellStart"/>
      <w:r w:rsidRPr="00405E45">
        <w:rPr>
          <w:sz w:val="22"/>
          <w:szCs w:val="22"/>
        </w:rPr>
        <w:t>v</w:t>
      </w:r>
      <w:r>
        <w:rPr>
          <w:sz w:val="22"/>
          <w:szCs w:val="22"/>
        </w:rPr>
        <w:t>et</w:t>
      </w:r>
      <w:proofErr w:type="spellEnd"/>
      <w:r>
        <w:rPr>
          <w:sz w:val="22"/>
          <w:szCs w:val="22"/>
        </w:rPr>
        <w:t>. prípravku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Homogénna pasta bielej farby.</w:t>
      </w:r>
    </w:p>
    <w:p w:rsidR="009A4EE1" w:rsidRPr="00A6732F" w:rsidRDefault="009A4EE1" w:rsidP="009A4EE1">
      <w:pPr>
        <w:tabs>
          <w:tab w:val="left" w:pos="1985"/>
          <w:tab w:val="left" w:pos="2268"/>
        </w:tabs>
        <w:ind w:left="2268" w:hanging="2268"/>
        <w:jc w:val="both"/>
        <w:rPr>
          <w:sz w:val="10"/>
          <w:szCs w:val="10"/>
        </w:rPr>
      </w:pPr>
    </w:p>
    <w:p w:rsidR="009A4EE1" w:rsidRPr="00405E45" w:rsidRDefault="009A4EE1" w:rsidP="009A4EE1">
      <w:pPr>
        <w:tabs>
          <w:tab w:val="left" w:pos="1276"/>
          <w:tab w:val="left" w:pos="1985"/>
          <w:tab w:val="left" w:pos="2268"/>
        </w:tabs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>Druh a kategória</w:t>
      </w:r>
    </w:p>
    <w:p w:rsidR="009A4EE1" w:rsidRDefault="009A4EE1" w:rsidP="009A4EE1">
      <w:pPr>
        <w:tabs>
          <w:tab w:val="left" w:pos="1985"/>
          <w:tab w:val="left" w:pos="2268"/>
        </w:tabs>
        <w:ind w:left="3260" w:hanging="3260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zvierat</w:t>
      </w:r>
      <w:r>
        <w:rPr>
          <w:sz w:val="22"/>
          <w:szCs w:val="22"/>
          <w:lang w:eastAsia="sk-SK"/>
        </w:rPr>
        <w:tab/>
        <w:t>:</w:t>
      </w:r>
      <w:r>
        <w:rPr>
          <w:sz w:val="22"/>
          <w:szCs w:val="22"/>
          <w:lang w:eastAsia="sk-SK"/>
        </w:rPr>
        <w:tab/>
        <w:t>Psy, mačky.</w:t>
      </w:r>
    </w:p>
    <w:p w:rsidR="009A4EE1" w:rsidRPr="00412FC0" w:rsidRDefault="009A4EE1" w:rsidP="009A4EE1">
      <w:pPr>
        <w:tabs>
          <w:tab w:val="left" w:pos="1985"/>
          <w:tab w:val="left" w:pos="2268"/>
        </w:tabs>
        <w:ind w:left="3260" w:hanging="3260"/>
        <w:jc w:val="both"/>
        <w:rPr>
          <w:sz w:val="10"/>
          <w:szCs w:val="10"/>
          <w:lang w:eastAsia="sk-SK"/>
        </w:rPr>
      </w:pPr>
    </w:p>
    <w:p w:rsidR="009A4EE1" w:rsidRDefault="009A4EE1" w:rsidP="009A4EE1">
      <w:pPr>
        <w:tabs>
          <w:tab w:val="left" w:pos="0"/>
          <w:tab w:val="left" w:pos="1985"/>
          <w:tab w:val="left" w:pos="2268"/>
        </w:tabs>
        <w:ind w:left="2268" w:hanging="2268"/>
        <w:jc w:val="both"/>
        <w:rPr>
          <w:bCs/>
          <w:color w:val="FF0000"/>
          <w:sz w:val="22"/>
          <w:szCs w:val="22"/>
        </w:rPr>
      </w:pPr>
      <w:r>
        <w:rPr>
          <w:bCs/>
          <w:sz w:val="22"/>
          <w:szCs w:val="22"/>
        </w:rPr>
        <w:t>Charakteristika</w:t>
      </w:r>
      <w:r>
        <w:rPr>
          <w:bCs/>
          <w:sz w:val="22"/>
          <w:szCs w:val="22"/>
        </w:rPr>
        <w:tab/>
        <w:t>:</w:t>
      </w:r>
      <w:r>
        <w:rPr>
          <w:bCs/>
          <w:sz w:val="22"/>
          <w:szCs w:val="22"/>
        </w:rPr>
        <w:tab/>
      </w:r>
      <w:proofErr w:type="spellStart"/>
      <w:r>
        <w:rPr>
          <w:bCs/>
          <w:sz w:val="22"/>
          <w:szCs w:val="22"/>
        </w:rPr>
        <w:t>Beaphar</w:t>
      </w:r>
      <w:proofErr w:type="spellEnd"/>
      <w:r>
        <w:rPr>
          <w:bCs/>
          <w:sz w:val="22"/>
          <w:szCs w:val="22"/>
        </w:rPr>
        <w:t xml:space="preserve"> Zubná pasta s príchuťou pečene – každodenná ochrana zubov vášho psa či mačky. Pasta pôsobí proti zubnému povlaku, napomáha predchádzať vzniku zubného kameňa a zabraňuje nežiaducemu zápachu z ústnej dutiny</w:t>
      </w:r>
      <w:r w:rsidRPr="00CD05D4">
        <w:rPr>
          <w:bCs/>
          <w:color w:val="FF0000"/>
          <w:sz w:val="22"/>
          <w:szCs w:val="22"/>
        </w:rPr>
        <w:t>.</w:t>
      </w:r>
    </w:p>
    <w:p w:rsidR="009A4EE1" w:rsidRPr="00412FC0" w:rsidRDefault="009A4EE1" w:rsidP="009A4EE1">
      <w:pPr>
        <w:tabs>
          <w:tab w:val="left" w:pos="0"/>
          <w:tab w:val="left" w:pos="1985"/>
          <w:tab w:val="left" w:pos="2268"/>
        </w:tabs>
        <w:ind w:left="2268" w:hanging="2268"/>
        <w:jc w:val="both"/>
        <w:rPr>
          <w:b/>
          <w:bCs/>
          <w:sz w:val="22"/>
          <w:szCs w:val="22"/>
        </w:rPr>
      </w:pPr>
      <w:r>
        <w:rPr>
          <w:bCs/>
          <w:color w:val="FF0000"/>
          <w:sz w:val="22"/>
          <w:szCs w:val="22"/>
        </w:rPr>
        <w:tab/>
      </w:r>
      <w:r>
        <w:rPr>
          <w:bCs/>
          <w:color w:val="FF0000"/>
          <w:sz w:val="22"/>
          <w:szCs w:val="22"/>
        </w:rPr>
        <w:tab/>
      </w:r>
      <w:proofErr w:type="spellStart"/>
      <w:r w:rsidRPr="00412FC0">
        <w:rPr>
          <w:b/>
          <w:bCs/>
          <w:sz w:val="22"/>
          <w:szCs w:val="22"/>
        </w:rPr>
        <w:t>Beaphar</w:t>
      </w:r>
      <w:proofErr w:type="spellEnd"/>
      <w:r w:rsidRPr="00412FC0">
        <w:rPr>
          <w:b/>
          <w:bCs/>
          <w:sz w:val="22"/>
          <w:szCs w:val="22"/>
        </w:rPr>
        <w:t xml:space="preserve"> Zubná pasta má dvojitý účinok:</w:t>
      </w:r>
    </w:p>
    <w:p w:rsidR="009A4EE1" w:rsidRDefault="009A4EE1" w:rsidP="009A4EE1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sz w:val="22"/>
          <w:szCs w:val="22"/>
        </w:rPr>
      </w:pPr>
      <w:r>
        <w:rPr>
          <w:bCs/>
          <w:color w:val="FF0000"/>
          <w:sz w:val="22"/>
          <w:szCs w:val="22"/>
        </w:rPr>
        <w:tab/>
      </w:r>
      <w:r>
        <w:rPr>
          <w:bCs/>
          <w:color w:val="FF0000"/>
          <w:sz w:val="22"/>
          <w:szCs w:val="22"/>
        </w:rPr>
        <w:tab/>
      </w:r>
      <w:r w:rsidRPr="00D25597">
        <w:rPr>
          <w:b/>
          <w:sz w:val="22"/>
          <w:szCs w:val="22"/>
        </w:rPr>
        <w:t>Pôsobenie proti zubnému p</w:t>
      </w:r>
      <w:r>
        <w:rPr>
          <w:b/>
          <w:sz w:val="22"/>
          <w:szCs w:val="22"/>
        </w:rPr>
        <w:t>ovlaku -</w:t>
      </w:r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Beaphar</w:t>
      </w:r>
      <w:proofErr w:type="spellEnd"/>
      <w:r>
        <w:rPr>
          <w:bCs/>
          <w:sz w:val="22"/>
          <w:szCs w:val="22"/>
        </w:rPr>
        <w:t xml:space="preserve"> Zubná pasta obsahuje enzýmy, ktoré pôsobia proti škodlivým baktériám a zabraňujú tak vzniku zubného povlaku a zubného kameňa. </w:t>
      </w:r>
    </w:p>
    <w:p w:rsidR="009A4EE1" w:rsidRPr="00CD05D4" w:rsidRDefault="009A4EE1" w:rsidP="009A4EE1">
      <w:pPr>
        <w:tabs>
          <w:tab w:val="left" w:pos="0"/>
          <w:tab w:val="left" w:pos="1985"/>
          <w:tab w:val="left" w:pos="2268"/>
        </w:tabs>
        <w:ind w:left="2268" w:hanging="2268"/>
        <w:jc w:val="both"/>
        <w:rPr>
          <w:bCs/>
          <w:color w:val="FF0000"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D25597">
        <w:rPr>
          <w:b/>
          <w:sz w:val="22"/>
          <w:szCs w:val="22"/>
        </w:rPr>
        <w:t>Prevencia vzniku zubného kameňa:</w:t>
      </w:r>
      <w:r>
        <w:rPr>
          <w:bCs/>
          <w:sz w:val="22"/>
          <w:szCs w:val="22"/>
        </w:rPr>
        <w:t xml:space="preserve"> prevenciou proti zubnému povlaku predchádza tvorbe zubného kameňa.</w:t>
      </w:r>
    </w:p>
    <w:p w:rsidR="009A4EE1" w:rsidRPr="006F1C84" w:rsidRDefault="009A4EE1" w:rsidP="009A4EE1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sz w:val="10"/>
          <w:szCs w:val="10"/>
        </w:rPr>
      </w:pPr>
    </w:p>
    <w:p w:rsidR="009A4EE1" w:rsidRDefault="009A4EE1" w:rsidP="009A4EE1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Pr="00405E45">
        <w:rPr>
          <w:sz w:val="22"/>
          <w:szCs w:val="22"/>
        </w:rPr>
        <w:t>pôsob použitia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sz w:val="22"/>
          <w:szCs w:val="22"/>
        </w:rPr>
        <w:t xml:space="preserve">Na správne čistenie zubov použite </w:t>
      </w:r>
      <w:proofErr w:type="spellStart"/>
      <w:r>
        <w:rPr>
          <w:sz w:val="22"/>
          <w:szCs w:val="22"/>
        </w:rPr>
        <w:t>Beaphar</w:t>
      </w:r>
      <w:proofErr w:type="spellEnd"/>
      <w:r>
        <w:rPr>
          <w:sz w:val="22"/>
          <w:szCs w:val="22"/>
        </w:rPr>
        <w:t xml:space="preserve"> zubnú kefku. Kefku navlhčite, aplikujte malé množstvo zubnej pasty a nechajte zviera, aby ju ochutnalo. Potom začnite s čistením zubov. Po čistení zubov zabezpečte zvieraťu dostatok pitnej vody. </w:t>
      </w:r>
    </w:p>
    <w:p w:rsidR="009A4EE1" w:rsidRPr="00412FC0" w:rsidRDefault="009A4EE1" w:rsidP="009A4EE1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10"/>
          <w:szCs w:val="10"/>
        </w:rPr>
      </w:pPr>
    </w:p>
    <w:p w:rsidR="009A4EE1" w:rsidRDefault="009A4EE1" w:rsidP="009A4EE1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>Veľkosť balenia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100 g.</w:t>
      </w:r>
    </w:p>
    <w:p w:rsidR="009A4EE1" w:rsidRPr="00473763" w:rsidRDefault="009A4EE1" w:rsidP="009A4EE1">
      <w:pPr>
        <w:tabs>
          <w:tab w:val="left" w:pos="1985"/>
          <w:tab w:val="left" w:pos="2268"/>
        </w:tabs>
        <w:ind w:left="2268" w:hanging="2268"/>
        <w:jc w:val="both"/>
        <w:rPr>
          <w:sz w:val="10"/>
          <w:szCs w:val="10"/>
        </w:rPr>
      </w:pPr>
    </w:p>
    <w:p w:rsidR="009A4EE1" w:rsidRPr="00405E45" w:rsidRDefault="009A4EE1" w:rsidP="009A4EE1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>Spôsob uchovávania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bCs/>
          <w:sz w:val="22"/>
          <w:szCs w:val="22"/>
          <w:lang w:eastAsia="sk-SK"/>
        </w:rPr>
        <w:t>Uchovávajte pri teplote do 25°C. Uchovávajte mimo dohľadu a dosahu detí</w:t>
      </w:r>
      <w:r w:rsidRPr="00405E45">
        <w:rPr>
          <w:sz w:val="22"/>
          <w:szCs w:val="22"/>
        </w:rPr>
        <w:t>.</w:t>
      </w:r>
    </w:p>
    <w:p w:rsidR="009A4EE1" w:rsidRPr="00B123C2" w:rsidRDefault="009A4EE1" w:rsidP="009A4EE1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jc w:val="both"/>
        <w:rPr>
          <w:sz w:val="10"/>
          <w:szCs w:val="10"/>
          <w:lang w:eastAsia="sk-SK"/>
        </w:rPr>
      </w:pPr>
    </w:p>
    <w:p w:rsidR="009A4EE1" w:rsidRPr="00405E45" w:rsidRDefault="009A4EE1" w:rsidP="009A4EE1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rPr>
          <w:sz w:val="22"/>
          <w:szCs w:val="22"/>
          <w:lang w:eastAsia="sk-SK"/>
        </w:rPr>
      </w:pPr>
      <w:r w:rsidRPr="00405E45">
        <w:rPr>
          <w:sz w:val="22"/>
          <w:szCs w:val="22"/>
          <w:lang w:eastAsia="sk-SK"/>
        </w:rPr>
        <w:t>Čas použiteľnosti</w:t>
      </w:r>
      <w:r w:rsidRPr="00405E45">
        <w:rPr>
          <w:sz w:val="22"/>
          <w:szCs w:val="22"/>
          <w:lang w:eastAsia="sk-SK"/>
        </w:rPr>
        <w:tab/>
        <w:t>:</w:t>
      </w:r>
      <w:r w:rsidRPr="00405E45"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>3</w:t>
      </w:r>
      <w:r>
        <w:rPr>
          <w:sz w:val="22"/>
          <w:szCs w:val="22"/>
        </w:rPr>
        <w:t xml:space="preserve"> roky.  </w:t>
      </w:r>
    </w:p>
    <w:p w:rsidR="009A4EE1" w:rsidRPr="00B123C2" w:rsidRDefault="009A4EE1" w:rsidP="009A4EE1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9A4EE1" w:rsidRDefault="009A4EE1" w:rsidP="009A4EE1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 w:rsidRPr="00405E45">
        <w:rPr>
          <w:sz w:val="22"/>
          <w:szCs w:val="22"/>
          <w:lang w:eastAsia="sk-SK"/>
        </w:rPr>
        <w:t>Označenie</w:t>
      </w:r>
      <w:r w:rsidRPr="00405E45">
        <w:rPr>
          <w:sz w:val="22"/>
          <w:szCs w:val="22"/>
          <w:lang w:eastAsia="sk-SK"/>
        </w:rPr>
        <w:tab/>
        <w:t>:</w:t>
      </w:r>
      <w:r w:rsidRPr="00405E45">
        <w:rPr>
          <w:sz w:val="22"/>
          <w:szCs w:val="22"/>
          <w:lang w:eastAsia="sk-SK"/>
        </w:rPr>
        <w:tab/>
        <w:t>Len pre zvieratá</w:t>
      </w:r>
      <w:r>
        <w:rPr>
          <w:sz w:val="22"/>
          <w:szCs w:val="22"/>
          <w:lang w:eastAsia="sk-SK"/>
        </w:rPr>
        <w:t>.</w:t>
      </w:r>
    </w:p>
    <w:p w:rsidR="009A4EE1" w:rsidRDefault="009A4EE1" w:rsidP="009A4EE1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</w:p>
    <w:p w:rsidR="009A4EE1" w:rsidRDefault="009A4EE1" w:rsidP="009A4EE1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Upozornenie na spôsob nakladania a zneškodnenia nepoužitého veterinárneho prípravku a obalu:</w:t>
      </w:r>
    </w:p>
    <w:p w:rsidR="009A4EE1" w:rsidRDefault="009A4EE1" w:rsidP="009A4EE1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  <w:t>Nepoužité a nespotrebované veterinárne prípravky a ich obaly sa likvidujú v zmysle platných právnych predpisov.</w:t>
      </w:r>
    </w:p>
    <w:p w:rsidR="009A4EE1" w:rsidRPr="00B123C2" w:rsidRDefault="009A4EE1" w:rsidP="009A4EE1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9A4EE1" w:rsidRDefault="009A4EE1" w:rsidP="009A4EE1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 w:rsidRPr="00405E45">
        <w:rPr>
          <w:sz w:val="22"/>
          <w:szCs w:val="22"/>
          <w:lang w:eastAsia="sk-SK"/>
        </w:rPr>
        <w:tab/>
        <w:t>Bez predpisu veterinárneho lekára.</w:t>
      </w:r>
    </w:p>
    <w:p w:rsidR="009A4EE1" w:rsidRDefault="009A4EE1" w:rsidP="009A4EE1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</w:p>
    <w:p w:rsidR="009A4EE1" w:rsidRDefault="009A4EE1" w:rsidP="009A4EE1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Schvaľovacie číslo: 039/K/20-S</w:t>
      </w:r>
    </w:p>
    <w:p w:rsidR="009A4EE1" w:rsidRPr="00473763" w:rsidRDefault="009A4EE1" w:rsidP="009A4EE1">
      <w:pPr>
        <w:pStyle w:val="Zkladntext2"/>
        <w:tabs>
          <w:tab w:val="left" w:pos="2700"/>
        </w:tabs>
        <w:spacing w:after="0" w:line="240" w:lineRule="auto"/>
        <w:rPr>
          <w:sz w:val="10"/>
          <w:szCs w:val="10"/>
          <w:lang w:eastAsia="sk-SK"/>
        </w:rPr>
      </w:pPr>
    </w:p>
    <w:p w:rsidR="009A4EE1" w:rsidRPr="002F74A4" w:rsidRDefault="009A4EE1" w:rsidP="009A4EE1">
      <w:pPr>
        <w:rPr>
          <w:lang w:eastAsia="sk-SK"/>
        </w:rPr>
      </w:pPr>
      <w:r>
        <w:rPr>
          <w:lang w:eastAsia="sk-SK"/>
        </w:rPr>
        <w:t>Číslo šarže a dátum spotreby uvedené na oble.</w:t>
      </w:r>
    </w:p>
    <w:p w:rsidR="009A4EE1" w:rsidRDefault="009A4EE1" w:rsidP="009A4EE1"/>
    <w:p w:rsidR="009A4EE1" w:rsidRDefault="009A4EE1" w:rsidP="009A4EE1">
      <w:pPr>
        <w:tabs>
          <w:tab w:val="left" w:pos="851"/>
        </w:tabs>
        <w:rPr>
          <w:sz w:val="18"/>
          <w:szCs w:val="18"/>
        </w:rPr>
      </w:pPr>
    </w:p>
    <w:p w:rsidR="009A4EE1" w:rsidRDefault="009A4EE1" w:rsidP="009A4EE1">
      <w:pPr>
        <w:tabs>
          <w:tab w:val="left" w:pos="851"/>
        </w:tabs>
        <w:rPr>
          <w:sz w:val="18"/>
          <w:szCs w:val="18"/>
        </w:rPr>
      </w:pPr>
    </w:p>
    <w:p w:rsidR="009A4EE1" w:rsidRDefault="009A4EE1" w:rsidP="009A4EE1">
      <w:pPr>
        <w:tabs>
          <w:tab w:val="left" w:pos="851"/>
        </w:tabs>
        <w:rPr>
          <w:sz w:val="18"/>
          <w:szCs w:val="18"/>
        </w:rPr>
      </w:pPr>
    </w:p>
    <w:p w:rsidR="009A4EE1" w:rsidRDefault="009A4EE1" w:rsidP="009A4EE1">
      <w:pPr>
        <w:tabs>
          <w:tab w:val="left" w:pos="851"/>
        </w:tabs>
        <w:rPr>
          <w:sz w:val="18"/>
          <w:szCs w:val="18"/>
        </w:rPr>
      </w:pPr>
    </w:p>
    <w:p w:rsidR="009A4EE1" w:rsidRDefault="009A4EE1" w:rsidP="009A4EE1">
      <w:pPr>
        <w:tabs>
          <w:tab w:val="left" w:pos="851"/>
        </w:tabs>
        <w:rPr>
          <w:sz w:val="18"/>
          <w:szCs w:val="18"/>
        </w:rPr>
      </w:pPr>
    </w:p>
    <w:p w:rsidR="00D02BC8" w:rsidRDefault="009A4EE1">
      <w:bookmarkStart w:id="0" w:name="_GoBack"/>
      <w:bookmarkEnd w:id="0"/>
    </w:p>
    <w:sectPr w:rsidR="00D02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251"/>
    <w:rsid w:val="004A60CF"/>
    <w:rsid w:val="008E135B"/>
    <w:rsid w:val="009A4EE1"/>
    <w:rsid w:val="00BC7D9F"/>
    <w:rsid w:val="00D11251"/>
    <w:rsid w:val="00D67ED0"/>
    <w:rsid w:val="00DD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A4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unhideWhenUsed/>
    <w:qFormat/>
    <w:rsid w:val="009A4EE1"/>
    <w:pPr>
      <w:keepNext/>
      <w:tabs>
        <w:tab w:val="left" w:pos="851"/>
      </w:tabs>
      <w:spacing w:line="240" w:lineRule="atLeast"/>
      <w:jc w:val="center"/>
      <w:outlineLvl w:val="3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9A4EE1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9A4EE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9A4EE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unhideWhenUsed/>
    <w:rsid w:val="009A4EE1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9A4EE1"/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A4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unhideWhenUsed/>
    <w:qFormat/>
    <w:rsid w:val="009A4EE1"/>
    <w:pPr>
      <w:keepNext/>
      <w:tabs>
        <w:tab w:val="left" w:pos="851"/>
      </w:tabs>
      <w:spacing w:line="240" w:lineRule="atLeast"/>
      <w:jc w:val="center"/>
      <w:outlineLvl w:val="3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9A4EE1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9A4EE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9A4EE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unhideWhenUsed/>
    <w:rsid w:val="009A4EE1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9A4EE1"/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1738</Characters>
  <Application>Microsoft Office Word</Application>
  <DocSecurity>0</DocSecurity>
  <Lines>14</Lines>
  <Paragraphs>4</Paragraphs>
  <ScaleCrop>false</ScaleCrop>
  <Company>ATC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Katarína Rajtarová</dc:creator>
  <cp:keywords/>
  <dc:description/>
  <cp:lastModifiedBy>Mgr. Katarína Rajtarová</cp:lastModifiedBy>
  <cp:revision>2</cp:revision>
  <dcterms:created xsi:type="dcterms:W3CDTF">2020-08-04T08:35:00Z</dcterms:created>
  <dcterms:modified xsi:type="dcterms:W3CDTF">2020-08-04T08:35:00Z</dcterms:modified>
</cp:coreProperties>
</file>