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34" w:rsidRPr="007E0496" w:rsidRDefault="003D3034" w:rsidP="003D3034">
      <w:pPr>
        <w:tabs>
          <w:tab w:val="left" w:pos="851"/>
        </w:tabs>
        <w:rPr>
          <w:b/>
          <w:sz w:val="18"/>
          <w:szCs w:val="18"/>
        </w:rPr>
      </w:pPr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 w:rsidRPr="00052CDF">
        <w:rPr>
          <w:b/>
          <w:bCs/>
          <w:sz w:val="18"/>
          <w:szCs w:val="18"/>
        </w:rPr>
        <w:t>05</w:t>
      </w:r>
      <w:r>
        <w:rPr>
          <w:b/>
          <w:bCs/>
          <w:sz w:val="18"/>
          <w:szCs w:val="18"/>
        </w:rPr>
        <w:t>9</w:t>
      </w:r>
      <w:r w:rsidRPr="00052CDF">
        <w:rPr>
          <w:b/>
          <w:bCs/>
          <w:sz w:val="18"/>
          <w:szCs w:val="18"/>
        </w:rPr>
        <w:t>/K/19-S</w:t>
      </w:r>
    </w:p>
    <w:p w:rsidR="003D3034" w:rsidRDefault="003D3034" w:rsidP="003D3034">
      <w:pPr>
        <w:tabs>
          <w:tab w:val="left" w:pos="851"/>
        </w:tabs>
        <w:rPr>
          <w:b/>
          <w:bCs/>
          <w:sz w:val="22"/>
          <w:szCs w:val="22"/>
        </w:rPr>
      </w:pPr>
    </w:p>
    <w:p w:rsidR="003D3034" w:rsidRPr="00405E45" w:rsidRDefault="003D3034" w:rsidP="003D3034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3D3034" w:rsidRPr="00405E45" w:rsidRDefault="003D3034" w:rsidP="003D3034">
      <w:pPr>
        <w:rPr>
          <w:b/>
          <w:bCs/>
          <w:sz w:val="22"/>
          <w:szCs w:val="22"/>
        </w:rPr>
      </w:pPr>
    </w:p>
    <w:p w:rsidR="003D3034" w:rsidRPr="006B58CD" w:rsidRDefault="003D3034" w:rsidP="003D3034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Shampooing</w:t>
      </w:r>
      <w:proofErr w:type="spellEnd"/>
      <w:r>
        <w:rPr>
          <w:b/>
          <w:sz w:val="22"/>
          <w:szCs w:val="22"/>
        </w:rPr>
        <w:t xml:space="preserve"> – šampón na všetky typy srsti</w:t>
      </w:r>
    </w:p>
    <w:p w:rsidR="003D3034" w:rsidRPr="00A6732F" w:rsidRDefault="003D3034" w:rsidP="003D3034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3D3034" w:rsidRDefault="003D3034" w:rsidP="003D3034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P.O.Box</w:t>
      </w:r>
      <w:proofErr w:type="spellEnd"/>
      <w:r>
        <w:rPr>
          <w:sz w:val="22"/>
          <w:szCs w:val="22"/>
        </w:rPr>
        <w:t xml:space="preserve"> 7,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3D3034" w:rsidRPr="00A6732F" w:rsidRDefault="003D3034" w:rsidP="003D3034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3D3034" w:rsidRDefault="003D3034" w:rsidP="003D3034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>PLAČEK PREMIUM, s.r.o., Moyzesova 6, 811 05 Bratislava, Slovenská republika.</w:t>
      </w:r>
    </w:p>
    <w:p w:rsidR="003D3034" w:rsidRPr="00052CDF" w:rsidRDefault="003D3034" w:rsidP="003D3034">
      <w:pPr>
        <w:tabs>
          <w:tab w:val="left" w:pos="1985"/>
        </w:tabs>
        <w:ind w:left="2268" w:hanging="2268"/>
        <w:jc w:val="both"/>
        <w:rPr>
          <w:sz w:val="10"/>
          <w:szCs w:val="10"/>
        </w:rPr>
      </w:pPr>
      <w:r>
        <w:rPr>
          <w:sz w:val="22"/>
          <w:szCs w:val="22"/>
        </w:rPr>
        <w:t xml:space="preserve"> </w:t>
      </w:r>
    </w:p>
    <w:p w:rsidR="003D3034" w:rsidRDefault="003D3034" w:rsidP="003D3034">
      <w:pPr>
        <w:pStyle w:val="Nadpis1"/>
        <w:tabs>
          <w:tab w:val="left" w:pos="2268"/>
        </w:tabs>
        <w:spacing w:before="0"/>
        <w:ind w:left="2268" w:hanging="2268"/>
        <w:jc w:val="both"/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052CDF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Voda, </w:t>
      </w:r>
      <w:proofErr w:type="spellStart"/>
      <w:r w:rsidRPr="00052CDF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Laurylsulfát</w:t>
      </w:r>
      <w:proofErr w:type="spellEnd"/>
      <w:r w:rsidRPr="00052CDF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sodný,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Glycerol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 w:rsidRPr="00052CDF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Chlorid sodný, </w:t>
      </w:r>
      <w:proofErr w:type="spellStart"/>
      <w:r w:rsidRPr="00052CDF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Kokamidopropyl</w:t>
      </w:r>
      <w:proofErr w:type="spellEnd"/>
      <w:r w:rsidRPr="00052CDF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52CDF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betaín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Pr="00052CDF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52CDF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Benzylakohol</w:t>
      </w:r>
      <w:proofErr w:type="spellEnd"/>
      <w:r w:rsidRPr="00052CDF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Glykol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distearát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 w:rsidRPr="00052CDF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Parfum,</w:t>
      </w:r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Hydrolyzovaný pšeničný proteín,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Niacínamid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Cocamide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MEA, Laureth-10, </w:t>
      </w:r>
      <w:r w:rsidRPr="00052CDF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Hydroxid sodný, </w:t>
      </w:r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Kyselina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benzoová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Kalcium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pantotenát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Pyridoxín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Extrakt z plodov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Vitis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Vinifera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Benzoan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sodný, Extrakt z koreňa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Glycyrrhiza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Glabra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052CDF"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Metylch</w:t>
      </w:r>
      <w:r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</w:t>
      </w:r>
      <w:r w:rsidRPr="00052CDF"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oroizotiazolinón</w:t>
      </w:r>
      <w:proofErr w:type="spellEnd"/>
      <w:r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Maltodextrín</w:t>
      </w:r>
      <w:proofErr w:type="spellEnd"/>
      <w:r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 w:rsidRPr="00052CDF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52CDF"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Metylizotiazolinón</w:t>
      </w:r>
      <w:proofErr w:type="spellEnd"/>
      <w:r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CI 19140, CI 42090. </w:t>
      </w:r>
    </w:p>
    <w:p w:rsidR="003D3034" w:rsidRPr="00645024" w:rsidRDefault="003D3034" w:rsidP="003D3034">
      <w:pPr>
        <w:rPr>
          <w:sz w:val="10"/>
          <w:szCs w:val="10"/>
        </w:rPr>
      </w:pPr>
    </w:p>
    <w:p w:rsidR="003D3034" w:rsidRDefault="003D3034" w:rsidP="003D3034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Viskózna nepriehľadná kvapalina perlovo-bielej farby so zelenkastým nádychom s jemnou vôňou.</w:t>
      </w:r>
    </w:p>
    <w:p w:rsidR="003D3034" w:rsidRPr="00A6732F" w:rsidRDefault="003D3034" w:rsidP="003D3034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3D3034" w:rsidRPr="00405E45" w:rsidRDefault="003D3034" w:rsidP="003D3034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3D3034" w:rsidRDefault="003D3034" w:rsidP="003D3034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Psy.</w:t>
      </w:r>
    </w:p>
    <w:p w:rsidR="003D3034" w:rsidRPr="00F57D0C" w:rsidRDefault="003D3034" w:rsidP="003D3034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3D3034" w:rsidRDefault="003D3034" w:rsidP="003D3034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</w:rPr>
        <w:t>Šampón prispôsobený všetkým typom srsti bol vyvinutý našimi veterinármi. Vitamíny B3, B5, B6 a pšeničné proteíny vyživujú srsť Vášho psa, zanechávajú ju lesklú a vo výbornom stave. Extrakt zo sladkého drievka posilňuje hydratačný účinok šampónu. Neutrálne pH šampónu je šetrné ku koži a šampón je vhodný aj pre tú najcitlivejšiu kožu.</w:t>
      </w:r>
    </w:p>
    <w:p w:rsidR="003D3034" w:rsidRPr="0072512A" w:rsidRDefault="003D3034" w:rsidP="003D3034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3D3034" w:rsidRDefault="003D3034" w:rsidP="003D3034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Šampón na všetky typy srsti. S extraktom zo sladkého drievka a s pšeničnými proteínmi.</w:t>
      </w:r>
    </w:p>
    <w:p w:rsidR="003D3034" w:rsidRPr="00221DE0" w:rsidRDefault="003D3034" w:rsidP="003D3034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</w:p>
    <w:p w:rsidR="003D3034" w:rsidRDefault="003D3034" w:rsidP="003D3034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Spôsob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Navlhčite srsť psa vlažnou vodou. Šampón naneste pozdĺž chrbtice psa a na zadnú časť jeho hlavy, potom šampón speňte po celom tele a </w:t>
      </w:r>
      <w:proofErr w:type="spellStart"/>
      <w:r>
        <w:rPr>
          <w:sz w:val="22"/>
          <w:szCs w:val="22"/>
        </w:rPr>
        <w:t>vmasírujte</w:t>
      </w:r>
      <w:proofErr w:type="spellEnd"/>
      <w:r>
        <w:rPr>
          <w:sz w:val="22"/>
          <w:szCs w:val="22"/>
        </w:rPr>
        <w:t xml:space="preserve"> ho až na kožu. Šampón dôkladne opláchnite. </w:t>
      </w:r>
      <w:r>
        <w:rPr>
          <w:sz w:val="22"/>
          <w:szCs w:val="22"/>
          <w:lang w:eastAsia="sk-SK"/>
        </w:rPr>
        <w:t xml:space="preserve"> </w:t>
      </w:r>
    </w:p>
    <w:p w:rsidR="003D3034" w:rsidRPr="00A7405E" w:rsidRDefault="003D3034" w:rsidP="003D3034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  <w:lang w:eastAsia="sk-SK"/>
        </w:rPr>
      </w:pPr>
    </w:p>
    <w:p w:rsidR="003D3034" w:rsidRDefault="003D3034" w:rsidP="003D3034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Upozornenia:</w:t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 xml:space="preserve">Nepoužívajte na poranenú pokožku. Zabráňte kontaktu s očami a ňufákom. V prípade, že sa šampón dostane psovi do očí alebo ňufáka, ihneď vypláchnite čistou vodou. Obsahuje </w:t>
      </w:r>
      <w:proofErr w:type="spellStart"/>
      <w:r>
        <w:rPr>
          <w:sz w:val="22"/>
          <w:szCs w:val="22"/>
          <w:lang w:eastAsia="sk-SK"/>
        </w:rPr>
        <w:t>Benzylalkohol</w:t>
      </w:r>
      <w:proofErr w:type="spellEnd"/>
      <w:r>
        <w:rPr>
          <w:sz w:val="22"/>
          <w:szCs w:val="22"/>
          <w:lang w:eastAsia="sk-SK"/>
        </w:rPr>
        <w:t>. Môže vyvolať alergickú reakciu.</w:t>
      </w:r>
    </w:p>
    <w:p w:rsidR="003D3034" w:rsidRPr="00B123C2" w:rsidRDefault="003D3034" w:rsidP="003D3034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3D3034" w:rsidRPr="00405E45" w:rsidRDefault="003D3034" w:rsidP="003D3034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250 ml.</w:t>
      </w:r>
    </w:p>
    <w:p w:rsidR="003D3034" w:rsidRPr="00473763" w:rsidRDefault="003D3034" w:rsidP="003D3034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3D3034" w:rsidRPr="00405E45" w:rsidRDefault="003D3034" w:rsidP="003D3034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Uchovávajte pri izbovej teplote. Uchovávajte</w:t>
      </w:r>
      <w:r w:rsidRPr="00405E45">
        <w:rPr>
          <w:sz w:val="22"/>
          <w:szCs w:val="22"/>
        </w:rPr>
        <w:t xml:space="preserve"> mimo dohľadu a dosahu detí.</w:t>
      </w:r>
    </w:p>
    <w:p w:rsidR="003D3034" w:rsidRPr="00B123C2" w:rsidRDefault="003D3034" w:rsidP="003D3034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3D3034" w:rsidRPr="00405E45" w:rsidRDefault="003D3034" w:rsidP="003D3034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>3</w:t>
      </w:r>
      <w:r>
        <w:rPr>
          <w:sz w:val="22"/>
          <w:szCs w:val="22"/>
        </w:rPr>
        <w:t xml:space="preserve"> roky od dátumu výroby. </w:t>
      </w:r>
      <w:r>
        <w:rPr>
          <w:bCs/>
          <w:sz w:val="22"/>
          <w:szCs w:val="22"/>
        </w:rPr>
        <w:t xml:space="preserve">Po otvorení originálneho balenia 1 rok. </w:t>
      </w:r>
    </w:p>
    <w:p w:rsidR="003D3034" w:rsidRPr="00B123C2" w:rsidRDefault="003D3034" w:rsidP="003D3034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3D3034" w:rsidRDefault="003D3034" w:rsidP="003D3034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3D3034" w:rsidRPr="00B123C2" w:rsidRDefault="003D3034" w:rsidP="003D3034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3D3034" w:rsidRDefault="003D3034" w:rsidP="003D3034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3D3034" w:rsidRPr="00405E45" w:rsidRDefault="003D3034" w:rsidP="003D3034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3D3034" w:rsidRPr="00B123C2" w:rsidRDefault="003D3034" w:rsidP="003D3034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3D3034" w:rsidRDefault="003D3034" w:rsidP="003D303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3D3034" w:rsidRDefault="003D3034" w:rsidP="003D303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3D3034" w:rsidRDefault="003D3034" w:rsidP="003D303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059/K/19-S</w:t>
      </w:r>
    </w:p>
    <w:p w:rsidR="003D3034" w:rsidRPr="00473763" w:rsidRDefault="003D3034" w:rsidP="003D3034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3D3034" w:rsidRDefault="003D3034" w:rsidP="003D303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3D3034" w:rsidRDefault="003D3034" w:rsidP="003D303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3D3034" w:rsidRDefault="003D3034" w:rsidP="003D3034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Piktogram </w:t>
      </w:r>
      <w:r>
        <w:rPr>
          <w:bCs/>
          <w:noProof/>
          <w:sz w:val="22"/>
          <w:szCs w:val="22"/>
          <w:lang w:eastAsia="sk-SK"/>
        </w:rPr>
        <w:drawing>
          <wp:inline distT="0" distB="0" distL="0" distR="0" wp14:anchorId="45CB01C6" wp14:editId="180FEEFD">
            <wp:extent cx="295275" cy="283864"/>
            <wp:effectExtent l="0" t="0" r="0" b="1905"/>
            <wp:docPr id="1" name="Obrázok 1" descr="C:\Users\Samsung\Desktop\Xjrk6kTlZIh_s720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Xjrk6kTlZIh_s720x7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28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3034" w:rsidSect="0056756F">
      <w:footerReference w:type="default" r:id="rId8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034" w:rsidRDefault="003D3034" w:rsidP="003D3034">
      <w:r>
        <w:separator/>
      </w:r>
    </w:p>
  </w:endnote>
  <w:endnote w:type="continuationSeparator" w:id="0">
    <w:p w:rsidR="003D3034" w:rsidRDefault="003D3034" w:rsidP="003D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B1" w:rsidRPr="00087893" w:rsidRDefault="003D3034" w:rsidP="00210C35">
    <w:pPr>
      <w:pStyle w:val="Pta"/>
      <w:jc w:val="right"/>
      <w:rPr>
        <w:sz w:val="18"/>
        <w:szCs w:val="18"/>
      </w:rPr>
    </w:pPr>
    <w:r w:rsidRPr="00087893">
      <w:rPr>
        <w:sz w:val="18"/>
        <w:szCs w:val="18"/>
      </w:rPr>
      <w:t xml:space="preserve">Strana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PAGE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  <w:r w:rsidRPr="00087893">
      <w:rPr>
        <w:sz w:val="18"/>
        <w:szCs w:val="18"/>
      </w:rPr>
      <w:t xml:space="preserve"> z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NUMPAGES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034" w:rsidRDefault="003D3034" w:rsidP="003D3034">
      <w:r>
        <w:separator/>
      </w:r>
    </w:p>
  </w:footnote>
  <w:footnote w:type="continuationSeparator" w:id="0">
    <w:p w:rsidR="003D3034" w:rsidRDefault="003D3034" w:rsidP="003D3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0F"/>
    <w:rsid w:val="003D3034"/>
    <w:rsid w:val="004A60CF"/>
    <w:rsid w:val="008E135B"/>
    <w:rsid w:val="00B35B0F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3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D3034"/>
    <w:pPr>
      <w:keepNext/>
      <w:tabs>
        <w:tab w:val="left" w:pos="851"/>
      </w:tabs>
      <w:spacing w:before="120" w:line="240" w:lineRule="atLeast"/>
      <w:outlineLvl w:val="0"/>
    </w:pPr>
    <w:rPr>
      <w:szCs w:val="20"/>
    </w:rPr>
  </w:style>
  <w:style w:type="paragraph" w:styleId="Nadpis4">
    <w:name w:val="heading 4"/>
    <w:basedOn w:val="Normlny"/>
    <w:next w:val="Normlny"/>
    <w:link w:val="Nadpis4Char"/>
    <w:unhideWhenUsed/>
    <w:qFormat/>
    <w:rsid w:val="003D3034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D303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3D303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3D3034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3D3034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3D303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3D30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3D303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3D3034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3D3034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3D30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303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translate">
    <w:name w:val="notranslate"/>
    <w:basedOn w:val="Predvolenpsmoodseku"/>
    <w:rsid w:val="003D3034"/>
  </w:style>
  <w:style w:type="paragraph" w:styleId="Textbubliny">
    <w:name w:val="Balloon Text"/>
    <w:basedOn w:val="Normlny"/>
    <w:link w:val="TextbublinyChar"/>
    <w:uiPriority w:val="99"/>
    <w:semiHidden/>
    <w:unhideWhenUsed/>
    <w:rsid w:val="003D30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3034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D30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303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3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D3034"/>
    <w:pPr>
      <w:keepNext/>
      <w:tabs>
        <w:tab w:val="left" w:pos="851"/>
      </w:tabs>
      <w:spacing w:before="120" w:line="240" w:lineRule="atLeast"/>
      <w:outlineLvl w:val="0"/>
    </w:pPr>
    <w:rPr>
      <w:szCs w:val="20"/>
    </w:rPr>
  </w:style>
  <w:style w:type="paragraph" w:styleId="Nadpis4">
    <w:name w:val="heading 4"/>
    <w:basedOn w:val="Normlny"/>
    <w:next w:val="Normlny"/>
    <w:link w:val="Nadpis4Char"/>
    <w:unhideWhenUsed/>
    <w:qFormat/>
    <w:rsid w:val="003D3034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D303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3D303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3D3034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3D3034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3D303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3D30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3D303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3D3034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3D3034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3D30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303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translate">
    <w:name w:val="notranslate"/>
    <w:basedOn w:val="Predvolenpsmoodseku"/>
    <w:rsid w:val="003D3034"/>
  </w:style>
  <w:style w:type="paragraph" w:styleId="Textbubliny">
    <w:name w:val="Balloon Text"/>
    <w:basedOn w:val="Normlny"/>
    <w:link w:val="TextbublinyChar"/>
    <w:uiPriority w:val="99"/>
    <w:semiHidden/>
    <w:unhideWhenUsed/>
    <w:rsid w:val="003D30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3034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D30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303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Company>ATC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2020-07-02T08:41:00Z</dcterms:created>
  <dcterms:modified xsi:type="dcterms:W3CDTF">2020-07-02T08:41:00Z</dcterms:modified>
</cp:coreProperties>
</file>