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4" w:rsidRDefault="002D0714" w:rsidP="002D0714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bookmarkStart w:id="0" w:name="_GoBack"/>
      <w:bookmarkEnd w:id="0"/>
      <w:r>
        <w:rPr>
          <w:sz w:val="18"/>
          <w:szCs w:val="18"/>
          <w:lang w:eastAsia="sk-SK"/>
        </w:rPr>
        <w:t>Príloha č. 1 k Rozhodnutiu č.:</w:t>
      </w:r>
      <w:r>
        <w:rPr>
          <w:b/>
          <w:bCs/>
          <w:sz w:val="18"/>
          <w:szCs w:val="18"/>
          <w:lang w:eastAsia="sk-SK"/>
        </w:rPr>
        <w:t xml:space="preserve"> 127/R/19-S</w:t>
      </w:r>
    </w:p>
    <w:p w:rsidR="002D0714" w:rsidRDefault="002D0714" w:rsidP="002D0714">
      <w:pPr>
        <w:rPr>
          <w:sz w:val="22"/>
          <w:szCs w:val="22"/>
          <w:lang w:eastAsia="sk-SK"/>
        </w:rPr>
      </w:pPr>
    </w:p>
    <w:p w:rsidR="002D0714" w:rsidRDefault="002D0714" w:rsidP="002D0714"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PÍSOMNÁ INFORMÁCIA PRE POUŽÍVATEĽA = ETIKETA</w:t>
      </w:r>
    </w:p>
    <w:p w:rsidR="002D0714" w:rsidRDefault="002D0714" w:rsidP="002D0714">
      <w:pPr>
        <w:keepNext/>
        <w:jc w:val="center"/>
        <w:outlineLvl w:val="3"/>
        <w:rPr>
          <w:b/>
          <w:bCs/>
          <w:sz w:val="22"/>
          <w:szCs w:val="22"/>
        </w:rPr>
      </w:pP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eastAsia="sk-SK"/>
        </w:rPr>
        <w:t>ALAVIS</w:t>
      </w:r>
      <w:r>
        <w:rPr>
          <w:b/>
          <w:sz w:val="22"/>
          <w:szCs w:val="22"/>
          <w:vertAlign w:val="superscript"/>
          <w:lang w:eastAsia="sk-SK"/>
        </w:rPr>
        <w:t xml:space="preserve">TM </w:t>
      </w:r>
      <w:r>
        <w:rPr>
          <w:b/>
          <w:sz w:val="22"/>
          <w:szCs w:val="22"/>
          <w:lang w:eastAsia="sk-SK"/>
        </w:rPr>
        <w:t xml:space="preserve">TRIPLE BLEND Extra silný + </w:t>
      </w:r>
      <w:proofErr w:type="spellStart"/>
      <w:r>
        <w:rPr>
          <w:b/>
          <w:sz w:val="22"/>
          <w:szCs w:val="22"/>
          <w:lang w:eastAsia="sk-SK"/>
        </w:rPr>
        <w:t>Cannabis</w:t>
      </w:r>
      <w:proofErr w:type="spellEnd"/>
      <w:r>
        <w:rPr>
          <w:b/>
          <w:sz w:val="22"/>
          <w:szCs w:val="22"/>
          <w:lang w:eastAsia="sk-SK"/>
        </w:rPr>
        <w:t xml:space="preserve"> CBD Extrakt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/>
          <w:sz w:val="20"/>
          <w:szCs w:val="20"/>
          <w:lang w:eastAsia="sk-SK"/>
        </w:rPr>
      </w:pP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tab/>
      </w:r>
      <w:r>
        <w:rPr>
          <w:b/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Komplexná výživa kĺbov pre kone</w:t>
      </w:r>
      <w:r>
        <w:rPr>
          <w:bCs/>
          <w:sz w:val="22"/>
          <w:szCs w:val="22"/>
          <w:lang w:eastAsia="sk-SK"/>
        </w:rPr>
        <w:t>.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Na regeneráciu pohybového aparátu žriebät a koní pri pracovnej a športovej záťaži.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MSM – </w:t>
      </w:r>
      <w:proofErr w:type="spellStart"/>
      <w:r>
        <w:rPr>
          <w:sz w:val="22"/>
          <w:szCs w:val="22"/>
          <w:lang w:eastAsia="sk-SK"/>
        </w:rPr>
        <w:t>Glukozamín</w:t>
      </w:r>
      <w:proofErr w:type="spellEnd"/>
      <w:r>
        <w:rPr>
          <w:sz w:val="22"/>
          <w:szCs w:val="22"/>
          <w:lang w:eastAsia="sk-SK"/>
        </w:rPr>
        <w:t xml:space="preserve"> sulfát – </w:t>
      </w:r>
      <w:proofErr w:type="spellStart"/>
      <w:r>
        <w:rPr>
          <w:sz w:val="22"/>
          <w:szCs w:val="22"/>
          <w:lang w:eastAsia="sk-SK"/>
        </w:rPr>
        <w:t>Chondroitín</w:t>
      </w:r>
      <w:proofErr w:type="spellEnd"/>
      <w:r>
        <w:rPr>
          <w:sz w:val="22"/>
          <w:szCs w:val="22"/>
          <w:lang w:eastAsia="sk-SK"/>
        </w:rPr>
        <w:t xml:space="preserve"> sulfát – kolagény  </w:t>
      </w:r>
      <w:proofErr w:type="spellStart"/>
      <w:r>
        <w:rPr>
          <w:sz w:val="22"/>
          <w:szCs w:val="22"/>
          <w:lang w:eastAsia="sk-SK"/>
        </w:rPr>
        <w:t>Collys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Cartidys</w:t>
      </w:r>
      <w:proofErr w:type="spellEnd"/>
      <w:r>
        <w:rPr>
          <w:sz w:val="22"/>
          <w:szCs w:val="22"/>
          <w:lang w:eastAsia="sk-SK"/>
        </w:rPr>
        <w:t xml:space="preserve"> – CBD – Vitamín C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Pôvodná receptúra obohatená o CBD (</w:t>
      </w:r>
      <w:proofErr w:type="spellStart"/>
      <w:r>
        <w:rPr>
          <w:sz w:val="22"/>
          <w:szCs w:val="22"/>
        </w:rPr>
        <w:t>kanabidioly</w:t>
      </w:r>
      <w:proofErr w:type="spellEnd"/>
      <w:r>
        <w:rPr>
          <w:sz w:val="22"/>
          <w:szCs w:val="22"/>
        </w:rPr>
        <w:t>) a o hydrolyzované kolagény!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/>
          <w:sz w:val="10"/>
          <w:szCs w:val="10"/>
          <w:lang w:eastAsia="sk-SK"/>
        </w:rPr>
      </w:pP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Patron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, s.r.o., Praha, Česká republika, člen skupiny </w:t>
      </w:r>
      <w:proofErr w:type="spellStart"/>
      <w:r>
        <w:rPr>
          <w:sz w:val="22"/>
          <w:szCs w:val="22"/>
        </w:rPr>
        <w:t>LightHouse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., 1st. </w:t>
      </w:r>
      <w:proofErr w:type="spellStart"/>
      <w:r>
        <w:rPr>
          <w:sz w:val="22"/>
          <w:szCs w:val="22"/>
        </w:rPr>
        <w:t>Canadian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, 100 </w:t>
      </w:r>
      <w:proofErr w:type="spellStart"/>
      <w:r>
        <w:rPr>
          <w:sz w:val="22"/>
          <w:szCs w:val="22"/>
        </w:rPr>
        <w:t>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Toronto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Ontario</w:t>
      </w:r>
      <w:proofErr w:type="spellEnd"/>
      <w:r>
        <w:rPr>
          <w:sz w:val="22"/>
          <w:szCs w:val="22"/>
        </w:rPr>
        <w:t xml:space="preserve"> M5X 1B5, Kanada.</w:t>
      </w:r>
    </w:p>
    <w:p w:rsidR="002D0714" w:rsidRDefault="002D0714" w:rsidP="002D0714">
      <w:pPr>
        <w:tabs>
          <w:tab w:val="left" w:pos="851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851"/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Držiteľ rozhodnutia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Patron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, s. r. o., </w:t>
      </w:r>
      <w:proofErr w:type="spellStart"/>
      <w:r>
        <w:rPr>
          <w:sz w:val="22"/>
          <w:szCs w:val="22"/>
        </w:rPr>
        <w:t>Jakubská</w:t>
      </w:r>
      <w:proofErr w:type="spellEnd"/>
      <w:r>
        <w:rPr>
          <w:sz w:val="22"/>
          <w:szCs w:val="22"/>
        </w:rPr>
        <w:t xml:space="preserve"> 647/2, 110 00 Praha 1, Česká republika.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>Obsah účinných látok v 700 g: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304,5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Glukozamín</w:t>
      </w:r>
      <w:proofErr w:type="spellEnd"/>
      <w:r>
        <w:rPr>
          <w:sz w:val="22"/>
          <w:szCs w:val="22"/>
        </w:rPr>
        <w:t xml:space="preserve"> sulfát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183,6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Chondroitín</w:t>
      </w:r>
      <w:proofErr w:type="spellEnd"/>
      <w:r>
        <w:rPr>
          <w:sz w:val="22"/>
          <w:szCs w:val="22"/>
        </w:rPr>
        <w:t xml:space="preserve"> sulfát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91,31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Vitamín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Collyss</w:t>
      </w:r>
      <w:proofErr w:type="spellEnd"/>
      <w:r>
        <w:rPr>
          <w:sz w:val="22"/>
          <w:szCs w:val="22"/>
        </w:rPr>
        <w:t xml:space="preserve"> – hydrolyzovaný kolagén typu I</w:t>
      </w:r>
      <w:r>
        <w:rPr>
          <w:sz w:val="22"/>
          <w:szCs w:val="22"/>
        </w:rPr>
        <w:tab/>
        <w:t xml:space="preserve">    2,12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Cartidyss</w:t>
      </w:r>
      <w:proofErr w:type="spellEnd"/>
      <w:r>
        <w:rPr>
          <w:sz w:val="22"/>
          <w:szCs w:val="22"/>
        </w:rPr>
        <w:t xml:space="preserve"> - hydrolyzovaný kolagén typu II</w:t>
      </w:r>
      <w:r>
        <w:rPr>
          <w:sz w:val="22"/>
          <w:szCs w:val="22"/>
        </w:rPr>
        <w:tab/>
        <w:t xml:space="preserve">    2,1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CBD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0,1555 g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Pomocné látky:</w:t>
      </w:r>
      <w:r>
        <w:rPr>
          <w:sz w:val="22"/>
          <w:szCs w:val="22"/>
        </w:rPr>
        <w:t xml:space="preserve"> Jablčný pektín 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6"/>
          <w:szCs w:val="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Z dôvodu zachovania kvality prípravku sa doň nepridávajú žiadne farbivá ani konzervačné látky.</w:t>
      </w: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>Popis veterinárneho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Biely až svetlo hnedý prášok s hnedými čiastočkami a bielymi kryštálikmi.  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</w:tabs>
        <w:ind w:left="3119" w:hanging="3119"/>
        <w:jc w:val="both"/>
        <w:rPr>
          <w:bCs/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Kone, pony.</w:t>
      </w:r>
    </w:p>
    <w:p w:rsidR="002D0714" w:rsidRDefault="002D0714" w:rsidP="002D0714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Kanabidioly</w:t>
      </w:r>
      <w:proofErr w:type="spellEnd"/>
      <w:r>
        <w:rPr>
          <w:sz w:val="22"/>
          <w:szCs w:val="22"/>
        </w:rPr>
        <w:t xml:space="preserve"> (CBD) sú jedným z prirodzene sa vyskytujúcich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nachádzajúcich sa v rastlinách konope. Sú bez </w:t>
      </w:r>
      <w:proofErr w:type="spellStart"/>
      <w:r>
        <w:rPr>
          <w:sz w:val="22"/>
          <w:szCs w:val="22"/>
        </w:rPr>
        <w:t>psychoaktívnej</w:t>
      </w:r>
      <w:proofErr w:type="spellEnd"/>
      <w:r>
        <w:rPr>
          <w:sz w:val="22"/>
          <w:szCs w:val="22"/>
        </w:rPr>
        <w:t xml:space="preserve"> aktivity, bezpečné a napomáhajú nielen pri ochorení pohybového aparátu, ale aj v celom rade ochorení – pri neurologických poruchách, pri epilepsii, v onkológii, na upokojenie pri strese a pod..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Glukozamín</w:t>
      </w:r>
      <w:proofErr w:type="spellEnd"/>
      <w:r>
        <w:rPr>
          <w:b/>
          <w:bCs/>
          <w:sz w:val="22"/>
          <w:szCs w:val="22"/>
        </w:rPr>
        <w:t xml:space="preserve"> sulfát a </w:t>
      </w:r>
      <w:proofErr w:type="spellStart"/>
      <w:r>
        <w:rPr>
          <w:b/>
          <w:bCs/>
          <w:sz w:val="22"/>
          <w:szCs w:val="22"/>
        </w:rPr>
        <w:t>chondroitín</w:t>
      </w:r>
      <w:proofErr w:type="spellEnd"/>
      <w:r>
        <w:rPr>
          <w:b/>
          <w:bCs/>
          <w:sz w:val="22"/>
          <w:szCs w:val="22"/>
        </w:rPr>
        <w:t xml:space="preserve"> sulfát </w:t>
      </w:r>
      <w:r>
        <w:rPr>
          <w:sz w:val="22"/>
          <w:szCs w:val="22"/>
        </w:rPr>
        <w:t xml:space="preserve">tvoria prirodzenú súčasť kĺbovej chrupavky a </w:t>
      </w:r>
      <w:proofErr w:type="spellStart"/>
      <w:r>
        <w:rPr>
          <w:sz w:val="22"/>
          <w:szCs w:val="22"/>
        </w:rPr>
        <w:t>synoviálnej</w:t>
      </w:r>
      <w:proofErr w:type="spellEnd"/>
      <w:r>
        <w:rPr>
          <w:sz w:val="22"/>
          <w:szCs w:val="22"/>
        </w:rPr>
        <w:t xml:space="preserve"> tekutiny. </w:t>
      </w:r>
      <w:proofErr w:type="spellStart"/>
      <w:r>
        <w:rPr>
          <w:sz w:val="22"/>
          <w:szCs w:val="22"/>
        </w:rPr>
        <w:t>Chondroitín</w:t>
      </w:r>
      <w:proofErr w:type="spellEnd"/>
      <w:r>
        <w:rPr>
          <w:sz w:val="22"/>
          <w:szCs w:val="22"/>
        </w:rPr>
        <w:t xml:space="preserve"> sulfát má význačnú schopnosť viazať v tkanive vodu. Zabezpečuje tak správnu funkciu chrupavky, jej pevnosť, pružnosť a odolnosť. Mechanizmus účinku oboch týchto látok je spoločný a spočíva v </w:t>
      </w:r>
      <w:proofErr w:type="spellStart"/>
      <w:r>
        <w:rPr>
          <w:sz w:val="22"/>
          <w:szCs w:val="22"/>
        </w:rPr>
        <w:t>chondroprotektívnom</w:t>
      </w:r>
      <w:proofErr w:type="spellEnd"/>
      <w:r>
        <w:rPr>
          <w:sz w:val="22"/>
          <w:szCs w:val="22"/>
        </w:rPr>
        <w:t xml:space="preserve"> (chrupavku chrániacom) pôsobení. Účinok zahŕňa regeneráciu kĺbových chrupaviek a tkanív, zlepšenie pohyblivosti, a tým podstatne pozitívne ovplyvňuje zdravotnú kondíciu koňa.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Metylsulfonylmetán</w:t>
      </w:r>
      <w:proofErr w:type="spellEnd"/>
      <w:r>
        <w:rPr>
          <w:b/>
          <w:bCs/>
          <w:sz w:val="22"/>
          <w:szCs w:val="22"/>
        </w:rPr>
        <w:t xml:space="preserve"> – </w:t>
      </w:r>
      <w:smartTag w:uri="urn:schemas-microsoft-com:office:smarttags" w:element="stockticker">
        <w:r>
          <w:rPr>
            <w:b/>
            <w:bCs/>
            <w:sz w:val="22"/>
            <w:szCs w:val="22"/>
          </w:rPr>
          <w:t>MSM</w:t>
        </w:r>
      </w:smartTag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je prírodná látka, ktorá obsahuje organicky viazanú síru, ktorá je zapojená do procesu tvorby kolagénu, spevňuje väzy a šľachy, pôsobí relaxačne a regeneračne </w:t>
      </w:r>
      <w:r>
        <w:rPr>
          <w:sz w:val="22"/>
          <w:szCs w:val="22"/>
        </w:rPr>
        <w:lastRenderedPageBreak/>
        <w:t xml:space="preserve">na svaly. </w:t>
      </w:r>
      <w:smartTag w:uri="urn:schemas-microsoft-com:office:smarttags" w:element="stockticker">
        <w:r>
          <w:rPr>
            <w:sz w:val="22"/>
            <w:szCs w:val="22"/>
          </w:rPr>
          <w:t>MSM</w:t>
        </w:r>
      </w:smartTag>
      <w:r>
        <w:rPr>
          <w:sz w:val="22"/>
          <w:szCs w:val="22"/>
        </w:rPr>
        <w:t xml:space="preserve"> sa podieľa nielen na obmedzení bolestí kĺbov, ale vďaka svojim </w:t>
      </w:r>
      <w:proofErr w:type="spellStart"/>
      <w:r>
        <w:rPr>
          <w:sz w:val="22"/>
          <w:szCs w:val="22"/>
        </w:rPr>
        <w:t>antioxidačným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detoxikačným</w:t>
      </w:r>
      <w:proofErr w:type="spellEnd"/>
      <w:r>
        <w:rPr>
          <w:sz w:val="22"/>
          <w:szCs w:val="22"/>
        </w:rPr>
        <w:t xml:space="preserve"> účinkom tiež na odbúraní poškodeného kĺbového tkaniva. Na potlačenie bolesti je vhodné užívať </w:t>
      </w:r>
      <w:smartTag w:uri="urn:schemas-microsoft-com:office:smarttags" w:element="stockticker">
        <w:r>
          <w:rPr>
            <w:sz w:val="22"/>
            <w:szCs w:val="22"/>
          </w:rPr>
          <w:t>MSM</w:t>
        </w:r>
      </w:smartTag>
      <w:r>
        <w:rPr>
          <w:sz w:val="22"/>
          <w:szCs w:val="22"/>
        </w:rPr>
        <w:t xml:space="preserve"> aj pri poúrazových a pooperačných stavoch, kde sa navyše zistilo lepšie hojenie rán. </w:t>
      </w:r>
      <w:smartTag w:uri="urn:schemas-microsoft-com:office:smarttags" w:element="stockticker">
        <w:r>
          <w:rPr>
            <w:sz w:val="22"/>
            <w:szCs w:val="22"/>
          </w:rPr>
          <w:t>MSM</w:t>
        </w:r>
      </w:smartTag>
      <w:r>
        <w:rPr>
          <w:sz w:val="22"/>
          <w:szCs w:val="22"/>
        </w:rPr>
        <w:t xml:space="preserve"> má analgetický, protizápalový, </w:t>
      </w:r>
      <w:proofErr w:type="spellStart"/>
      <w:r>
        <w:rPr>
          <w:sz w:val="22"/>
          <w:szCs w:val="22"/>
        </w:rPr>
        <w:t>vazodilatačný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antiedematózny</w:t>
      </w:r>
      <w:proofErr w:type="spellEnd"/>
      <w:r>
        <w:rPr>
          <w:sz w:val="22"/>
          <w:szCs w:val="22"/>
        </w:rPr>
        <w:t xml:space="preserve"> účinok. Má svoje uplatnenie tiež pri odstránení bolestí svalov, svalových kŕčoch a tiež bolestí šliach.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Hydrolyzované kolagény </w:t>
      </w:r>
      <w:proofErr w:type="spellStart"/>
      <w:r>
        <w:rPr>
          <w:b/>
          <w:sz w:val="22"/>
          <w:szCs w:val="22"/>
        </w:rPr>
        <w:t>Collys</w:t>
      </w:r>
      <w:proofErr w:type="spellEnd"/>
      <w:r>
        <w:rPr>
          <w:b/>
          <w:sz w:val="22"/>
          <w:szCs w:val="22"/>
        </w:rPr>
        <w:t xml:space="preserve"> a </w:t>
      </w:r>
      <w:proofErr w:type="spellStart"/>
      <w:r>
        <w:rPr>
          <w:b/>
          <w:sz w:val="22"/>
          <w:szCs w:val="22"/>
        </w:rPr>
        <w:t>Cartidyss</w:t>
      </w:r>
      <w:proofErr w:type="spellEnd"/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Collyss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kolagén typu I v najvyššej kvalite – sa vyskytuje v silne zaťažovaných štruktúrach, ako sú šľachy a väzivové chrupavky. Je odolný v ťahu a preto je veľmi dôležitý pre pevnosť šliach a tým aj pre spevnenie pohybového aparátu. Tento kolagén sa ďalej vyskytuje v kostiach a koži. Kolagén typu I </w:t>
      </w:r>
      <w:proofErr w:type="spellStart"/>
      <w:r>
        <w:rPr>
          <w:sz w:val="22"/>
          <w:szCs w:val="22"/>
        </w:rPr>
        <w:t>Collyss</w:t>
      </w:r>
      <w:proofErr w:type="spellEnd"/>
      <w:r>
        <w:rPr>
          <w:sz w:val="22"/>
          <w:szCs w:val="22"/>
        </w:rPr>
        <w:t xml:space="preserve"> je čistený </w:t>
      </w:r>
      <w:proofErr w:type="spellStart"/>
      <w:r>
        <w:rPr>
          <w:sz w:val="22"/>
          <w:szCs w:val="22"/>
        </w:rPr>
        <w:t>kolagénový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hydrolyzát</w:t>
      </w:r>
      <w:proofErr w:type="spellEnd"/>
      <w:r>
        <w:rPr>
          <w:sz w:val="22"/>
          <w:szCs w:val="22"/>
        </w:rPr>
        <w:t xml:space="preserve"> získavaný z chrupaviek morských rýb.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Cartidyss</w:t>
      </w:r>
      <w:proofErr w:type="spellEnd"/>
      <w:r>
        <w:rPr>
          <w:sz w:val="22"/>
          <w:szCs w:val="22"/>
        </w:rPr>
        <w:t xml:space="preserve"> – kolagén typu II v najvyššej kvalite – udržuje tvar chrupavky a bráni jej deformácii. Kolagén typu II je súčasťou </w:t>
      </w:r>
      <w:proofErr w:type="spellStart"/>
      <w:r>
        <w:rPr>
          <w:sz w:val="22"/>
          <w:szCs w:val="22"/>
        </w:rPr>
        <w:t>hyalínnej</w:t>
      </w:r>
      <w:proofErr w:type="spellEnd"/>
      <w:r>
        <w:rPr>
          <w:sz w:val="22"/>
          <w:szCs w:val="22"/>
        </w:rPr>
        <w:t xml:space="preserve"> a elastickej chrupavky a je odolný v tlaku. </w:t>
      </w:r>
      <w:proofErr w:type="spellStart"/>
      <w:r>
        <w:rPr>
          <w:sz w:val="22"/>
          <w:szCs w:val="22"/>
        </w:rPr>
        <w:t>Cartidyss</w:t>
      </w:r>
      <w:proofErr w:type="spellEnd"/>
      <w:r>
        <w:rPr>
          <w:sz w:val="22"/>
          <w:szCs w:val="22"/>
        </w:rPr>
        <w:t xml:space="preserve"> je čistený </w:t>
      </w:r>
      <w:proofErr w:type="spellStart"/>
      <w:r>
        <w:rPr>
          <w:sz w:val="22"/>
          <w:szCs w:val="22"/>
        </w:rPr>
        <w:t>kolagénový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hydrolyzát</w:t>
      </w:r>
      <w:proofErr w:type="spellEnd"/>
      <w:r>
        <w:rPr>
          <w:sz w:val="22"/>
          <w:szCs w:val="22"/>
        </w:rPr>
        <w:t xml:space="preserve"> získavaný z chrupaviek rají. 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977"/>
          <w:tab w:val="left" w:pos="3119"/>
        </w:tabs>
        <w:ind w:left="3119" w:hanging="3119"/>
        <w:jc w:val="both"/>
        <w:rPr>
          <w:b/>
          <w:bCs/>
          <w:sz w:val="22"/>
          <w:szCs w:val="22"/>
          <w:lang w:eastAsia="sk-SK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lang w:eastAsia="sk-SK"/>
        </w:rPr>
        <w:t>Spektrum účinku napomáha pri: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• výžive, ochrane a regenerácii kĺbových chrupaviek a tkanív,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• zmiernení bolestí pohybového aparátu,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• zlepšení pohyblivosti, väčšej fyzickej výkonnosti,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261"/>
          <w:tab w:val="left" w:pos="3600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spomalení až zastavení ďalšieho poškodzovania kĺbových chrupaviek,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• predĺžení aktívneho veku zvieraťa,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• zlepšení celkovej zdravotnej kondície.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/>
        <w:jc w:val="both"/>
        <w:rPr>
          <w:color w:val="FF0000"/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Odporúčame podávať: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lang w:eastAsia="sk-SK"/>
        </w:rPr>
        <w:t>• preventívne na predchádzanie ochorení pohybového aparátu,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b/>
          <w:sz w:val="22"/>
          <w:szCs w:val="22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• športovým a pracovným koňom všetkých vekových kategórií.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Dávkovanie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80"/>
          <w:tab w:val="left" w:pos="3060"/>
          <w:tab w:val="left" w:pos="3600"/>
          <w:tab w:val="left" w:pos="4892"/>
          <w:tab w:val="left" w:pos="66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Hmotnosť koňa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Iniciačná dávka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Udržiavacia</w:t>
      </w:r>
      <w:r>
        <w:rPr>
          <w:b/>
          <w:sz w:val="22"/>
          <w:szCs w:val="22"/>
        </w:rPr>
        <w:tab/>
        <w:t xml:space="preserve">(prvých 14 dní užívania) denne </w:t>
      </w:r>
      <w:r>
        <w:rPr>
          <w:b/>
          <w:sz w:val="22"/>
          <w:szCs w:val="22"/>
        </w:rPr>
        <w:tab/>
        <w:t>(pokračovacia) dávka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D0714" w:rsidRDefault="002D0714" w:rsidP="002D0714">
      <w:pPr>
        <w:tabs>
          <w:tab w:val="left" w:pos="2880"/>
          <w:tab w:val="left" w:pos="3060"/>
          <w:tab w:val="left" w:pos="3600"/>
          <w:tab w:val="left" w:pos="4892"/>
          <w:tab w:val="left" w:pos="669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100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4,5 g   1 odmerka</w:t>
      </w:r>
      <w:r>
        <w:rPr>
          <w:sz w:val="22"/>
          <w:szCs w:val="22"/>
        </w:rPr>
        <w:tab/>
        <w:t xml:space="preserve">     2,25 g    ½ odmerky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500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22,5 g   5 odmeriek                                 11,25 g   2,5 odmerky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Odmerka vnútri balenia.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jc w:val="both"/>
        <w:rPr>
          <w:sz w:val="10"/>
          <w:szCs w:val="10"/>
          <w:lang w:eastAsia="sk-SK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Prášok sa podáva denne podľa odporúčaného dávkovania do jadrového krmiva, melasy či priamo do tlamy. 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Pred použitím pretrepať!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b/>
          <w:sz w:val="22"/>
          <w:szCs w:val="22"/>
          <w:lang w:eastAsia="sk-SK"/>
        </w:rPr>
        <w:t>Dĺžka užívania:</w:t>
      </w:r>
      <w:r>
        <w:rPr>
          <w:sz w:val="22"/>
          <w:szCs w:val="22"/>
          <w:lang w:eastAsia="sk-SK"/>
        </w:rPr>
        <w:t xml:space="preserve"> ALAVIS</w:t>
      </w:r>
      <w:r>
        <w:rPr>
          <w:sz w:val="22"/>
          <w:szCs w:val="22"/>
          <w:vertAlign w:val="superscript"/>
          <w:lang w:eastAsia="sk-SK"/>
        </w:rPr>
        <w:t>TM</w:t>
      </w:r>
      <w:r>
        <w:rPr>
          <w:sz w:val="22"/>
          <w:szCs w:val="22"/>
          <w:lang w:eastAsia="sk-SK"/>
        </w:rPr>
        <w:t xml:space="preserve"> TRIPLE BLEND Extra silný + </w:t>
      </w:r>
      <w:proofErr w:type="spellStart"/>
      <w:r>
        <w:rPr>
          <w:sz w:val="22"/>
          <w:szCs w:val="22"/>
          <w:lang w:eastAsia="sk-SK"/>
        </w:rPr>
        <w:t>Cannabis</w:t>
      </w:r>
      <w:proofErr w:type="spellEnd"/>
      <w:r>
        <w:rPr>
          <w:sz w:val="22"/>
          <w:szCs w:val="22"/>
          <w:lang w:eastAsia="sk-SK"/>
        </w:rPr>
        <w:t xml:space="preserve"> CBD Extrakt podávajte optimálne tri mesiace, potom urobte 1 - 3 mesiace pauzu a veterinárny prípravok opäť nasaďte.</w:t>
      </w:r>
    </w:p>
    <w:p w:rsidR="002D0714" w:rsidRDefault="002D0714" w:rsidP="002D0714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b/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Uchovávajte</w:t>
      </w:r>
      <w:r>
        <w:rPr>
          <w:sz w:val="22"/>
          <w:szCs w:val="22"/>
        </w:rPr>
        <w:t xml:space="preserve"> uzatvorené v suchu pri teplote do 30 °C. Chráňte pred mrazom. Uchovávajte mimo dohľadu a dosahu detí.</w:t>
      </w: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700 g.</w:t>
      </w: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 roky.</w:t>
      </w: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2D0714" w:rsidRDefault="002D0714" w:rsidP="002D0714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2D0714" w:rsidRDefault="002D0714" w:rsidP="002D0714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2D0714" w:rsidRDefault="002D0714" w:rsidP="002D0714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2D0714" w:rsidRDefault="002D0714" w:rsidP="002D0714">
      <w:pPr>
        <w:tabs>
          <w:tab w:val="left" w:pos="851"/>
        </w:tabs>
        <w:rPr>
          <w:sz w:val="10"/>
          <w:szCs w:val="10"/>
        </w:rPr>
      </w:pPr>
    </w:p>
    <w:p w:rsidR="002D0714" w:rsidRDefault="002D0714" w:rsidP="002D0714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2D0714" w:rsidRDefault="002D0714" w:rsidP="002D0714">
      <w:pPr>
        <w:rPr>
          <w:sz w:val="22"/>
          <w:szCs w:val="22"/>
        </w:rPr>
      </w:pP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127/R/19-S</w:t>
      </w: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Dovozca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Patron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, s.r.o., Praha, Česká republika, člen skupiny </w:t>
      </w:r>
      <w:proofErr w:type="spellStart"/>
      <w:r>
        <w:rPr>
          <w:sz w:val="22"/>
          <w:szCs w:val="22"/>
        </w:rPr>
        <w:t>LightHouse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., 1st. </w:t>
      </w:r>
      <w:proofErr w:type="spellStart"/>
      <w:r>
        <w:rPr>
          <w:sz w:val="22"/>
          <w:szCs w:val="22"/>
        </w:rPr>
        <w:t>Canadian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, 100 </w:t>
      </w:r>
      <w:proofErr w:type="spellStart"/>
      <w:r>
        <w:rPr>
          <w:sz w:val="22"/>
          <w:szCs w:val="22"/>
        </w:rPr>
        <w:t>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Toronto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Ontario</w:t>
      </w:r>
      <w:proofErr w:type="spellEnd"/>
      <w:r>
        <w:rPr>
          <w:sz w:val="22"/>
          <w:szCs w:val="22"/>
        </w:rPr>
        <w:t xml:space="preserve"> M5X 1B5, Kanada, Tel.: +420 244 402 819, </w:t>
      </w:r>
      <w:hyperlink r:id="rId5" w:history="1">
        <w:r>
          <w:rPr>
            <w:rStyle w:val="Hypertextovprepojenie"/>
            <w:sz w:val="22"/>
            <w:szCs w:val="22"/>
          </w:rPr>
          <w:t>info@alavis.sk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prepojenie"/>
            <w:sz w:val="22"/>
            <w:szCs w:val="22"/>
          </w:rPr>
          <w:t>www.alavis.sk</w:t>
        </w:r>
      </w:hyperlink>
    </w:p>
    <w:p w:rsidR="002D0714" w:rsidRDefault="002D0714" w:rsidP="002D0714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Člen Kanadskej obchodnej komory.</w:t>
      </w:r>
    </w:p>
    <w:p w:rsidR="002D0714" w:rsidRDefault="002D0714" w:rsidP="002D0714">
      <w:pPr>
        <w:tabs>
          <w:tab w:val="left" w:pos="851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EXSP: </w:t>
      </w: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2D0714" w:rsidRDefault="002D0714" w:rsidP="002D0714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2D0714" w:rsidRDefault="002D0714" w:rsidP="002D0714">
      <w:pPr>
        <w:tabs>
          <w:tab w:val="left" w:pos="851"/>
        </w:tabs>
        <w:jc w:val="right"/>
        <w:rPr>
          <w:sz w:val="22"/>
          <w:szCs w:val="22"/>
        </w:rPr>
      </w:pPr>
    </w:p>
    <w:p w:rsidR="002D0714" w:rsidRDefault="002D0714" w:rsidP="002D0714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m4x1qrth6fJAgoH52WRBfP6to4=" w:salt="a15Uu51iNi9J1bynHD2z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14"/>
    <w:rsid w:val="0013399A"/>
    <w:rsid w:val="001978C7"/>
    <w:rsid w:val="001A103C"/>
    <w:rsid w:val="001A74C2"/>
    <w:rsid w:val="00212E8F"/>
    <w:rsid w:val="00224541"/>
    <w:rsid w:val="002D0714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0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0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vis.sk" TargetMode="External"/><Relationship Id="rId5" Type="http://schemas.openxmlformats.org/officeDocument/2006/relationships/hyperlink" Target="mailto:info@alavi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0</DocSecurity>
  <Lines>39</Lines>
  <Paragraphs>11</Paragraphs>
  <ScaleCrop>false</ScaleCrop>
  <Company>ŠVPS SR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2020-01-16T13:47:00Z</dcterms:created>
  <dcterms:modified xsi:type="dcterms:W3CDTF">2020-01-16T13:58:00Z</dcterms:modified>
</cp:coreProperties>
</file>